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hd w:val="clear" w:color="auto" w:fill="FFFFFF"/>
        <w:wordWrap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年食品安全标准跟踪评价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问卷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24"/>
        <w:gridCol w:w="4860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gridSpan w:val="2"/>
          </w:tcPr>
          <w:p>
            <w:pPr>
              <w:pStyle w:val="8"/>
              <w:spacing w:before="0" w:beforeAutospacing="0" w:after="0" w:afterAutospacing="0"/>
              <w:jc w:val="both"/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</w:pPr>
            <w:r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  <w:t>序号</w:t>
            </w:r>
          </w:p>
        </w:tc>
        <w:tc>
          <w:tcPr>
            <w:tcW w:w="5244" w:type="dxa"/>
          </w:tcPr>
          <w:p>
            <w:pPr>
              <w:pStyle w:val="8"/>
              <w:spacing w:before="0" w:beforeAutospacing="0" w:after="0" w:afterAutospacing="0"/>
              <w:jc w:val="both"/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</w:pPr>
            <w:r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  <w:t>标准名称</w:t>
            </w:r>
          </w:p>
        </w:tc>
        <w:tc>
          <w:tcPr>
            <w:tcW w:w="2177" w:type="dxa"/>
          </w:tcPr>
          <w:p>
            <w:pPr>
              <w:pStyle w:val="8"/>
              <w:spacing w:before="0" w:beforeAutospacing="0" w:after="0" w:afterAutospacing="0"/>
              <w:jc w:val="both"/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</w:pPr>
            <w:r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  <w:t>评价问卷链接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101" w:type="dxa"/>
            <w:gridSpan w:val="2"/>
          </w:tcPr>
          <w:p>
            <w:pPr>
              <w:pStyle w:val="8"/>
              <w:spacing w:before="0" w:beforeAutospacing="0" w:after="0" w:afterAutospacing="0" w:line="340" w:lineRule="exact"/>
              <w:jc w:val="both"/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/>
                <w:sz w:val="32"/>
                <w:szCs w:val="32"/>
              </w:rPr>
              <w:t>常态化跟踪评价</w:t>
            </w:r>
          </w:p>
        </w:tc>
        <w:tc>
          <w:tcPr>
            <w:tcW w:w="5244" w:type="dxa"/>
          </w:tcPr>
          <w:p>
            <w:pPr>
              <w:pStyle w:val="8"/>
              <w:spacing w:before="0" w:beforeAutospacing="0" w:after="0" w:afterAutospacing="0"/>
              <w:jc w:val="both"/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</w:pPr>
            <w:r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  <w:t>所有现行国家食品安全国家标准</w:t>
            </w:r>
          </w:p>
        </w:tc>
        <w:tc>
          <w:tcPr>
            <w:tcW w:w="2177" w:type="dxa"/>
          </w:tcPr>
          <w:p>
            <w:pPr>
              <w:pStyle w:val="8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drawing>
                <wp:inline distT="0" distB="0" distL="0" distR="0">
                  <wp:extent cx="1399540" cy="1378585"/>
                  <wp:effectExtent l="1905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540" cy="1378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670" w:type="dxa"/>
            <w:vMerge w:val="restart"/>
          </w:tcPr>
          <w:p>
            <w:pPr>
              <w:pStyle w:val="8"/>
              <w:spacing w:before="0" w:beforeAutospacing="0" w:after="0" w:afterAutospacing="0"/>
              <w:jc w:val="both"/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</w:pPr>
          </w:p>
          <w:p>
            <w:pPr>
              <w:pStyle w:val="8"/>
              <w:spacing w:before="0" w:beforeAutospacing="0" w:after="0" w:afterAutospacing="0"/>
              <w:jc w:val="both"/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</w:pPr>
          </w:p>
          <w:p>
            <w:pPr>
              <w:pStyle w:val="8"/>
              <w:spacing w:before="0" w:beforeAutospacing="0" w:after="0" w:afterAutospacing="0"/>
              <w:jc w:val="both"/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</w:pPr>
          </w:p>
          <w:p>
            <w:pPr>
              <w:pStyle w:val="8"/>
              <w:spacing w:before="0" w:beforeAutospacing="0" w:after="0" w:afterAutospacing="0"/>
              <w:jc w:val="both"/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</w:pPr>
          </w:p>
          <w:p>
            <w:pPr>
              <w:pStyle w:val="8"/>
              <w:jc w:val="both"/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</w:pPr>
            <w:r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  <w:t>专项评价</w:t>
            </w:r>
          </w:p>
        </w:tc>
        <w:tc>
          <w:tcPr>
            <w:tcW w:w="431" w:type="dxa"/>
          </w:tcPr>
          <w:p>
            <w:pPr>
              <w:pStyle w:val="8"/>
              <w:spacing w:before="0" w:beforeAutospacing="0" w:after="0" w:afterAutospacing="0"/>
              <w:jc w:val="both"/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theme="minorBidi"/>
                <w:kern w:val="2"/>
                <w:sz w:val="32"/>
                <w:szCs w:val="32"/>
              </w:rPr>
              <w:t>1</w:t>
            </w:r>
          </w:p>
        </w:tc>
        <w:tc>
          <w:tcPr>
            <w:tcW w:w="5244" w:type="dxa"/>
          </w:tcPr>
          <w:p>
            <w:pPr>
              <w:pStyle w:val="8"/>
              <w:spacing w:before="0" w:beforeAutospacing="0" w:after="0" w:afterAutospacing="0"/>
              <w:jc w:val="both"/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</w:pPr>
            <w:r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  <w:t>食品安全国家标准</w:t>
            </w:r>
            <w:r>
              <w:rPr>
                <w:rFonts w:hint="eastAsia" w:ascii="Times New Roman" w:hAnsi="仿宋_GB2312" w:eastAsia="仿宋_GB2312" w:cstheme="minorBidi"/>
                <w:kern w:val="2"/>
                <w:sz w:val="32"/>
                <w:szCs w:val="32"/>
              </w:rPr>
              <w:t xml:space="preserve">  速冻面米与调制食品(GB 19295-2021)</w:t>
            </w:r>
          </w:p>
        </w:tc>
        <w:tc>
          <w:tcPr>
            <w:tcW w:w="2177" w:type="dxa"/>
          </w:tcPr>
          <w:p>
            <w:pPr>
              <w:pStyle w:val="8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drawing>
                <wp:inline distT="0" distB="0" distL="0" distR="0">
                  <wp:extent cx="1483995" cy="1435100"/>
                  <wp:effectExtent l="19050" t="0" r="190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995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Merge w:val="continue"/>
          </w:tcPr>
          <w:p>
            <w:pPr>
              <w:pStyle w:val="8"/>
              <w:jc w:val="both"/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</w:pPr>
          </w:p>
        </w:tc>
        <w:tc>
          <w:tcPr>
            <w:tcW w:w="431" w:type="dxa"/>
          </w:tcPr>
          <w:p>
            <w:pPr>
              <w:pStyle w:val="8"/>
              <w:spacing w:before="0" w:beforeAutospacing="0" w:after="0" w:afterAutospacing="0"/>
              <w:jc w:val="both"/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theme="minorBidi"/>
                <w:kern w:val="2"/>
                <w:sz w:val="32"/>
                <w:szCs w:val="32"/>
              </w:rPr>
              <w:t>2</w:t>
            </w:r>
          </w:p>
        </w:tc>
        <w:tc>
          <w:tcPr>
            <w:tcW w:w="5244" w:type="dxa"/>
          </w:tcPr>
          <w:p>
            <w:pPr>
              <w:pStyle w:val="8"/>
              <w:spacing w:before="0" w:beforeAutospacing="0" w:after="0" w:afterAutospacing="0"/>
              <w:jc w:val="both"/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</w:pPr>
            <w:r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  <w:t>食品安全国家标准</w:t>
            </w:r>
            <w:r>
              <w:rPr>
                <w:rFonts w:hint="eastAsia" w:ascii="Times New Roman" w:hAnsi="仿宋_GB2312" w:eastAsia="仿宋_GB2312" w:cstheme="minorBidi"/>
                <w:kern w:val="2"/>
                <w:sz w:val="32"/>
                <w:szCs w:val="32"/>
              </w:rPr>
              <w:t xml:space="preserve">  餐(饮)具集中消毒卫生规范(GB 31651-2021)</w:t>
            </w:r>
          </w:p>
        </w:tc>
        <w:tc>
          <w:tcPr>
            <w:tcW w:w="2177" w:type="dxa"/>
          </w:tcPr>
          <w:p>
            <w:pPr>
              <w:pStyle w:val="8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drawing>
                <wp:inline distT="0" distB="0" distL="0" distR="0">
                  <wp:extent cx="1435100" cy="1456055"/>
                  <wp:effectExtent l="1905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45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Merge w:val="continue"/>
          </w:tcPr>
          <w:p>
            <w:pPr>
              <w:pStyle w:val="8"/>
              <w:jc w:val="both"/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</w:pPr>
          </w:p>
        </w:tc>
        <w:tc>
          <w:tcPr>
            <w:tcW w:w="431" w:type="dxa"/>
          </w:tcPr>
          <w:p>
            <w:pPr>
              <w:pStyle w:val="8"/>
              <w:spacing w:before="0" w:beforeAutospacing="0" w:after="0" w:afterAutospacing="0"/>
              <w:jc w:val="both"/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theme="minorBidi"/>
                <w:kern w:val="2"/>
                <w:sz w:val="32"/>
                <w:szCs w:val="32"/>
              </w:rPr>
              <w:t>3</w:t>
            </w:r>
          </w:p>
        </w:tc>
        <w:tc>
          <w:tcPr>
            <w:tcW w:w="5244" w:type="dxa"/>
          </w:tcPr>
          <w:p>
            <w:pPr>
              <w:pStyle w:val="8"/>
              <w:spacing w:before="0" w:beforeAutospacing="0" w:after="0" w:afterAutospacing="0"/>
              <w:jc w:val="both"/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</w:pPr>
            <w:r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  <w:t>食品安全国家标准</w:t>
            </w:r>
            <w:r>
              <w:rPr>
                <w:rFonts w:hint="eastAsia" w:ascii="Times New Roman" w:hAnsi="仿宋_GB2312" w:eastAsia="仿宋_GB2312" w:cstheme="minorBidi"/>
                <w:kern w:val="2"/>
                <w:sz w:val="32"/>
                <w:szCs w:val="32"/>
              </w:rPr>
              <w:t xml:space="preserve">  餐饮服务通用卫生规范(GB 31654-2021)</w:t>
            </w:r>
          </w:p>
        </w:tc>
        <w:tc>
          <w:tcPr>
            <w:tcW w:w="2177" w:type="dxa"/>
          </w:tcPr>
          <w:p>
            <w:pPr>
              <w:pStyle w:val="8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drawing>
                <wp:inline distT="0" distB="0" distL="0" distR="0">
                  <wp:extent cx="1435100" cy="1470025"/>
                  <wp:effectExtent l="1905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47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Merge w:val="continue"/>
          </w:tcPr>
          <w:p>
            <w:pPr>
              <w:pStyle w:val="8"/>
              <w:jc w:val="both"/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</w:pPr>
          </w:p>
        </w:tc>
        <w:tc>
          <w:tcPr>
            <w:tcW w:w="431" w:type="dxa"/>
          </w:tcPr>
          <w:p>
            <w:pPr>
              <w:pStyle w:val="8"/>
              <w:spacing w:before="0" w:beforeAutospacing="0" w:after="0" w:afterAutospacing="0"/>
              <w:jc w:val="both"/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theme="minorBidi"/>
                <w:kern w:val="2"/>
                <w:sz w:val="32"/>
                <w:szCs w:val="32"/>
              </w:rPr>
              <w:t>4</w:t>
            </w:r>
          </w:p>
        </w:tc>
        <w:tc>
          <w:tcPr>
            <w:tcW w:w="5244" w:type="dxa"/>
          </w:tcPr>
          <w:p>
            <w:pPr>
              <w:pStyle w:val="8"/>
              <w:spacing w:before="0" w:beforeAutospacing="0" w:after="0" w:afterAutospacing="0"/>
              <w:jc w:val="both"/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</w:pPr>
            <w:r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  <w:t>食品安全国家标准</w:t>
            </w:r>
            <w:r>
              <w:rPr>
                <w:rFonts w:hint="eastAsia" w:ascii="Times New Roman" w:hAnsi="仿宋_GB2312" w:eastAsia="仿宋_GB2312" w:cstheme="minorBidi"/>
                <w:kern w:val="2"/>
                <w:sz w:val="32"/>
                <w:szCs w:val="32"/>
              </w:rPr>
              <w:t xml:space="preserve">  </w:t>
            </w:r>
            <w:r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  <w:t>食品中污染物限量（GB 2762-2022）</w:t>
            </w:r>
          </w:p>
        </w:tc>
        <w:tc>
          <w:tcPr>
            <w:tcW w:w="2177" w:type="dxa"/>
          </w:tcPr>
          <w:p>
            <w:pPr>
              <w:pStyle w:val="8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drawing>
                <wp:inline distT="0" distB="0" distL="0" distR="0">
                  <wp:extent cx="1435100" cy="1350645"/>
                  <wp:effectExtent l="1905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vMerge w:val="continue"/>
          </w:tcPr>
          <w:p>
            <w:pPr>
              <w:pStyle w:val="8"/>
              <w:spacing w:before="0" w:beforeAutospacing="0" w:after="0" w:afterAutospacing="0"/>
              <w:jc w:val="both"/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</w:pPr>
          </w:p>
        </w:tc>
        <w:tc>
          <w:tcPr>
            <w:tcW w:w="431" w:type="dxa"/>
          </w:tcPr>
          <w:p>
            <w:pPr>
              <w:pStyle w:val="8"/>
              <w:spacing w:before="0" w:beforeAutospacing="0" w:after="0" w:afterAutospacing="0"/>
              <w:jc w:val="both"/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theme="minorBidi"/>
                <w:kern w:val="2"/>
                <w:sz w:val="32"/>
                <w:szCs w:val="32"/>
              </w:rPr>
              <w:t>5</w:t>
            </w:r>
          </w:p>
        </w:tc>
        <w:tc>
          <w:tcPr>
            <w:tcW w:w="5244" w:type="dxa"/>
          </w:tcPr>
          <w:p>
            <w:pPr>
              <w:pStyle w:val="8"/>
              <w:spacing w:before="0" w:beforeAutospacing="0" w:after="0" w:afterAutospacing="0"/>
              <w:jc w:val="both"/>
              <w:rPr>
                <w:rFonts w:hint="eastAsia" w:ascii="Times New Roman" w:hAnsi="仿宋_GB2312" w:eastAsia="仿宋_GB2312" w:cstheme="minorBidi"/>
                <w:kern w:val="2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theme="minorBidi"/>
                <w:kern w:val="2"/>
                <w:sz w:val="32"/>
                <w:szCs w:val="32"/>
              </w:rPr>
              <w:t>福建省</w:t>
            </w:r>
            <w:r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  <w:t>食品安全</w:t>
            </w:r>
            <w:r>
              <w:rPr>
                <w:rFonts w:hint="eastAsia" w:ascii="Times New Roman" w:hAnsi="仿宋_GB2312" w:eastAsia="仿宋_GB2312" w:cstheme="minorBidi"/>
                <w:kern w:val="2"/>
                <w:sz w:val="32"/>
                <w:szCs w:val="32"/>
              </w:rPr>
              <w:t>地方</w:t>
            </w:r>
            <w:r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  <w:t>标准</w:t>
            </w:r>
            <w:r>
              <w:rPr>
                <w:rFonts w:hint="eastAsia" w:ascii="Times New Roman" w:hAnsi="仿宋_GB2312" w:eastAsia="仿宋_GB2312" w:cstheme="minorBidi"/>
                <w:kern w:val="2"/>
                <w:sz w:val="32"/>
                <w:szCs w:val="32"/>
              </w:rPr>
              <w:t xml:space="preserve">  连城地瓜干系列产品（DBS 35/001-2017）、酿造用红曲（DBS 35/002-2017）、红曲黄酒（DBS 35/003-2017）、铁皮石斛花（DBS 35/001-2020）、铁皮石斛叶（DBS 35/002-2020）、金线莲（DBS 35/006-2020）、佛跳墙（DBS 35/007-2020）</w:t>
            </w:r>
          </w:p>
          <w:p>
            <w:pPr>
              <w:pStyle w:val="8"/>
              <w:spacing w:before="0" w:beforeAutospacing="0" w:after="0" w:afterAutospacing="0"/>
              <w:jc w:val="both"/>
              <w:rPr>
                <w:rFonts w:hint="eastAsia" w:ascii="Times New Roman" w:hAnsi="仿宋_GB2312" w:eastAsia="仿宋_GB2312" w:cstheme="minorBidi"/>
                <w:kern w:val="2"/>
                <w:sz w:val="32"/>
                <w:szCs w:val="32"/>
              </w:rPr>
            </w:pPr>
          </w:p>
          <w:p>
            <w:pPr>
              <w:pStyle w:val="8"/>
              <w:spacing w:before="0" w:beforeAutospacing="0" w:after="0" w:afterAutospacing="0"/>
              <w:jc w:val="both"/>
              <w:rPr>
                <w:rFonts w:hint="eastAsia" w:ascii="Times New Roman" w:hAnsi="仿宋_GB2312" w:eastAsia="仿宋_GB2312" w:cstheme="minorBidi"/>
                <w:kern w:val="2"/>
                <w:sz w:val="32"/>
                <w:szCs w:val="32"/>
              </w:rPr>
            </w:pPr>
          </w:p>
          <w:p>
            <w:pPr>
              <w:pStyle w:val="8"/>
              <w:spacing w:before="0" w:beforeAutospacing="0" w:after="0" w:afterAutospacing="0"/>
              <w:jc w:val="both"/>
              <w:rPr>
                <w:rFonts w:hint="eastAsia" w:ascii="Times New Roman" w:hAnsi="仿宋_GB2312" w:eastAsia="仿宋_GB2312" w:cstheme="minorBidi"/>
                <w:kern w:val="2"/>
                <w:sz w:val="32"/>
                <w:szCs w:val="32"/>
              </w:rPr>
            </w:pPr>
          </w:p>
          <w:p>
            <w:pPr>
              <w:pStyle w:val="8"/>
              <w:spacing w:before="0" w:beforeAutospacing="0" w:after="0" w:afterAutospacing="0"/>
              <w:jc w:val="both"/>
              <w:rPr>
                <w:rFonts w:hint="eastAsia" w:ascii="Times New Roman" w:hAnsi="仿宋_GB2312" w:eastAsia="仿宋_GB2312" w:cstheme="minorBidi"/>
                <w:kern w:val="2"/>
                <w:sz w:val="32"/>
                <w:szCs w:val="32"/>
              </w:rPr>
            </w:pPr>
          </w:p>
          <w:p>
            <w:pPr>
              <w:pStyle w:val="8"/>
              <w:spacing w:before="0" w:beforeAutospacing="0" w:after="0" w:afterAutospacing="0"/>
              <w:jc w:val="both"/>
              <w:rPr>
                <w:rFonts w:hint="eastAsia" w:ascii="Times New Roman" w:hAnsi="仿宋_GB2312" w:eastAsia="仿宋_GB2312" w:cstheme="minorBidi"/>
                <w:kern w:val="2"/>
                <w:sz w:val="32"/>
                <w:szCs w:val="32"/>
              </w:rPr>
            </w:pPr>
          </w:p>
          <w:p>
            <w:pPr>
              <w:pStyle w:val="8"/>
              <w:spacing w:before="0" w:beforeAutospacing="0" w:after="0" w:afterAutospacing="0"/>
              <w:jc w:val="both"/>
              <w:rPr>
                <w:rFonts w:hint="eastAsia" w:ascii="Times New Roman" w:hAnsi="仿宋_GB2312" w:eastAsia="仿宋_GB2312" w:cstheme="minorBidi"/>
                <w:kern w:val="2"/>
                <w:sz w:val="32"/>
                <w:szCs w:val="32"/>
              </w:rPr>
            </w:pPr>
          </w:p>
          <w:p>
            <w:pPr>
              <w:pStyle w:val="8"/>
              <w:spacing w:before="0" w:beforeAutospacing="0" w:after="0" w:afterAutospacing="0"/>
              <w:jc w:val="both"/>
              <w:rPr>
                <w:rFonts w:hint="eastAsia" w:ascii="Times New Roman" w:hAnsi="仿宋_GB2312" w:eastAsia="仿宋_GB2312" w:cstheme="minorBidi"/>
                <w:kern w:val="2"/>
                <w:sz w:val="32"/>
                <w:szCs w:val="32"/>
              </w:rPr>
            </w:pPr>
          </w:p>
          <w:p>
            <w:pPr>
              <w:pStyle w:val="8"/>
              <w:spacing w:before="0" w:beforeAutospacing="0" w:after="0" w:afterAutospacing="0"/>
              <w:jc w:val="both"/>
              <w:rPr>
                <w:rFonts w:hint="eastAsia" w:ascii="Times New Roman" w:hAnsi="仿宋_GB2312" w:eastAsia="仿宋_GB2312" w:cstheme="minorBidi"/>
                <w:kern w:val="2"/>
                <w:sz w:val="32"/>
                <w:szCs w:val="32"/>
              </w:rPr>
            </w:pPr>
          </w:p>
          <w:p>
            <w:pPr>
              <w:pStyle w:val="8"/>
              <w:spacing w:before="0" w:beforeAutospacing="0" w:after="0" w:afterAutospacing="0"/>
              <w:jc w:val="both"/>
              <w:rPr>
                <w:rFonts w:hint="eastAsia" w:ascii="Times New Roman" w:hAnsi="仿宋_GB2312" w:eastAsia="仿宋_GB2312" w:cstheme="minorBidi"/>
                <w:kern w:val="2"/>
                <w:sz w:val="32"/>
                <w:szCs w:val="32"/>
              </w:rPr>
            </w:pPr>
          </w:p>
          <w:p>
            <w:pPr>
              <w:pStyle w:val="8"/>
              <w:spacing w:before="0" w:beforeAutospacing="0" w:after="0" w:afterAutospacing="0"/>
              <w:jc w:val="both"/>
              <w:rPr>
                <w:rFonts w:hint="eastAsia" w:ascii="Times New Roman" w:hAnsi="仿宋_GB2312" w:eastAsia="仿宋_GB2312" w:cstheme="minorBidi"/>
                <w:kern w:val="2"/>
                <w:sz w:val="32"/>
                <w:szCs w:val="32"/>
              </w:rPr>
            </w:pPr>
          </w:p>
          <w:p>
            <w:pPr>
              <w:pStyle w:val="8"/>
              <w:spacing w:before="0" w:beforeAutospacing="0" w:after="0" w:afterAutospacing="0"/>
              <w:jc w:val="both"/>
              <w:rPr>
                <w:rFonts w:hint="eastAsia" w:ascii="Times New Roman" w:hAnsi="仿宋_GB2312" w:eastAsia="仿宋_GB2312" w:cstheme="minorBidi"/>
                <w:kern w:val="2"/>
                <w:sz w:val="32"/>
                <w:szCs w:val="32"/>
              </w:rPr>
            </w:pPr>
          </w:p>
          <w:p>
            <w:pPr>
              <w:pStyle w:val="8"/>
              <w:spacing w:before="0" w:beforeAutospacing="0" w:after="0" w:afterAutospacing="0"/>
              <w:jc w:val="both"/>
              <w:rPr>
                <w:rFonts w:hint="eastAsia" w:ascii="Times New Roman" w:hAnsi="仿宋_GB2312" w:eastAsia="仿宋_GB2312" w:cstheme="minorBidi"/>
                <w:kern w:val="2"/>
                <w:sz w:val="32"/>
                <w:szCs w:val="32"/>
              </w:rPr>
            </w:pPr>
          </w:p>
        </w:tc>
        <w:tc>
          <w:tcPr>
            <w:tcW w:w="2177" w:type="dxa"/>
          </w:tcPr>
          <w:p>
            <w:pPr>
              <w:pStyle w:val="8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hAnsi="仿宋_GB2312" w:eastAsia="仿宋_GB2312" w:cstheme="minorBidi"/>
                <w:kern w:val="2"/>
                <w:sz w:val="32"/>
                <w:szCs w:val="32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drawing>
                <wp:inline distT="0" distB="0" distL="0" distR="0">
                  <wp:extent cx="1406525" cy="1435100"/>
                  <wp:effectExtent l="19050" t="0" r="317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525" cy="143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8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333333"/>
          <w:sz w:val="26"/>
          <w:szCs w:val="26"/>
        </w:rPr>
      </w:pPr>
    </w:p>
    <w:sectPr>
      <w:footerReference r:id="rId3" w:type="default"/>
      <w:pgSz w:w="11906" w:h="16838"/>
      <w:pgMar w:top="1440" w:right="1800" w:bottom="1440" w:left="1800" w:header="851" w:footer="1361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89"/>
    <w:rsid w:val="00005B0E"/>
    <w:rsid w:val="0003002A"/>
    <w:rsid w:val="000E0B04"/>
    <w:rsid w:val="00115880"/>
    <w:rsid w:val="0015332B"/>
    <w:rsid w:val="0020364A"/>
    <w:rsid w:val="00212C67"/>
    <w:rsid w:val="002505D8"/>
    <w:rsid w:val="00266162"/>
    <w:rsid w:val="002B47DC"/>
    <w:rsid w:val="00320715"/>
    <w:rsid w:val="00343D03"/>
    <w:rsid w:val="003672EA"/>
    <w:rsid w:val="00367F63"/>
    <w:rsid w:val="00371103"/>
    <w:rsid w:val="00377CB3"/>
    <w:rsid w:val="003926B7"/>
    <w:rsid w:val="004173A7"/>
    <w:rsid w:val="00425A7E"/>
    <w:rsid w:val="00426DB8"/>
    <w:rsid w:val="00492FBB"/>
    <w:rsid w:val="004A5BEF"/>
    <w:rsid w:val="004E4EFD"/>
    <w:rsid w:val="00601C2E"/>
    <w:rsid w:val="00636718"/>
    <w:rsid w:val="006410FC"/>
    <w:rsid w:val="0068370E"/>
    <w:rsid w:val="006914AE"/>
    <w:rsid w:val="006F6298"/>
    <w:rsid w:val="00781479"/>
    <w:rsid w:val="00784B5B"/>
    <w:rsid w:val="00785236"/>
    <w:rsid w:val="00785450"/>
    <w:rsid w:val="007A4E53"/>
    <w:rsid w:val="007D0D0C"/>
    <w:rsid w:val="007D4C66"/>
    <w:rsid w:val="00923675"/>
    <w:rsid w:val="009528EE"/>
    <w:rsid w:val="009942B4"/>
    <w:rsid w:val="009B572D"/>
    <w:rsid w:val="009C09C7"/>
    <w:rsid w:val="009D7793"/>
    <w:rsid w:val="009F0522"/>
    <w:rsid w:val="00A359F9"/>
    <w:rsid w:val="00A64406"/>
    <w:rsid w:val="00A944E8"/>
    <w:rsid w:val="00AE1E7A"/>
    <w:rsid w:val="00B119D4"/>
    <w:rsid w:val="00B62956"/>
    <w:rsid w:val="00B87CA7"/>
    <w:rsid w:val="00BA6D92"/>
    <w:rsid w:val="00CB3882"/>
    <w:rsid w:val="00D220E7"/>
    <w:rsid w:val="00D43FFD"/>
    <w:rsid w:val="00DA1447"/>
    <w:rsid w:val="00DA21AE"/>
    <w:rsid w:val="00DC662D"/>
    <w:rsid w:val="00E517E5"/>
    <w:rsid w:val="00F2669E"/>
    <w:rsid w:val="00F40989"/>
    <w:rsid w:val="00FA54E1"/>
    <w:rsid w:val="00FC2388"/>
    <w:rsid w:val="00FF76D3"/>
    <w:rsid w:val="1E7BFA19"/>
    <w:rsid w:val="23D6ED0F"/>
    <w:rsid w:val="2FF7EE64"/>
    <w:rsid w:val="3DFD6C86"/>
    <w:rsid w:val="3EE5F97E"/>
    <w:rsid w:val="3EF7CEBD"/>
    <w:rsid w:val="3FDB6EFD"/>
    <w:rsid w:val="47AF3097"/>
    <w:rsid w:val="47FE3854"/>
    <w:rsid w:val="4BF78777"/>
    <w:rsid w:val="4C54ADBD"/>
    <w:rsid w:val="4CEDEEA0"/>
    <w:rsid w:val="4EA7E601"/>
    <w:rsid w:val="57EFD2AA"/>
    <w:rsid w:val="57FF32A6"/>
    <w:rsid w:val="5CAF2510"/>
    <w:rsid w:val="5CFFACB9"/>
    <w:rsid w:val="5EB881B8"/>
    <w:rsid w:val="677E4CA9"/>
    <w:rsid w:val="6EFF79D3"/>
    <w:rsid w:val="6F7E2184"/>
    <w:rsid w:val="6FDFC4DB"/>
    <w:rsid w:val="6FFC54EB"/>
    <w:rsid w:val="73FDC157"/>
    <w:rsid w:val="757C166D"/>
    <w:rsid w:val="76EAFBA3"/>
    <w:rsid w:val="797F7D71"/>
    <w:rsid w:val="79ED5F87"/>
    <w:rsid w:val="7AEBD106"/>
    <w:rsid w:val="7AFE52F1"/>
    <w:rsid w:val="7BCD4F12"/>
    <w:rsid w:val="7BCF763A"/>
    <w:rsid w:val="7BEC03F8"/>
    <w:rsid w:val="7D7E97EE"/>
    <w:rsid w:val="7DD6117E"/>
    <w:rsid w:val="7DF95A67"/>
    <w:rsid w:val="7EBF337D"/>
    <w:rsid w:val="7ED799A7"/>
    <w:rsid w:val="7EF60C33"/>
    <w:rsid w:val="7F7B1BDD"/>
    <w:rsid w:val="7F7BE2A7"/>
    <w:rsid w:val="7FE908F2"/>
    <w:rsid w:val="7FEEC50A"/>
    <w:rsid w:val="7FF7874C"/>
    <w:rsid w:val="8CF7DCA6"/>
    <w:rsid w:val="9CCD4A54"/>
    <w:rsid w:val="9EFD6544"/>
    <w:rsid w:val="9EFF122A"/>
    <w:rsid w:val="9FF9211D"/>
    <w:rsid w:val="A9ED558F"/>
    <w:rsid w:val="B5D8F0C8"/>
    <w:rsid w:val="B66BED24"/>
    <w:rsid w:val="B6DA1946"/>
    <w:rsid w:val="B7BBD781"/>
    <w:rsid w:val="B7DA11FD"/>
    <w:rsid w:val="B7F6030C"/>
    <w:rsid w:val="B7FFD419"/>
    <w:rsid w:val="B9FFDBF0"/>
    <w:rsid w:val="BF270EF8"/>
    <w:rsid w:val="BFE76F3D"/>
    <w:rsid w:val="D6C5DA45"/>
    <w:rsid w:val="DAFB58E7"/>
    <w:rsid w:val="DBDE312D"/>
    <w:rsid w:val="DEF5537A"/>
    <w:rsid w:val="DFB367B0"/>
    <w:rsid w:val="DFFDE441"/>
    <w:rsid w:val="DFFF52B9"/>
    <w:rsid w:val="E4BC3813"/>
    <w:rsid w:val="E73F94FC"/>
    <w:rsid w:val="E7EF3E72"/>
    <w:rsid w:val="E9FF6833"/>
    <w:rsid w:val="EB4943F8"/>
    <w:rsid w:val="ED3D1C01"/>
    <w:rsid w:val="EDFF43A9"/>
    <w:rsid w:val="EFF8A1D1"/>
    <w:rsid w:val="EFFF05BD"/>
    <w:rsid w:val="F05ED921"/>
    <w:rsid w:val="F5DE6F44"/>
    <w:rsid w:val="F5F37573"/>
    <w:rsid w:val="F6BB3D81"/>
    <w:rsid w:val="F7CF2461"/>
    <w:rsid w:val="F9FFE063"/>
    <w:rsid w:val="FD713949"/>
    <w:rsid w:val="FDDFA8EB"/>
    <w:rsid w:val="FDFDDE97"/>
    <w:rsid w:val="FE1FC1A1"/>
    <w:rsid w:val="FEF576E6"/>
    <w:rsid w:val="FEF7A932"/>
    <w:rsid w:val="FEFC7F86"/>
    <w:rsid w:val="FF3E5734"/>
    <w:rsid w:val="FFB92EFB"/>
    <w:rsid w:val="FFBE3ACA"/>
    <w:rsid w:val="FFD36EB9"/>
    <w:rsid w:val="FFDF5551"/>
    <w:rsid w:val="FFF3548E"/>
    <w:rsid w:val="FFFA0A42"/>
    <w:rsid w:val="FFFED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2 Char"/>
    <w:basedOn w:val="11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449</Words>
  <Characters>2564</Characters>
  <Lines>21</Lines>
  <Paragraphs>6</Paragraphs>
  <TotalTime>10</TotalTime>
  <ScaleCrop>false</ScaleCrop>
  <LinksUpToDate>false</LinksUpToDate>
  <CharactersWithSpaces>3007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2024-05-29T11:21:00Z</dcterms:created>
  <dc:creator>华永有</dc:creator>
  <cp:lastModifiedBy>韩林力</cp:lastModifiedBy>
  <cp:lastPrinted>2024-06-01T18:01:00Z</cp:lastPrinted>
  <dcterms:modified xsi:type="dcterms:W3CDTF">2024-06-24T16:16:21Z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2967E42BB7E6D6A51F28796659BD9197</vt:lpwstr>
  </property>
</Properties>
</file>