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i w:val="0"/>
          <w:iCs w:val="0"/>
          <w:color w:val="000000"/>
          <w:kern w:val="0"/>
          <w:sz w:val="36"/>
          <w:szCs w:val="36"/>
          <w:u w:val="none"/>
          <w:lang w:val="en-US" w:eastAsia="zh-CN" w:bidi="ar"/>
        </w:rPr>
      </w:pPr>
      <w:r>
        <w:rPr>
          <w:rFonts w:hint="eastAsia" w:ascii="黑体" w:hAnsi="黑体" w:eastAsia="黑体" w:cs="黑体"/>
          <w:i w:val="0"/>
          <w:iCs w:val="0"/>
          <w:color w:val="000000"/>
          <w:kern w:val="0"/>
          <w:sz w:val="36"/>
          <w:szCs w:val="36"/>
          <w:u w:val="none"/>
          <w:lang w:val="en-US" w:eastAsia="zh-CN" w:bidi="ar"/>
        </w:rPr>
        <w:t>附件2</w:t>
      </w:r>
    </w:p>
    <w:p>
      <w:pPr>
        <w:jc w:val="both"/>
        <w:rPr>
          <w:rFonts w:hint="default" w:ascii="黑体" w:hAnsi="黑体" w:eastAsia="黑体" w:cs="黑体"/>
          <w:i w:val="0"/>
          <w:iCs w:val="0"/>
          <w:color w:val="000000"/>
          <w:kern w:val="0"/>
          <w:sz w:val="36"/>
          <w:szCs w:val="3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2024年岐黄学者（临床型）推荐人选基本情况和中医药临床或科研能力</w:t>
      </w:r>
    </w:p>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黄源鹏同志的基本情况</w:t>
      </w:r>
      <w:r>
        <w:rPr>
          <w:rFonts w:hint="eastAsia" w:ascii="仿宋_GB2312" w:hAnsi="仿宋_GB2312" w:eastAsia="仿宋_GB2312" w:cs="仿宋_GB2312"/>
          <w:b/>
          <w:bCs/>
          <w:sz w:val="32"/>
          <w:szCs w:val="32"/>
          <w:lang w:eastAsia="zh-CN"/>
        </w:rPr>
        <w:t>和</w:t>
      </w:r>
      <w:r>
        <w:rPr>
          <w:rFonts w:hint="eastAsia" w:ascii="仿宋_GB2312" w:hAnsi="仿宋_GB2312" w:eastAsia="仿宋_GB2312" w:cs="仿宋_GB2312"/>
          <w:b/>
          <w:bCs/>
          <w:sz w:val="32"/>
          <w:szCs w:val="32"/>
        </w:rPr>
        <w:t>主要事迹</w:t>
      </w:r>
    </w:p>
    <w:p>
      <w:pPr>
        <w:spacing w:line="360" w:lineRule="auto"/>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（一）基本情况</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源鹏，男，1969年3月出生，厦门市中医院党委副书记、主任医师、教授，博士、博士生导师，博士后指导老师，第三批全国优秀中医临床人才，第七批全国老中医药专家学术经验继承工作指导老师，福建省名中医，福建省高层次人才，福建省卫生健康突出贡献中青年专家，厦门市A类人才、厦门市领军人才、厦门市拔尖人才。具有良好的医德医风，遵纪守法、作风正派。</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iCs/>
          <w:color w:val="000000"/>
          <w:sz w:val="32"/>
          <w:szCs w:val="32"/>
          <w:lang w:eastAsia="zh-CN"/>
        </w:rPr>
        <w:t>（二）中医药临床或科研能力情况</w:t>
      </w:r>
    </w:p>
    <w:p>
      <w:pPr>
        <w:spacing w:line="360" w:lineRule="auto"/>
        <w:ind w:firstLine="640" w:firstLineChars="200"/>
        <w:rPr>
          <w:rFonts w:hint="eastAsia" w:ascii="仿宋_GB2312" w:hAnsi="仿宋_GB2312" w:eastAsia="仿宋_GB2312" w:cs="仿宋_GB2312"/>
          <w:bCs/>
          <w:iCs/>
          <w:color w:val="000000"/>
          <w:sz w:val="32"/>
          <w:szCs w:val="32"/>
        </w:rPr>
      </w:pPr>
      <w:r>
        <w:rPr>
          <w:rFonts w:hint="eastAsia" w:ascii="仿宋_GB2312" w:hAnsi="仿宋_GB2312" w:eastAsia="仿宋_GB2312" w:cs="仿宋_GB2312"/>
          <w:sz w:val="32"/>
          <w:szCs w:val="32"/>
        </w:rPr>
        <w:t>从事中医内科临床、教学、科研工作33年，担任福建省中西医结合老年病重点专科学科带头人，福建省中医老年病重点专科学科带头人，中华中医药学会老年病分会副主任委员，中华中医药学会名医分会副主任委员，近年来培养博士后1名，博士生6人，硕士32人，师带徒22人。先后承担国家自然科学基金面上项目、福建省重点科技项目等12项，发表学术论文100余篇，其中多篇被SCI一区或二区收录，专利3项，主编8项，获福建省科技进步奖三等奖1项，厦门市科技进步奖二等奖1项。创新提炼出</w:t>
      </w:r>
      <w:r>
        <w:rPr>
          <w:rFonts w:hint="eastAsia" w:ascii="仿宋_GB2312" w:hAnsi="仿宋_GB2312" w:eastAsia="仿宋_GB2312" w:cs="仿宋_GB2312"/>
          <w:bCs/>
          <w:sz w:val="32"/>
          <w:szCs w:val="32"/>
        </w:rPr>
        <w:t>补肾通络五联法</w:t>
      </w:r>
      <w:r>
        <w:rPr>
          <w:rFonts w:hint="eastAsia" w:ascii="仿宋_GB2312" w:hAnsi="仿宋_GB2312" w:eastAsia="仿宋_GB2312" w:cs="仿宋_GB2312"/>
          <w:sz w:val="32"/>
          <w:szCs w:val="32"/>
        </w:rPr>
        <w:t>防治老年病的学术理论。在</w:t>
      </w:r>
      <w:r>
        <w:rPr>
          <w:rFonts w:hint="eastAsia" w:ascii="仿宋_GB2312" w:hAnsi="仿宋_GB2312" w:eastAsia="仿宋_GB2312" w:cs="仿宋_GB2312"/>
          <w:bCs/>
          <w:sz w:val="32"/>
          <w:szCs w:val="32"/>
        </w:rPr>
        <w:t>补肾通络</w:t>
      </w:r>
      <w:r>
        <w:rPr>
          <w:rFonts w:hint="eastAsia" w:ascii="仿宋_GB2312" w:hAnsi="仿宋_GB2312" w:eastAsia="仿宋_GB2312" w:cs="仿宋_GB2312"/>
          <w:sz w:val="32"/>
          <w:szCs w:val="32"/>
        </w:rPr>
        <w:t>五联法指导下创新开展多个经验方防治常见多发难治性老年病的研发与应用。</w:t>
      </w:r>
      <w:r>
        <w:rPr>
          <w:rFonts w:hint="eastAsia" w:ascii="仿宋_GB2312" w:hAnsi="仿宋_GB2312" w:eastAsia="仿宋_GB2312" w:cs="仿宋_GB2312"/>
          <w:bCs/>
          <w:color w:val="000000"/>
          <w:sz w:val="32"/>
          <w:szCs w:val="32"/>
        </w:rPr>
        <w:t>创新开展巴茱合剂治疗老年性痴呆的临床和基础多元融合研究。创新开展巴茱合剂治疗血管性痴呆的临床应用研究。</w:t>
      </w:r>
      <w:r>
        <w:rPr>
          <w:rFonts w:hint="eastAsia" w:ascii="仿宋_GB2312" w:hAnsi="仿宋_GB2312" w:eastAsia="仿宋_GB2312" w:cs="仿宋_GB2312"/>
          <w:bCs/>
          <w:iCs/>
          <w:color w:val="000000"/>
          <w:sz w:val="32"/>
          <w:szCs w:val="32"/>
        </w:rPr>
        <w:t>创新开展康泉方和二地合剂治疗良性前列腺增生的临床和基础多元融合研究，创新开展芪络扶正颗粒治疗老年肿瘤的临床和基础多元融合研究，在全国多家单位推广应用，取得良好疗效。</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石荣同志的基本情况</w:t>
      </w:r>
      <w:r>
        <w:rPr>
          <w:rFonts w:hint="eastAsia" w:ascii="仿宋_GB2312" w:hAnsi="仿宋_GB2312" w:eastAsia="仿宋_GB2312" w:cs="仿宋_GB2312"/>
          <w:b/>
          <w:bCs/>
          <w:sz w:val="32"/>
          <w:szCs w:val="32"/>
          <w:lang w:eastAsia="zh-CN"/>
        </w:rPr>
        <w:t>和</w:t>
      </w:r>
      <w:r>
        <w:rPr>
          <w:rFonts w:hint="eastAsia" w:ascii="仿宋_GB2312" w:hAnsi="仿宋_GB2312" w:eastAsia="仿宋_GB2312" w:cs="仿宋_GB2312"/>
          <w:b/>
          <w:bCs/>
          <w:sz w:val="32"/>
          <w:szCs w:val="32"/>
        </w:rPr>
        <w:t>主要事迹</w:t>
      </w:r>
    </w:p>
    <w:p>
      <w:pPr>
        <w:spacing w:line="360" w:lineRule="auto"/>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（一）基本情况</w:t>
      </w:r>
    </w:p>
    <w:p>
      <w:pPr>
        <w:spacing w:line="360" w:lineRule="auto"/>
        <w:ind w:firstLine="640" w:firstLineChars="200"/>
        <w:rPr>
          <w:rFonts w:hint="eastAsia" w:ascii="仿宋_GB2312" w:hAnsi="仿宋_GB2312" w:eastAsia="仿宋_GB2312" w:cs="仿宋_GB2312"/>
          <w:bCs/>
          <w:iCs/>
          <w:color w:val="000000"/>
          <w:sz w:val="32"/>
          <w:szCs w:val="32"/>
        </w:rPr>
      </w:pPr>
      <w:r>
        <w:rPr>
          <w:rFonts w:hint="eastAsia" w:ascii="仿宋_GB2312" w:hAnsi="仿宋_GB2312" w:eastAsia="仿宋_GB2312" w:cs="仿宋_GB2312"/>
          <w:bCs/>
          <w:iCs/>
          <w:color w:val="000000"/>
          <w:sz w:val="32"/>
          <w:szCs w:val="32"/>
        </w:rPr>
        <w:t>石荣，男，1964年11月生，福建中医药大学附属人民医院肛肠科主任，主任医师、教授、博士生导师，医德高尚，遵纪守法，作风正派。2023年被评为福建省名中医，2022年被评为国家、省级老中医药专家学术经验继承工作的指导老师，2019年获福建省突出贡献中青年专家称号，2016年获得“全国优秀中医临床人才”称号。</w:t>
      </w:r>
    </w:p>
    <w:p>
      <w:pPr>
        <w:spacing w:line="360" w:lineRule="auto"/>
        <w:ind w:firstLine="640" w:firstLineChars="200"/>
        <w:rPr>
          <w:rFonts w:hint="eastAsia" w:ascii="仿宋_GB2312" w:hAnsi="仿宋_GB2312" w:eastAsia="仿宋_GB2312" w:cs="仿宋_GB2312"/>
          <w:bCs/>
          <w:iCs/>
          <w:color w:val="000000"/>
          <w:sz w:val="32"/>
          <w:szCs w:val="32"/>
        </w:rPr>
      </w:pPr>
      <w:r>
        <w:rPr>
          <w:rFonts w:hint="eastAsia" w:ascii="仿宋_GB2312" w:hAnsi="仿宋_GB2312" w:eastAsia="仿宋_GB2312" w:cs="仿宋_GB2312"/>
          <w:bCs/>
          <w:iCs/>
          <w:color w:val="000000"/>
          <w:sz w:val="32"/>
          <w:szCs w:val="32"/>
          <w:lang w:eastAsia="zh-CN"/>
        </w:rPr>
        <w:t>（二）</w:t>
      </w:r>
      <w:r>
        <w:rPr>
          <w:rFonts w:hint="eastAsia" w:ascii="仿宋_GB2312" w:hAnsi="仿宋_GB2312" w:eastAsia="仿宋_GB2312" w:cs="仿宋_GB2312"/>
          <w:bCs/>
          <w:iCs/>
          <w:color w:val="000000"/>
          <w:sz w:val="32"/>
          <w:szCs w:val="32"/>
        </w:rPr>
        <w:t>中医药临床能力或科研能力情况</w:t>
      </w:r>
    </w:p>
    <w:p>
      <w:pPr>
        <w:spacing w:line="360" w:lineRule="auto"/>
        <w:ind w:firstLine="640" w:firstLineChars="200"/>
        <w:rPr>
          <w:rFonts w:hint="eastAsia" w:ascii="仿宋_GB2312" w:hAnsi="仿宋_GB2312" w:eastAsia="仿宋_GB2312" w:cs="仿宋_GB2312"/>
          <w:bCs/>
          <w:iCs/>
          <w:color w:val="000000"/>
          <w:sz w:val="32"/>
          <w:szCs w:val="32"/>
        </w:rPr>
      </w:pPr>
      <w:r>
        <w:rPr>
          <w:rFonts w:hint="eastAsia" w:ascii="仿宋_GB2312" w:hAnsi="仿宋_GB2312" w:eastAsia="仿宋_GB2312" w:cs="仿宋_GB2312"/>
          <w:bCs/>
          <w:iCs/>
          <w:color w:val="000000"/>
          <w:sz w:val="32"/>
          <w:szCs w:val="32"/>
        </w:rPr>
        <w:t>长期坚持中医肛肠临床实践工作，在临床一线工作时间达年度工作日的100%。有丰富独到的学术经验和技术专长、临床诊疗能力突出，着眼于本专业的理论创新、技术创新，尤其努力凝练和传承国医大师陈民藩教授的学术思想和临床经验。擅长肛肠良性疾病、盆底疾病的诊疗，在复杂性肛门直肠瘘、环状脱垂痔、难治性便秘及肛周坏死性筋膜炎等疑难急重症方面造诣颇深；创新发展了高位复杂性肛瘘和脱垂性痔病的中医外科技术，形成高位肛瘘“中医塑形挂线”技术和脱垂性痔经肛吻合器大“C”环技术等创新技术，且在疑难疾病的临床救治方面疗效显著，受到同行或患者认可。中医药理论扎实，学术成果丰硕，获省部级科研成果奖5项、国家专利5项，主持标准修制定3项、参与十余项。在全国有重要学术影响力，是中华中医药学会肛肠分会副会长、中国中医药研究促进会肛肠分会副会长、中国民族医药学会肛肠分会副会长、福建省中医药学会肛肠分会名誉主任委员。带领学科获得“中医肛肠重点专科”、“国家临床重点专科”等国家级研究平台，学科连续三年在中华中医药学会颁布的“中医肛肠学科”学科排名中位列前十，具有引领本学科发展的能力。主持并完成多项国家级及省部级中医药临床研究项目及课题，其中主持国家自然科学基金面上课题1项，省部级课题4项。撰写并出版与本人研究领域相关、体现本人学术思想或研究成果的专著6部，参编教材3部。在国内外期刊发表与本人临床研究或实践领域相关、体现本人学术思想或研究成果的高水平学术论文近百篇，其中SCI 3篇。</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柯晓同志的基本情况</w:t>
      </w:r>
      <w:r>
        <w:rPr>
          <w:rFonts w:hint="eastAsia" w:ascii="仿宋_GB2312" w:hAnsi="仿宋_GB2312" w:eastAsia="仿宋_GB2312" w:cs="仿宋_GB2312"/>
          <w:b/>
          <w:bCs/>
          <w:sz w:val="32"/>
          <w:szCs w:val="32"/>
          <w:lang w:eastAsia="zh-CN"/>
        </w:rPr>
        <w:t>和</w:t>
      </w:r>
      <w:r>
        <w:rPr>
          <w:rFonts w:hint="eastAsia" w:ascii="仿宋_GB2312" w:hAnsi="仿宋_GB2312" w:eastAsia="仿宋_GB2312" w:cs="仿宋_GB2312"/>
          <w:b/>
          <w:bCs/>
          <w:sz w:val="32"/>
          <w:szCs w:val="32"/>
        </w:rPr>
        <w:t>主要事迹</w:t>
      </w:r>
    </w:p>
    <w:p>
      <w:pPr>
        <w:spacing w:line="360" w:lineRule="auto"/>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（一）基本情况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柯晓，男，1965年02月生，福建中医药大学附属第二人民医院脾胃病科科主任、具有正高级专业技术职称（主任医师）、医德高尚，遵纪守法作风正派，2024年获得福建省“最美医师”称号；2023年获“福建省名中医”称号，中国民族医药学会科学技术奖一等奖（第9名）；2022年福建省级高层次人才（C类）；2019年福建省卫生健康突出贡献中青年专家；2007年福建省科学技术进步奖三等奖（第2名）；2006年中国中西医结合学会科学技术奖三等奖（第2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iCs/>
          <w:color w:val="000000"/>
          <w:sz w:val="32"/>
          <w:szCs w:val="32"/>
          <w:lang w:eastAsia="zh-CN"/>
        </w:rPr>
        <w:t>（二）</w:t>
      </w:r>
      <w:r>
        <w:rPr>
          <w:rFonts w:hint="eastAsia" w:ascii="仿宋_GB2312" w:hAnsi="仿宋_GB2312" w:eastAsia="仿宋_GB2312" w:cs="仿宋_GB2312"/>
          <w:bCs/>
          <w:iCs/>
          <w:color w:val="000000"/>
          <w:sz w:val="32"/>
          <w:szCs w:val="32"/>
        </w:rPr>
        <w:t>中医药临床能力或科研能力情况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柯晓长期坚持中西医结合临床的实践工作，在临床一线工作累计31年，有丰富独到的学术经验和技术专长、临床诊疗或实践能力突出。在临床上采用中西医结合的方法，多次成功抢救消化道大出血、重症胰腺炎、肝性脑病、重症溃疡性结肠炎等危重患者，提出中医诊疗创新模式－脾胃病多学科联合诊疗，为国家中医药管理局试点项目，始终以患者为中心，通过整合优势医疗资源，强强联合，促进临床诊疗水平，尤其是危重症诊疗水平的提高。牵头福建省中医脾胃临床医学研究中心，致力于构建“研究型多学科团队诊疗模式”，集中多学科优势力量，优化人才资源配置，培育一批高水平的临床研究团队，形成规范有序的管理模式，将研究型多学科团队诊疗模式规范化、常态化、持续化。主要开展顽固性便秘、隆起糜烂性胃炎、溃疡性结肠炎、脾胃湿热证的临床和基础研究，在中医药诊治重大疾病领域取得显著的成就，受到同行或患者认可。</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顽固性便秘：治疗上以理气通降为主，创制院内协定方“理气通便方”，提出便秘多学科联合诊疗门诊，采用中西医结合和中医内外治结合的综合治疗策略，提高临床疗效和患者满意度。主持制定相关共识意见2部，主持国家自然科学基金1项、国家中医药管理局中医药循证能力建设项目1项等。</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溃疡性结肠炎：针对难治性溃疡性结肠炎，采用中西医结合模式，增强疗效，减轻西药毒副作用，减少并发症与耐药。参与制定溃疡性结肠炎中西医结合、中医诊治共识意见等行业标准。主持国家自然科学基金2项，参与国家科技部重点研发计划项目等课题。参与并获中国民族医药学会科技进步奖一等奖。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隆起糜烂性胃炎：基于临床调查提出脾虚湿热血瘀是本病基本证型，立健脾清化散瘀法，创“健脾清化散瘀饮”治疗本病，临床疗效确切。主持国家自然科学基金1项，福建省自然科学基金等多项课题，深入探索该病的发病机制和疗效机制研究已走在全国领先水平。</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脾胃湿热证：对脾胃湿热证现代病理学内涵和黄腻苔的形成机制进行研究。脾胃湿热理论的临床应用涉及多个系统或同一系统的不同疾病，用清热祛湿为主的治法，均获得疗效，并进行疗效机制探讨。参与并获中国中西医结合学会科学技术进步三等奖、福建省科学技术进步三等奖。</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学术成果：柯晓是中国中西医结合学会消化系统疾病专业委员会副主任委员、中国中西医结合学会消化系统疾病专业委员会慢性便秘专家委员会主任委员、中国医师协会中西医结合消化病专业委员会副主任委员、世界中医药学会联合会消化病专业委员会副会长、世界中医药学会联合会盆底专业委员会副会长、中国医疗保健国际交流促进会中西医结合消化病学会分会副主任委员，参与获中国中西医结合学会科学技术进步三等奖、福建省科学技术进步三等奖。执笔制定《功能性便秘中西医结合诊疗共识意见》（已完成待发布）、《胃缓（胃下垂）中医临床诊疗指南》、《消化系统常见病胃下垂中医诊疗指南（基层医生版）》、《功能性便秘中西医结合诊疗共识意见（2017年）》。主持并完成国家自然科学基金4项，主编与本人研究领域相关专著4部，并在国内外期刊发表学术期刊100余篇。</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吴水生同志的基本情况</w:t>
      </w:r>
      <w:r>
        <w:rPr>
          <w:rFonts w:hint="eastAsia" w:ascii="仿宋_GB2312" w:hAnsi="仿宋_GB2312" w:eastAsia="仿宋_GB2312" w:cs="仿宋_GB2312"/>
          <w:b/>
          <w:bCs/>
          <w:sz w:val="32"/>
          <w:szCs w:val="32"/>
          <w:lang w:eastAsia="zh-CN"/>
        </w:rPr>
        <w:t>和</w:t>
      </w:r>
      <w:r>
        <w:rPr>
          <w:rFonts w:hint="eastAsia" w:ascii="仿宋_GB2312" w:hAnsi="仿宋_GB2312" w:eastAsia="仿宋_GB2312" w:cs="仿宋_GB2312"/>
          <w:b/>
          <w:bCs/>
          <w:sz w:val="32"/>
          <w:szCs w:val="32"/>
        </w:rPr>
        <w:t>主要事迹</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（一）基本情况</w:t>
      </w:r>
    </w:p>
    <w:p>
      <w:pPr>
        <w:ind w:firstLine="640" w:firstLineChars="200"/>
        <w:rPr>
          <w:rFonts w:hint="eastAsia" w:ascii="仿宋_GB2312" w:hAnsi="仿宋_GB2312" w:eastAsia="仿宋_GB2312" w:cs="仿宋_GB2312"/>
          <w:bCs/>
          <w:iCs/>
          <w:color w:val="000000"/>
          <w:sz w:val="32"/>
          <w:szCs w:val="32"/>
          <w:lang w:val="en-US" w:eastAsia="zh-CN"/>
        </w:rPr>
      </w:pPr>
      <w:r>
        <w:rPr>
          <w:rFonts w:hint="eastAsia" w:ascii="仿宋_GB2312" w:hAnsi="仿宋_GB2312" w:eastAsia="仿宋_GB2312" w:cs="仿宋_GB2312"/>
          <w:bCs/>
          <w:iCs/>
          <w:color w:val="000000"/>
          <w:sz w:val="32"/>
          <w:szCs w:val="32"/>
          <w:lang w:val="en-US" w:eastAsia="zh-CN"/>
        </w:rPr>
        <w:t>吴水生，男、1965年9月生，福建中医药大学药学院教授、医德高尚，遵纪守法作风正派，2007年获福建省百千万人才工程人选，2023年获评福建省高层次B类人才，2024年获中国民族医药协会科学技术进步奖一等奖。</w:t>
      </w:r>
    </w:p>
    <w:p>
      <w:pPr>
        <w:ind w:firstLine="640" w:firstLineChars="200"/>
        <w:rPr>
          <w:rFonts w:hint="eastAsia" w:ascii="仿宋_GB2312" w:hAnsi="仿宋_GB2312" w:eastAsia="仿宋_GB2312" w:cs="仿宋_GB2312"/>
          <w:bCs/>
          <w:iCs/>
          <w:color w:val="000000"/>
          <w:sz w:val="32"/>
          <w:szCs w:val="32"/>
          <w:lang w:val="en-US" w:eastAsia="zh-CN"/>
        </w:rPr>
      </w:pPr>
      <w:r>
        <w:rPr>
          <w:rFonts w:hint="eastAsia" w:ascii="仿宋_GB2312" w:hAnsi="仿宋_GB2312" w:eastAsia="仿宋_GB2312" w:cs="仿宋_GB2312"/>
          <w:bCs/>
          <w:iCs/>
          <w:color w:val="000000"/>
          <w:sz w:val="32"/>
          <w:szCs w:val="32"/>
          <w:lang w:val="en-US" w:eastAsia="zh-CN"/>
        </w:rPr>
        <w:t>（二）中医药临床能力或科研能力情况</w:t>
      </w:r>
    </w:p>
    <w:p>
      <w:pPr>
        <w:ind w:firstLine="640" w:firstLineChars="200"/>
        <w:rPr>
          <w:rFonts w:hint="eastAsia" w:ascii="仿宋_GB2312" w:hAnsi="仿宋_GB2312" w:eastAsia="仿宋_GB2312" w:cs="仿宋_GB2312"/>
          <w:bCs/>
          <w:iCs/>
          <w:color w:val="000000"/>
          <w:sz w:val="32"/>
          <w:szCs w:val="32"/>
          <w:lang w:val="en-US" w:eastAsia="zh-CN"/>
        </w:rPr>
      </w:pPr>
      <w:r>
        <w:rPr>
          <w:rFonts w:hint="eastAsia" w:ascii="仿宋_GB2312" w:hAnsi="仿宋_GB2312" w:eastAsia="仿宋_GB2312" w:cs="仿宋_GB2312"/>
          <w:bCs/>
          <w:iCs/>
          <w:color w:val="000000"/>
          <w:sz w:val="32"/>
          <w:szCs w:val="32"/>
          <w:lang w:val="en-US" w:eastAsia="zh-CN"/>
        </w:rPr>
        <w:t>教学上，纳入启发式、情景式、变换角色式以及户外教学相结合等综合教学法，业绩较突出，是福建中医学院2001-03-05-07-09年度优秀中青年骨干教师与优秀教师，朱梅南医教奖获得者；获福建中医药大学教学成果特等奖一项，二等奖一项，三等奖一项，福建省教育厅教学成果特等奖一项；指导学生获全国大学生创新创业大赛金奖，为福建省创新创业大赛优秀指导老师。主编《临床科研设计衡量与评价》等研究生讲义；为全国高等教育中药、药学专业系列教材《中药学》的编委和全国中药临床药学专业创新教材《中药药学信息检索与应用》主编；为福建省中医药文化进校园官方教材《中医药文化教育》主编，为《漫画中医》系列丛书主编。</w:t>
      </w:r>
    </w:p>
    <w:p>
      <w:pPr>
        <w:ind w:firstLine="640" w:firstLineChars="200"/>
        <w:rPr>
          <w:rFonts w:hint="eastAsia" w:ascii="仿宋_GB2312" w:hAnsi="仿宋_GB2312" w:eastAsia="仿宋_GB2312" w:cs="仿宋_GB2312"/>
          <w:bCs/>
          <w:iCs/>
          <w:color w:val="000000"/>
          <w:sz w:val="32"/>
          <w:szCs w:val="32"/>
          <w:lang w:val="en-US" w:eastAsia="zh-CN"/>
        </w:rPr>
      </w:pPr>
      <w:r>
        <w:rPr>
          <w:rFonts w:hint="eastAsia" w:ascii="仿宋_GB2312" w:hAnsi="仿宋_GB2312" w:eastAsia="仿宋_GB2312" w:cs="仿宋_GB2312"/>
          <w:bCs/>
          <w:iCs/>
          <w:color w:val="000000"/>
          <w:sz w:val="32"/>
          <w:szCs w:val="32"/>
          <w:lang w:val="en-US" w:eastAsia="zh-CN"/>
        </w:rPr>
        <w:t>科研上，主持国家自然科学基金海峡联合基金重点项目1项、国家自然科学基金面上项目2项，国家“十一五”和“十二五”科技支撑计划各1项，省科技厅重大和重点项目等30多项。发表学术论文140多篇，其中SCI论文15篇，总主编“中华名药研究系列丛书”一部，主编《泽泻的药学与临床研究》专著1本，参编专著2本； 科研成果获中国民族医药协会科学技术进步奖一等奖1项，获中国民族医药学会科学技术进步奖二等奖1项，福建省科学技术奖三等奖3项，中国中西医结合学会科技进步奖三等奖3项，福建省医学科技奖三等奖1项。申请和获国家发明专利25项。注重校地、校企合作，承担横向科技合作2项，研发产品5个转让2个。</w:t>
      </w:r>
    </w:p>
    <w:p>
      <w:pPr>
        <w:ind w:firstLine="640" w:firstLineChars="200"/>
        <w:rPr>
          <w:rFonts w:hint="eastAsia" w:ascii="仿宋_GB2312" w:hAnsi="仿宋_GB2312" w:eastAsia="仿宋_GB2312" w:cs="仿宋_GB2312"/>
          <w:bCs/>
          <w:iCs/>
          <w:color w:val="000000"/>
          <w:sz w:val="32"/>
          <w:szCs w:val="32"/>
          <w:lang w:val="en-US" w:eastAsia="zh-CN"/>
        </w:rPr>
      </w:pPr>
      <w:r>
        <w:rPr>
          <w:rFonts w:hint="eastAsia" w:ascii="仿宋_GB2312" w:hAnsi="仿宋_GB2312" w:eastAsia="仿宋_GB2312" w:cs="仿宋_GB2312"/>
          <w:bCs/>
          <w:iCs/>
          <w:color w:val="000000"/>
          <w:sz w:val="32"/>
          <w:szCs w:val="32"/>
          <w:lang w:val="en-US" w:eastAsia="zh-CN"/>
        </w:rPr>
        <w:t>临床上，在国医堂、附属三院从事中医脾胃病及中医肿瘤科门诊，创新性提出未病保健防发生、癌前病变图逆转、早期抑杀消瘤体、中期控制防传变、晚期强体延生存和扶正祛邪、守护正气（免疫力）的“五界一轴”中西医结合肿瘤治疗理论，提倡中医“分期个体化治疗、提高机体免疫力、与瘤共存、估息疗法、改善生命质量”肿瘤治疗新理念，为患者提供了可靠、优质的医疗服务。</w:t>
      </w:r>
    </w:p>
    <w:p>
      <w:pPr>
        <w:ind w:firstLine="640" w:firstLineChars="200"/>
        <w:rPr>
          <w:rFonts w:hint="eastAsia" w:ascii="仿宋_GB2312" w:hAnsi="仿宋_GB2312" w:eastAsia="仿宋_GB2312" w:cs="仿宋_GB2312"/>
          <w:bCs/>
          <w:iCs/>
          <w:color w:val="000000"/>
          <w:sz w:val="32"/>
          <w:szCs w:val="32"/>
          <w:lang w:val="en-US" w:eastAsia="zh-CN"/>
        </w:rPr>
      </w:pPr>
      <w:r>
        <w:rPr>
          <w:rFonts w:hint="eastAsia" w:ascii="仿宋_GB2312" w:hAnsi="仿宋_GB2312" w:eastAsia="仿宋_GB2312" w:cs="仿宋_GB2312"/>
          <w:bCs/>
          <w:iCs/>
          <w:color w:val="000000"/>
          <w:sz w:val="32"/>
          <w:szCs w:val="32"/>
          <w:lang w:val="en-US" w:eastAsia="zh-CN"/>
        </w:rPr>
        <w:t>社会活动上，热心公益活动，作为省政协十一届、十二届委员，找准定位，参政议政，深入调研，积极撰写提案议案；作为福州市中医院挂职副院长，真诚投入，帮扶中医院在教学与科研上有了较大的提升；作为福建省海外留学生联谊会福建中医药大学分会秘书长，积极组织相关活动，我校分会也连续两届获得省会颁发的“优秀分会”荣誉，获福建省“海西春雨行动”先进个人、福建省“优秀回国留学生代表”荣誉称号。</w:t>
      </w:r>
    </w:p>
    <w:p>
      <w:pPr>
        <w:ind w:firstLine="640" w:firstLineChars="200"/>
        <w:rPr>
          <w:rFonts w:hint="eastAsia" w:ascii="仿宋_GB2312" w:hAnsi="仿宋_GB2312" w:eastAsia="仿宋_GB2312" w:cs="仿宋_GB2312"/>
          <w:bCs/>
          <w:iCs/>
          <w:color w:val="000000"/>
          <w:sz w:val="32"/>
          <w:szCs w:val="32"/>
          <w:lang w:val="en-US" w:eastAsia="zh-CN"/>
        </w:rPr>
      </w:pPr>
      <w:r>
        <w:rPr>
          <w:rFonts w:hint="eastAsia" w:ascii="仿宋_GB2312" w:hAnsi="仿宋_GB2312" w:eastAsia="仿宋_GB2312" w:cs="仿宋_GB2312"/>
          <w:bCs/>
          <w:iCs/>
          <w:color w:val="000000"/>
          <w:sz w:val="32"/>
          <w:szCs w:val="32"/>
          <w:lang w:val="en-US" w:eastAsia="zh-CN"/>
        </w:rPr>
        <w:t>中医药科普上，坚守</w:t>
      </w:r>
      <w:bookmarkStart w:id="0" w:name="_GoBack"/>
      <w:r>
        <w:rPr>
          <w:rFonts w:hint="eastAsia" w:ascii="仿宋_GB2312" w:hAnsi="仿宋_GB2312" w:eastAsia="仿宋_GB2312" w:cs="仿宋_GB2312"/>
          <w:bCs/>
          <w:iCs/>
          <w:color w:val="000000"/>
          <w:sz w:val="32"/>
          <w:szCs w:val="32"/>
          <w:lang w:val="en-US" w:eastAsia="zh-CN"/>
        </w:rPr>
        <w:t>"</w:t>
      </w:r>
      <w:bookmarkEnd w:id="0"/>
      <w:r>
        <w:rPr>
          <w:rFonts w:hint="eastAsia" w:ascii="仿宋_GB2312" w:hAnsi="仿宋_GB2312" w:eastAsia="仿宋_GB2312" w:cs="仿宋_GB2312"/>
          <w:bCs/>
          <w:iCs/>
          <w:color w:val="000000"/>
          <w:sz w:val="32"/>
          <w:szCs w:val="32"/>
          <w:lang w:val="en-US" w:eastAsia="zh-CN"/>
        </w:rPr>
        <w:t>读中医书，教中医学、讲中医话，想中医事，开中医方，做中医人"理念，重视振兴中医从娃娃抓起，主持编写了由福建省卫计委中医药管理局组织的《福建省中医药文化进校园四、五、六年级读本》，编写了《漫画中医药》6册幼儿读物。给党校、社会主义学院、省政协读书班等开展"文化自信与中医振兴"等科普宣传讲座。抗Convid-19肺炎疫情期间，在网上开辟“中医药抗疫”文字与动漫科普，为福建省经信委撰写“疫后企业复工行动指南”，通过网络平台为病人就诊200多人次。</w:t>
      </w:r>
    </w:p>
    <w:p>
      <w:pPr>
        <w:ind w:firstLine="640" w:firstLineChars="200"/>
        <w:rPr>
          <w:rFonts w:hint="eastAsia" w:ascii="仿宋_GB2312" w:hAnsi="仿宋_GB2312" w:eastAsia="仿宋_GB2312" w:cs="仿宋_GB2312"/>
          <w:bCs/>
          <w:iCs/>
          <w:color w:val="000000"/>
          <w:sz w:val="32"/>
          <w:szCs w:val="32"/>
          <w:lang w:val="en-US" w:eastAsia="zh-CN"/>
        </w:rPr>
      </w:pPr>
      <w:r>
        <w:rPr>
          <w:rFonts w:hint="eastAsia" w:ascii="仿宋_GB2312" w:hAnsi="仿宋_GB2312" w:eastAsia="仿宋_GB2312" w:cs="仿宋_GB2312"/>
          <w:bCs/>
          <w:iCs/>
          <w:color w:val="000000"/>
          <w:sz w:val="32"/>
          <w:szCs w:val="32"/>
          <w:lang w:val="en-US" w:eastAsia="zh-CN"/>
        </w:rPr>
        <w:t>长期坚持中医临床以及与中医临床相关的中药实践工作35年，在中医临床实践相关一线工作时间占年度工作日的66%，有丰富独到的学术经验和技术专长、临床诊疗能力突出，且在中晚期癌症等疑难疾病的临床救治方面疗效显著，受到同行与患者的普遍认可。中医药理论扎实，学术成果丰硕，在全国有重要学术影响力，具有引领本学科发展的能力。主持并完成省部级及以上中医药临床研究项目国家级课题5项，省部级8项，厅局级15项。撰写并出版了与本人研究领域相关、体现本人学术思想与研究成果的专著3部，在国内外期刊发表与本人临床研究与实践领域相关、体现本人学术思想与研究成果的高水平学术论文100多篇。</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修忠标同志的基本情况</w:t>
      </w:r>
      <w:r>
        <w:rPr>
          <w:rFonts w:hint="eastAsia" w:ascii="仿宋_GB2312" w:hAnsi="仿宋_GB2312" w:eastAsia="仿宋_GB2312" w:cs="仿宋_GB2312"/>
          <w:b/>
          <w:bCs/>
          <w:sz w:val="32"/>
          <w:szCs w:val="32"/>
          <w:lang w:eastAsia="zh-CN"/>
        </w:rPr>
        <w:t>和</w:t>
      </w:r>
      <w:r>
        <w:rPr>
          <w:rFonts w:hint="eastAsia" w:ascii="仿宋_GB2312" w:hAnsi="仿宋_GB2312" w:eastAsia="仿宋_GB2312" w:cs="仿宋_GB2312"/>
          <w:b/>
          <w:bCs/>
          <w:sz w:val="32"/>
          <w:szCs w:val="32"/>
        </w:rPr>
        <w:t>主要事迹</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（一）基本情况</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修忠标，男、1966年08月生，博士，硕士/博士生导师，教授，福建中医药大学附属人民医院骨伤科科主任、外二支部书记、福建中医药大学中医骨伤科学教研室主任、主任医师、医德高尚，遵纪守法作风正派，2022年获得福建省教学成果二等奖、2023年获中华中医药学会科学技术奖二等奖、2024年获中国民族医药学会科学技术奖三等奖。</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（二）中医药临床能力或科研能力情况</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从事中医临床工作34年，工作时间占年度工作日的100%，擅治膝骨关节炎、椎管狭窄症、颈椎病、肩袖损伤、冻结肩等病种，总结凝炼南少林骨伤学术流派“补肾祛瘀、通督助阳、调治筋骨、内外兼治、动静结合”的学术精髓，注重名老中医学术思想的传承与创新，构建专科常见病规范化、疑难急症个性化诊疗模式；以“气血和畅、筋骨平衡”“邪之所处、治之所及”“松紧结合”“筋骨并重”为诊治思想，建立慢性筋骨病针刀治疗的理念和实践，进一步规范慢性筋骨病的针刀诊疗，促进针刀诊治慢性筋骨病水平的提高，形成并制定“针刀微创+”分级诊疗方案。近5年治疗2万余例慢性筋骨病患者，获得广大赞誉。</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获《膝骨关节炎针刀临床诊疗指南》标准指南1项，出版专著《“针刀+”辨治慢性筋骨病》1部，发明“一种具有定位功能的针刀”等专利7项，主持国家自然基金面上项目2项，主持及参与国家自然基金面上项目 4 项，省厅级课题 20 项，发表论文 100 余篇，其中 SCI、CSCD20 篇；主持及参与制定指南 3 项，出版专著 1 部，主编及参编国家规范教材 10 部，发明专利7项。</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担任硕博士研究生导师，至今在培和已培养的硕博研究生达40多位。现任职中华中医药学会针刀医学分会副主任委员、中国中西医结合学会疼痛分会副主任委员、国家远程医疗与互联网医学中心超声可视化针刀微创技术委员会副主任委员。</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吴明霞同志的基本情况</w:t>
      </w:r>
      <w:r>
        <w:rPr>
          <w:rFonts w:hint="eastAsia" w:ascii="仿宋_GB2312" w:hAnsi="仿宋_GB2312" w:eastAsia="仿宋_GB2312" w:cs="仿宋_GB2312"/>
          <w:b/>
          <w:bCs/>
          <w:sz w:val="32"/>
          <w:szCs w:val="32"/>
          <w:lang w:eastAsia="zh-CN"/>
        </w:rPr>
        <w:t>和</w:t>
      </w:r>
      <w:r>
        <w:rPr>
          <w:rFonts w:hint="eastAsia" w:ascii="仿宋_GB2312" w:hAnsi="仿宋_GB2312" w:eastAsia="仿宋_GB2312" w:cs="仿宋_GB2312"/>
          <w:b/>
          <w:bCs/>
          <w:sz w:val="32"/>
          <w:szCs w:val="32"/>
        </w:rPr>
        <w:t>主要事迹</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（一）基本情况</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吴明霞，女，1965年5月生，福建中医药大学附属第二人民医院针灸科科主任、具有正高级专业技术职称（主任医师）、医德高尚，遵纪守法作风正派，2024年主编出版的《特效穴位按摩大图册》获福建省优秀科普图书三等奖；2019年获福建科学技术出版社建社40周年优秀作者；2016年福建省科学技术进步一等奖；2015年中国中西医结合学会科学技术一等奖；2010年主编出版的《快速取穴彩色图解》获第二十三届华东地区科技出版社优秀科技图书二等奖、2010年度全行业优秀畅销品种；2007年中华中医药学会科普著作一等奖；2003年福建省科学技术进步三等奖。</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（二）中医药临床能力或科研能力情况</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吴明霞长期坚持针灸临床实践工作，在临床一线工作时间平均210日/年，占年度工作日的比例84%，有丰富独到的学术经验和技术专长、临床诊疗能力突出，且在疑难疾病的临床救治方面疗效显著，受到同行或患者认可。中医药理论扎实，学术成果丰硕，任福建省针灸学会会长与中国针灸学会临床分会副主任委员，在全国有重要学术影响力，具有引领本学科发展的能力。主持包括2项国自然在内的课题10余项，以第一作者或通讯作者发表SCI期刊论文6篇、国内期刊论文50余篇，主编出版专著25部，其中《一穴多用治百病》《经络穴位按摩全书》已被台湾出版公司选中转让版权出版。</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吴明霞同志以其卓越的专业能力和无私敬业的工作精神，在针灸临床实践、学术研究、社会服务等多个领域取得了一定的成果。作为硕博士生导师，已培养海内外硕士研究生103名，博士研究生5名；作为老中医药专家学术经验继承指导老师，带徒及临床跟师多人，为针灸学科培养新一代人才，保证了学科持续发展的动力；通过福建省针灸重点专科及福建省吴氏针灸流派传承工作室建设，整理和传承老中医学术经验，提高了区域内针灸医疗服务的质量和水平。定期组织各类培训班、研讨会和专题讲座，邀请同行参加交流学习，分享最新的研究进展和技术应用案例，提高了行业内的整体技术水平；多次随国侨办、省侨办、省侨联组织的海外义诊团赴英国、法国、马来西亚、菲律宾、南非、缅甸、老挝、斯里兰卡、柬埔寨等国家进行义诊。她的工作和贡献不仅提升了所在单位的服务水平，也为中医药事业发展注入了新的力量。</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洪敏俐同志的基本情况</w:t>
      </w:r>
      <w:r>
        <w:rPr>
          <w:rFonts w:hint="eastAsia" w:ascii="仿宋_GB2312" w:hAnsi="仿宋_GB2312" w:eastAsia="仿宋_GB2312" w:cs="仿宋_GB2312"/>
          <w:b/>
          <w:bCs/>
          <w:sz w:val="32"/>
          <w:szCs w:val="32"/>
          <w:lang w:eastAsia="zh-CN"/>
        </w:rPr>
        <w:t>和</w:t>
      </w:r>
      <w:r>
        <w:rPr>
          <w:rFonts w:hint="eastAsia" w:ascii="仿宋_GB2312" w:hAnsi="仿宋_GB2312" w:eastAsia="仿宋_GB2312" w:cs="仿宋_GB2312"/>
          <w:b/>
          <w:bCs/>
          <w:sz w:val="32"/>
          <w:szCs w:val="32"/>
        </w:rPr>
        <w:t>主要事迹</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（一）基本情况</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洪敏俐，女、1967年4月生，漳州市中医院副院长、具有正高级专业技术职称（主任医师）、医德高尚，遵纪守法作风正派。获奖情况：2003年获得漳州市专业技术拔尖人才称号，2006年漳州市科技进步奖二等奖，2007年全国医德标兵，2008年获福建省先进工作者称号，2008年福建省自然科学优秀学术论文三等奖1项（第一作者），2010年获得全国先进工作者称号，2015年获福建省自然科学优秀学术论文三等奖，2015年获得第三批全国优秀中医临床人才称号，2015年漳州市科技进步奖三等奖，2015年中华中医药学会岐黄奖第六届全国中医药博士生优秀论文三等奖，2015获发明专利2项，2016年获得漳州市名中医称号，2017年获得“2015-2016年度福建省卫计委有突出贡献中青年专家”称号，2020年获得享受国务院政府特殊津贴人员荣誉，2021年被评为福建省第四批老中医专家学术指导老师，2022年发明专利1项，2022年被评为第七批全国老中医药专家学术经验继承工作指导老师。</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（二）中医药临床能力或科研能力情况</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洪敏俐同志长期坚持中医临床实践工作，在临床一线工作时间不少于年度工作日的50%，具有较强的中医临床实践能力，临床疗效满意。具有较强的科研能力，主持并完成省部级及以上中医药临床研究课题3项，目前主持在研国自然基金（面上项目）一项。参与撰写并出版与本人研究领域相关、体现本人学术思想或研究成果的专著3部，在国内外期刊发表与本人临床研究或实践领域相关、体现本人学术思想或研究成果的高水平学术论文70余篇。</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从事临床工作35年，专长呼吸内科，对支气管哮喘、慢阻肺、慢性咳嗽等呼吸系统疾病的中医、中西医治疗具有丰富的临床经验，擅用经方治疗内科疑难杂症。作为福建省重点专科肺病科学术带头人，重视学科建设，2019年4月福建省漳州市中医院通过了呼吸与危重症医学科（PCCM科）规范化建设三级医院达标单位的认定。勇于创新，积极开展新技术新项目，率先在省内开展诱导痰检查和辣椒素试验等新技术。获发明专利3项：“一种治疗痰热壅肺型咳喘的中药外用贴剂及其制备方法”“一种治疗虚寒型咳喘的中药外用贴剂及其制备方法”、“一种疏郁止咳方剂及其制备方法”。参与全国多项中医指南制定及《医学心悟录》《中医健康管理学》等书籍的编写。在省级以上学术刊物发表论文70余篇，SCI收入5篇。获中华中医药学会岐黄奖第六届全国中医药博士生优秀论文三等奖、福建省优秀学术论文三等奖、漳州市科技进步奖二等奖、三等奖等奖项。</w:t>
      </w:r>
    </w:p>
    <w:p>
      <w:pPr>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积极参与新冠肺炎疫情的防治工作。2020年初，作为漳州市市级医疗救治专家组副组长到漳州市医院朝阳分院（定点医院）参与新冠肺炎救治工作，多次深入隔离病房为患者把脉问诊，并与中医专家组成员商议中医药治疗方案。2021年9月，福建省莆田、厦门出现疫情波及漳州台商投资区，作为医院专家成员制定《漳州市中医院关于新型冠状病毒感染的中医药预防方案第二版》，在医院微信公众号、官网等平台发布，及时为百姓提供预防方案。</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蔡晶同志的基本情况</w:t>
      </w:r>
      <w:r>
        <w:rPr>
          <w:rFonts w:hint="eastAsia" w:ascii="仿宋_GB2312" w:hAnsi="仿宋_GB2312" w:eastAsia="仿宋_GB2312" w:cs="仿宋_GB2312"/>
          <w:b/>
          <w:bCs/>
          <w:sz w:val="32"/>
          <w:szCs w:val="32"/>
          <w:lang w:eastAsia="zh-CN"/>
        </w:rPr>
        <w:t>和</w:t>
      </w:r>
      <w:r>
        <w:rPr>
          <w:rFonts w:hint="eastAsia" w:ascii="仿宋_GB2312" w:hAnsi="仿宋_GB2312" w:eastAsia="仿宋_GB2312" w:cs="仿宋_GB2312"/>
          <w:b/>
          <w:bCs/>
          <w:sz w:val="32"/>
          <w:szCs w:val="32"/>
        </w:rPr>
        <w:t>主要事迹</w:t>
      </w:r>
    </w:p>
    <w:p>
      <w:pPr>
        <w:ind w:firstLine="640" w:firstLineChars="200"/>
        <w:rPr>
          <w:rFonts w:hint="eastAsia" w:ascii="仿宋_GB2312" w:hAnsi="仿宋_GB2312" w:eastAsia="仿宋_GB2312" w:cs="仿宋_GB2312"/>
          <w:bCs/>
          <w:iCs/>
          <w:color w:val="000000"/>
          <w:sz w:val="32"/>
          <w:szCs w:val="32"/>
          <w:lang w:val="en-US" w:eastAsia="zh-CN"/>
        </w:rPr>
      </w:pPr>
      <w:r>
        <w:rPr>
          <w:rFonts w:hint="eastAsia" w:ascii="仿宋_GB2312" w:hAnsi="仿宋_GB2312" w:eastAsia="仿宋_GB2312" w:cs="仿宋_GB2312"/>
          <w:bCs/>
          <w:iCs/>
          <w:color w:val="000000"/>
          <w:sz w:val="32"/>
          <w:szCs w:val="32"/>
          <w:lang w:eastAsia="zh-CN"/>
        </w:rPr>
        <w:t>（一）基本情况</w:t>
      </w:r>
    </w:p>
    <w:p>
      <w:pPr>
        <w:ind w:firstLine="640" w:firstLineChars="200"/>
        <w:rPr>
          <w:rFonts w:hint="eastAsia" w:ascii="仿宋_GB2312" w:hAnsi="仿宋_GB2312" w:eastAsia="仿宋_GB2312" w:cs="仿宋_GB2312"/>
          <w:bCs/>
          <w:iCs/>
          <w:color w:val="000000"/>
          <w:sz w:val="32"/>
          <w:szCs w:val="32"/>
          <w:lang w:val="en-US" w:eastAsia="zh-CN"/>
        </w:rPr>
      </w:pPr>
      <w:r>
        <w:rPr>
          <w:rFonts w:hint="eastAsia" w:ascii="仿宋_GB2312" w:hAnsi="仿宋_GB2312" w:eastAsia="仿宋_GB2312" w:cs="仿宋_GB2312"/>
          <w:bCs/>
          <w:iCs/>
          <w:color w:val="000000"/>
          <w:sz w:val="32"/>
          <w:szCs w:val="32"/>
          <w:lang w:val="en-US" w:eastAsia="zh-CN"/>
        </w:rPr>
        <w:t>蔡晶，女，1969年09月生，福建中医药大学修园临床医学院副院长，具有正高级专业技术职称（教授），医德（师德）高尚，遵纪守法，作风正派。2024年获中国民族医药协会科学技术进步奖一等奖、2022年获福建省科学技术进步奖三等奖、福建省教学成果奖二等奖、2011年获中国中西医结合学会第二届中西医结合优秀青年贡献奖、2010年获福建省科学技术进步奖一等奖、2009年获中国中西医结合学会科学技术奖一等奖。</w:t>
      </w:r>
    </w:p>
    <w:p>
      <w:pPr>
        <w:numPr>
          <w:ilvl w:val="0"/>
          <w:numId w:val="1"/>
        </w:numPr>
        <w:ind w:firstLine="640" w:firstLineChars="200"/>
        <w:rPr>
          <w:rFonts w:hint="eastAsia" w:ascii="仿宋_GB2312" w:hAnsi="仿宋_GB2312" w:eastAsia="仿宋_GB2312" w:cs="仿宋_GB2312"/>
          <w:bCs/>
          <w:iCs/>
          <w:color w:val="000000"/>
          <w:sz w:val="32"/>
          <w:szCs w:val="32"/>
          <w:lang w:val="en-US" w:eastAsia="zh-CN"/>
        </w:rPr>
      </w:pPr>
      <w:r>
        <w:rPr>
          <w:rFonts w:hint="eastAsia" w:ascii="仿宋_GB2312" w:hAnsi="仿宋_GB2312" w:eastAsia="仿宋_GB2312" w:cs="仿宋_GB2312"/>
          <w:bCs/>
          <w:iCs/>
          <w:color w:val="000000"/>
          <w:sz w:val="32"/>
          <w:szCs w:val="32"/>
          <w:lang w:val="en-US" w:eastAsia="zh-CN"/>
        </w:rPr>
        <w:t>中医药临床能力或科研能力情况</w:t>
      </w:r>
    </w:p>
    <w:p>
      <w:pPr>
        <w:numPr>
          <w:ilvl w:val="0"/>
          <w:numId w:val="0"/>
        </w:numPr>
        <w:ind w:firstLine="640" w:firstLineChars="200"/>
        <w:rPr>
          <w:rFonts w:hint="eastAsia" w:ascii="仿宋_GB2312" w:hAnsi="仿宋_GB2312" w:eastAsia="仿宋_GB2312" w:cs="仿宋_GB2312"/>
          <w:bCs/>
          <w:iCs/>
          <w:color w:val="000000"/>
          <w:sz w:val="32"/>
          <w:szCs w:val="32"/>
          <w:lang w:val="en-US" w:eastAsia="zh-CN"/>
        </w:rPr>
      </w:pPr>
      <w:r>
        <w:rPr>
          <w:rFonts w:hint="eastAsia" w:ascii="仿宋_GB2312" w:hAnsi="仿宋_GB2312" w:eastAsia="仿宋_GB2312" w:cs="仿宋_GB2312"/>
          <w:bCs/>
          <w:iCs/>
          <w:color w:val="000000"/>
          <w:sz w:val="32"/>
          <w:szCs w:val="32"/>
          <w:lang w:val="en-US" w:eastAsia="zh-CN"/>
        </w:rPr>
        <w:t>蔡晶长期坚持中西医结合临床实践工作，在临床一线工作时间达年度工作日的60%，有丰富独到的学术经验和技术专长，临床诊疗能力突出；在帕金森病和老年衰弱综合征等老年疾病的临床诊治方面疗效显著，受到同行或患者认可。中医药理论扎实，学术成果丰硕，是国家中医优势专科（老年病科）学科带头人、国家老年疾病临床医学研究中心福建分中心负责人、高水平中医药重点学科建设项目-中医健康管理学学术带头人、福建省临床重点专科（中医）（老年病）负责人；担任中国中西医结合学会虚证与老年医学专业委员会副主任委员、福建省中西医结合学会老年医学分会主任委员、福建省中医药学会医院管理分会副主任委员。在全国有重要学术影响力，具有引领老年医学学科（专科）发展的能力。主持科技部重大新药创制科技重大专项、国家自然科学基金、福建省自然基金重点项目等科研项目16项；以第一作者或通讯作者发表学术论文180余篇，其中在SCI期刊或卓越期刊发表50余篇；撰写并出版与老年医学研究领域相关的专著3部。以第一完成人申请并授权国家专利2项，计算机软件著作权1项。牵头制定行业标准，由中国国际科技促进会发布，已在北京、上海、广州、陕西、四川、福建等地34所医院推广应用。牵头申报“老年常见疾病中医健康管理培训班”项目已连续2年获批为国家级中医药继续教育项目。</w:t>
      </w:r>
    </w:p>
    <w:p>
      <w:pPr>
        <w:numPr>
          <w:ilvl w:val="0"/>
          <w:numId w:val="0"/>
        </w:numPr>
        <w:ind w:firstLine="640" w:firstLineChars="200"/>
        <w:rPr>
          <w:rFonts w:hint="eastAsia" w:ascii="仿宋_GB2312" w:hAnsi="仿宋_GB2312" w:eastAsia="仿宋_GB2312" w:cs="仿宋_GB2312"/>
          <w:bCs/>
          <w:iCs/>
          <w:color w:val="000000"/>
          <w:sz w:val="32"/>
          <w:szCs w:val="32"/>
          <w:lang w:val="en-US" w:eastAsia="zh-CN"/>
        </w:rPr>
      </w:pPr>
    </w:p>
    <w:sectPr>
      <w:footerReference r:id="rId3" w:type="default"/>
      <w:pgSz w:w="11906" w:h="16838"/>
      <w:pgMar w:top="1814" w:right="1587"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VLeOMoBAAB5AwAADgAAAAAAAAABACAAAAAeAQAAZHJzL2Uyb0Rv&#10;Yy54bWxQSwUGAAAAAAYABgBZAQAAWg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5B8BA"/>
    <w:multiLevelType w:val="singleLevel"/>
    <w:tmpl w:val="59A5B8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53ACC"/>
    <w:rsid w:val="08E356EF"/>
    <w:rsid w:val="37F53ACC"/>
    <w:rsid w:val="395D7563"/>
    <w:rsid w:val="3BFEE937"/>
    <w:rsid w:val="3C5FD5B0"/>
    <w:rsid w:val="3DFF4511"/>
    <w:rsid w:val="3F2C7912"/>
    <w:rsid w:val="4CD79445"/>
    <w:rsid w:val="4EAF1C17"/>
    <w:rsid w:val="55BD2BF1"/>
    <w:rsid w:val="57491FE3"/>
    <w:rsid w:val="5A7E30DC"/>
    <w:rsid w:val="5BDDD96B"/>
    <w:rsid w:val="66EF6690"/>
    <w:rsid w:val="6BFD5078"/>
    <w:rsid w:val="6DBE1F97"/>
    <w:rsid w:val="6FFF10B5"/>
    <w:rsid w:val="73FDF5A8"/>
    <w:rsid w:val="7DA4FE9B"/>
    <w:rsid w:val="7F7A0697"/>
    <w:rsid w:val="7FBFD31D"/>
    <w:rsid w:val="7FDB9316"/>
    <w:rsid w:val="7FDF3451"/>
    <w:rsid w:val="7FEF27AE"/>
    <w:rsid w:val="7FEF401D"/>
    <w:rsid w:val="8FAB5835"/>
    <w:rsid w:val="B4F448A0"/>
    <w:rsid w:val="BDEE21E6"/>
    <w:rsid w:val="BF7B94A2"/>
    <w:rsid w:val="D7EF7777"/>
    <w:rsid w:val="DE3B0212"/>
    <w:rsid w:val="EAEF7CC4"/>
    <w:rsid w:val="EF9B47AC"/>
    <w:rsid w:val="F38E3894"/>
    <w:rsid w:val="FB963D03"/>
    <w:rsid w:val="FBF103C8"/>
    <w:rsid w:val="FEFD4A6E"/>
    <w:rsid w:val="FEFF32A1"/>
    <w:rsid w:val="FFEFED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next w:val="1"/>
    <w:semiHidden/>
    <w:qFormat/>
    <w:uiPriority w:val="99"/>
    <w:pPr>
      <w:widowControl w:val="0"/>
      <w:ind w:left="800" w:leftChars="800"/>
      <w:jc w:val="both"/>
    </w:pPr>
    <w:rPr>
      <w:rFonts w:ascii="Times New Roman" w:hAnsi="Times New Roman" w:eastAsia="仿宋" w:cs="Times New Roman"/>
      <w:snapToGrid w:val="0"/>
      <w:color w:val="000000"/>
      <w:kern w:val="0"/>
      <w:sz w:val="32"/>
      <w:szCs w:val="32"/>
      <w:lang w:val="en-US" w:eastAsia="zh-CN" w:bidi="ar-SA"/>
    </w:rPr>
  </w:style>
  <w:style w:type="paragraph" w:styleId="3">
    <w:name w:val="Body Text"/>
    <w:next w:val="4"/>
    <w:qFormat/>
    <w:uiPriority w:val="0"/>
    <w:pPr>
      <w:widowControl w:val="0"/>
      <w:spacing w:after="120" w:afterAutospacing="0"/>
      <w:jc w:val="both"/>
    </w:pPr>
    <w:rPr>
      <w:rFonts w:ascii="Calibri" w:hAnsi="Calibri" w:eastAsia="宋体" w:cs="Times New Roman"/>
      <w:kern w:val="2"/>
      <w:sz w:val="21"/>
      <w:szCs w:val="24"/>
      <w:lang w:val="en-US" w:eastAsia="zh-CN" w:bidi="ar-SA"/>
    </w:rPr>
  </w:style>
  <w:style w:type="paragraph" w:styleId="4">
    <w:name w:val="Title"/>
    <w:next w:val="1"/>
    <w:qFormat/>
    <w:uiPriority w:val="0"/>
    <w:pPr>
      <w:widowControl w:val="0"/>
      <w:spacing w:line="0" w:lineRule="atLeast"/>
      <w:jc w:val="center"/>
    </w:pPr>
    <w:rPr>
      <w:rFonts w:ascii="Arial" w:hAnsi="Arial" w:eastAsia="黑体" w:cs="Times New Roman"/>
      <w:snapToGrid w:val="0"/>
      <w:color w:val="000000"/>
      <w:kern w:val="0"/>
      <w:sz w:val="5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81"/>
    <w:basedOn w:val="8"/>
    <w:qFormat/>
    <w:uiPriority w:val="0"/>
    <w:rPr>
      <w:rFonts w:hint="eastAsia" w:ascii="宋体" w:hAnsi="宋体" w:eastAsia="宋体" w:cs="宋体"/>
      <w:color w:val="000000"/>
      <w:sz w:val="24"/>
      <w:szCs w:val="24"/>
      <w:u w:val="none"/>
    </w:rPr>
  </w:style>
  <w:style w:type="character" w:customStyle="1" w:styleId="10">
    <w:name w:val="font0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692</Words>
  <Characters>734</Characters>
  <Lines>0</Lines>
  <Paragraphs>0</Paragraphs>
  <TotalTime>10</TotalTime>
  <ScaleCrop>false</ScaleCrop>
  <LinksUpToDate>false</LinksUpToDate>
  <CharactersWithSpaces>735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2023-11-26T16:38:00Z</dcterms:created>
  <dc:creator>谢立</dc:creator>
  <cp:lastModifiedBy>yyl</cp:lastModifiedBy>
  <dcterms:modified xsi:type="dcterms:W3CDTF">2024-12-23T08:28:01Z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97E86E9EBA0BDE2401D467678DBB8BA2</vt:lpwstr>
  </property>
</Properties>
</file>