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1338E">
      <w:pPr>
        <w:rPr>
          <w:rFonts w:hint="eastAsia" w:ascii="Times New Roman" w:hAnsi="Times New Roman" w:eastAsia="仿宋_GB2312" w:cs="Times New Roman"/>
          <w:color w:val="auto"/>
          <w:kern w:val="2"/>
          <w:sz w:val="32"/>
          <w:szCs w:val="32"/>
          <w:highlight w:val="none"/>
          <w:lang w:val="en-US" w:eastAsia="zh-CN"/>
          <w14:ligatures w14:val="none"/>
        </w:rPr>
      </w:pPr>
      <w:bookmarkStart w:id="0" w:name="_GoBack"/>
      <w:r>
        <w:rPr>
          <w:rFonts w:hint="eastAsia" w:ascii="Times New Roman" w:hAnsi="Times New Roman" w:eastAsia="仿宋_GB2312" w:cs="Times New Roman"/>
          <w:color w:val="auto"/>
          <w:kern w:val="2"/>
          <w:sz w:val="32"/>
          <w:szCs w:val="32"/>
          <w:highlight w:val="none"/>
          <w:lang w:val="en-US" w:eastAsia="zh-CN"/>
          <w14:ligatures w14:val="none"/>
        </w:rPr>
        <w:t>附件5</w:t>
      </w:r>
    </w:p>
    <w:p w14:paraId="0450915F">
      <w:pPr>
        <w:rPr>
          <w:rFonts w:hint="eastAsia" w:ascii="Times New Roman" w:hAnsi="Times New Roman" w:eastAsia="仿宋_GB2312" w:cs="Times New Roman"/>
          <w:color w:val="auto"/>
          <w:kern w:val="2"/>
          <w:sz w:val="32"/>
          <w:szCs w:val="32"/>
          <w:highlight w:val="none"/>
          <w:lang w:val="en-US" w:eastAsia="zh-CN"/>
          <w14:ligatures w14:val="none"/>
        </w:rPr>
      </w:pPr>
      <w:r>
        <w:rPr>
          <w:rFonts w:hint="eastAsia" w:ascii="Times New Roman" w:hAnsi="Times New Roman" w:eastAsia="仿宋_GB2312" w:cs="Times New Roman"/>
          <w:color w:val="auto"/>
          <w:kern w:val="2"/>
          <w:sz w:val="32"/>
          <w:szCs w:val="32"/>
          <w:highlight w:val="none"/>
          <w:lang w:val="en-US" w:eastAsia="zh-CN"/>
          <w14:ligatures w14:val="none"/>
        </w:rPr>
        <w:t xml:space="preserve"> </w:t>
      </w:r>
    </w:p>
    <w:p w14:paraId="64EE9142">
      <w:pPr>
        <w:pStyle w:val="9"/>
        <w:jc w:val="center"/>
        <w:rPr>
          <w:rFonts w:hint="eastAsia" w:ascii="Times New Roman" w:hAnsi="Times New Roman" w:eastAsia="方正小标宋简体" w:cs="Times New Roman"/>
          <w:color w:val="auto"/>
          <w:w w:val="100"/>
          <w:kern w:val="0"/>
          <w:sz w:val="44"/>
          <w:szCs w:val="44"/>
          <w:highlight w:val="none"/>
          <w:lang w:val="en-US" w:eastAsia="zh-CN" w:bidi="ar-SA"/>
          <w14:ligatures w14:val="none"/>
        </w:rPr>
      </w:pPr>
      <w:r>
        <w:rPr>
          <w:rFonts w:hint="eastAsia" w:ascii="Times New Roman" w:hAnsi="Times New Roman" w:eastAsia="方正小标宋简体" w:cs="Times New Roman"/>
          <w:color w:val="auto"/>
          <w:w w:val="100"/>
          <w:kern w:val="0"/>
          <w:sz w:val="44"/>
          <w:szCs w:val="44"/>
          <w:highlight w:val="none"/>
          <w:lang w:val="en-US" w:eastAsia="zh-CN" w:bidi="ar-SA"/>
          <w14:ligatures w14:val="none"/>
        </w:rPr>
        <w:t>1.5T MR（临床应用型）参数</w:t>
      </w:r>
    </w:p>
    <w:p w14:paraId="4418DB27">
      <w:pPr>
        <w:pStyle w:val="9"/>
        <w:jc w:val="center"/>
        <w:rPr>
          <w:rFonts w:hint="eastAsia"/>
          <w:b/>
          <w:color w:val="auto"/>
          <w:sz w:val="36"/>
          <w:highlight w:val="none"/>
        </w:rPr>
      </w:pPr>
      <w:r>
        <w:rPr>
          <w:rFonts w:hint="eastAsia" w:ascii="Times New Roman" w:hAnsi="Times New Roman" w:eastAsia="方正小标宋简体" w:cs="Times New Roman"/>
          <w:color w:val="auto"/>
          <w:w w:val="100"/>
          <w:kern w:val="0"/>
          <w:sz w:val="44"/>
          <w:szCs w:val="44"/>
          <w:highlight w:val="none"/>
          <w:lang w:val="en-US" w:eastAsia="zh-CN" w:bidi="ar-SA"/>
          <w14:ligatures w14:val="none"/>
        </w:rPr>
        <w:t>（征求意见稿）</w:t>
      </w:r>
    </w:p>
    <w:p w14:paraId="3F804A42">
      <w:pPr>
        <w:pStyle w:val="9"/>
        <w:ind w:firstLine="480"/>
        <w:jc w:val="both"/>
        <w:outlineLvl w:val="2"/>
        <w:rPr>
          <w:b/>
          <w:color w:val="auto"/>
          <w:sz w:val="28"/>
          <w:highlight w:val="none"/>
        </w:rPr>
      </w:pPr>
    </w:p>
    <w:p w14:paraId="2814DF6C">
      <w:pPr>
        <w:pStyle w:val="9"/>
        <w:ind w:firstLine="480"/>
        <w:jc w:val="both"/>
        <w:outlineLvl w:val="2"/>
        <w:rPr>
          <w:color w:val="auto"/>
          <w:highlight w:val="none"/>
        </w:rPr>
      </w:pPr>
      <w:r>
        <w:rPr>
          <w:rFonts w:hint="eastAsia"/>
          <w:b/>
          <w:color w:val="auto"/>
          <w:sz w:val="28"/>
          <w:highlight w:val="none"/>
          <w:lang w:val="en-US" w:eastAsia="zh-CN"/>
        </w:rPr>
        <w:t>一</w:t>
      </w:r>
      <w:r>
        <w:rPr>
          <w:b/>
          <w:color w:val="auto"/>
          <w:sz w:val="28"/>
          <w:highlight w:val="none"/>
        </w:rPr>
        <w:t>、技术和服务要求（以“★”标示的内容为不允许负偏离的实质性要求）</w:t>
      </w:r>
    </w:p>
    <w:p w14:paraId="43CBEEC7">
      <w:pPr>
        <w:pStyle w:val="9"/>
        <w:jc w:val="both"/>
        <w:rPr>
          <w:rFonts w:ascii="宋体" w:hAnsi="宋体" w:eastAsia="宋体" w:cs="宋体"/>
          <w:b/>
          <w:color w:val="auto"/>
          <w:sz w:val="24"/>
          <w:highlight w:val="none"/>
          <w:shd w:val="clear" w:color="auto" w:fill="FFFFFF"/>
          <w:lang w:eastAsia="zh-CN"/>
        </w:rPr>
      </w:pPr>
      <w:r>
        <w:rPr>
          <w:rFonts w:ascii="宋体" w:hAnsi="宋体" w:eastAsia="宋体" w:cs="宋体"/>
          <w:b/>
          <w:color w:val="auto"/>
          <w:sz w:val="24"/>
          <w:highlight w:val="none"/>
          <w:shd w:val="clear" w:color="auto" w:fill="FFFFFF"/>
        </w:rPr>
        <w:t>包：1  医用磁共振设备（</w:t>
      </w:r>
      <w:r>
        <w:rPr>
          <w:rFonts w:ascii="宋体" w:hAnsi="宋体" w:eastAsia="宋体" w:cs="宋体"/>
          <w:b/>
          <w:color w:val="auto"/>
          <w:sz w:val="24"/>
          <w:highlight w:val="none"/>
          <w:shd w:val="clear" w:color="auto" w:fill="FFFFFF"/>
          <w:lang w:eastAsia="zh-CN"/>
        </w:rPr>
        <w:t>1</w:t>
      </w:r>
      <w:r>
        <w:rPr>
          <w:rFonts w:ascii="宋体" w:hAnsi="宋体" w:eastAsia="宋体" w:cs="宋体"/>
          <w:b/>
          <w:color w:val="auto"/>
          <w:sz w:val="24"/>
          <w:highlight w:val="none"/>
          <w:shd w:val="clear" w:color="auto" w:fill="FFFFFF"/>
        </w:rPr>
        <w:t>.</w:t>
      </w:r>
      <w:r>
        <w:rPr>
          <w:rFonts w:ascii="宋体" w:hAnsi="宋体" w:eastAsia="宋体" w:cs="宋体"/>
          <w:b/>
          <w:color w:val="auto"/>
          <w:sz w:val="24"/>
          <w:highlight w:val="none"/>
          <w:shd w:val="clear" w:color="auto" w:fill="FFFFFF"/>
          <w:lang w:eastAsia="zh-CN"/>
        </w:rPr>
        <w:t>5</w:t>
      </w:r>
      <w:r>
        <w:rPr>
          <w:rFonts w:ascii="宋体" w:hAnsi="宋体" w:eastAsia="宋体" w:cs="宋体"/>
          <w:b/>
          <w:color w:val="auto"/>
          <w:sz w:val="24"/>
          <w:highlight w:val="none"/>
          <w:shd w:val="clear" w:color="auto" w:fill="FFFFFF"/>
        </w:rPr>
        <w:t>T及以上MR</w:t>
      </w:r>
      <w:r>
        <w:rPr>
          <w:rFonts w:ascii="宋体" w:hAnsi="宋体" w:eastAsia="宋体" w:cs="宋体"/>
          <w:b/>
          <w:color w:val="auto"/>
          <w:sz w:val="24"/>
          <w:highlight w:val="none"/>
          <w:shd w:val="clear" w:color="auto" w:fill="FFFFFF"/>
          <w:lang w:eastAsia="zh-CN"/>
        </w:rPr>
        <w:t xml:space="preserve"> 经济型</w:t>
      </w:r>
      <w:r>
        <w:rPr>
          <w:rFonts w:ascii="宋体" w:hAnsi="宋体" w:eastAsia="宋体" w:cs="宋体"/>
          <w:b/>
          <w:color w:val="auto"/>
          <w:sz w:val="24"/>
          <w:highlight w:val="none"/>
          <w:shd w:val="clear" w:color="auto" w:fill="FFFFFF"/>
        </w:rPr>
        <w:t>）</w:t>
      </w:r>
    </w:p>
    <w:tbl>
      <w:tblPr>
        <w:tblStyle w:val="5"/>
        <w:tblW w:w="9380" w:type="dxa"/>
        <w:tblInd w:w="0" w:type="dxa"/>
        <w:tblLayout w:type="autofit"/>
        <w:tblCellMar>
          <w:top w:w="0" w:type="dxa"/>
          <w:left w:w="108" w:type="dxa"/>
          <w:bottom w:w="0" w:type="dxa"/>
          <w:right w:w="108" w:type="dxa"/>
        </w:tblCellMar>
      </w:tblPr>
      <w:tblGrid>
        <w:gridCol w:w="5920"/>
        <w:gridCol w:w="3460"/>
      </w:tblGrid>
      <w:tr w14:paraId="60B2D0B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941925">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技术和性能参数名称</w:t>
            </w:r>
          </w:p>
        </w:tc>
        <w:tc>
          <w:tcPr>
            <w:tcW w:w="2940" w:type="dxa"/>
            <w:tcBorders>
              <w:top w:val="single" w:color="auto" w:sz="4" w:space="0"/>
              <w:left w:val="nil"/>
              <w:bottom w:val="single" w:color="auto" w:sz="4" w:space="0"/>
              <w:right w:val="single" w:color="auto" w:sz="4" w:space="0"/>
            </w:tcBorders>
            <w:shd w:val="clear" w:color="auto" w:fill="auto"/>
            <w:vAlign w:val="center"/>
          </w:tcPr>
          <w:p w14:paraId="2995538B">
            <w:pPr>
              <w:widowControl/>
              <w:jc w:val="center"/>
              <w:rPr>
                <w:rFonts w:ascii="Sabon Next LT" w:hAnsi="Sabon Next LT" w:eastAsia="宋体" w:cs="Sabon Next LT"/>
                <w:color w:val="auto"/>
                <w:kern w:val="0"/>
                <w:sz w:val="22"/>
                <w:szCs w:val="22"/>
                <w:highlight w:val="none"/>
                <w14:ligatures w14:val="none"/>
              </w:rPr>
            </w:pPr>
            <w:r>
              <w:rPr>
                <w:rFonts w:ascii="Sabon Next LT" w:hAnsi="Sabon Next LT" w:eastAsia="宋体" w:cs="Sabon Next LT"/>
                <w:color w:val="auto"/>
                <w:kern w:val="0"/>
                <w:sz w:val="22"/>
                <w:szCs w:val="22"/>
                <w:highlight w:val="none"/>
                <w14:ligatures w14:val="none"/>
              </w:rPr>
              <w:t>招标要求</w:t>
            </w:r>
          </w:p>
        </w:tc>
      </w:tr>
      <w:tr w14:paraId="20F437F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FCE96F">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★总体要求：</w:t>
            </w:r>
          </w:p>
        </w:tc>
        <w:tc>
          <w:tcPr>
            <w:tcW w:w="2940" w:type="dxa"/>
            <w:tcBorders>
              <w:top w:val="single" w:color="auto" w:sz="4" w:space="0"/>
              <w:left w:val="nil"/>
              <w:bottom w:val="single" w:color="auto" w:sz="4" w:space="0"/>
              <w:right w:val="single" w:color="auto" w:sz="4" w:space="0"/>
            </w:tcBorders>
            <w:shd w:val="clear" w:color="auto" w:fill="auto"/>
            <w:vAlign w:val="center"/>
          </w:tcPr>
          <w:p w14:paraId="6F942249">
            <w:pPr>
              <w:widowControl/>
              <w:jc w:val="center"/>
              <w:rPr>
                <w:rFonts w:ascii="Sabon Next LT" w:hAnsi="Sabon Next LT" w:eastAsia="宋体" w:cs="Sabon Next LT"/>
                <w:color w:val="auto"/>
                <w:kern w:val="0"/>
                <w:sz w:val="22"/>
                <w:szCs w:val="22"/>
                <w:highlight w:val="none"/>
                <w14:ligatures w14:val="none"/>
              </w:rPr>
            </w:pPr>
          </w:p>
        </w:tc>
      </w:tr>
      <w:tr w14:paraId="28621E3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414CD49">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1.1除对该技术参数偏离表所涉的技术要求外，所投设备经CFDA注册的所有后处理技术、线圈、序列及其他技术、功能和配置等若采购单位需要均应免费提供（提供技术白皮书)；</w:t>
            </w:r>
          </w:p>
          <w:p w14:paraId="3D144455">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1.2 整机（含磁体、线圈、液氦以及所配置的第三方产品等）免费维保≥2年；</w:t>
            </w:r>
          </w:p>
          <w:p w14:paraId="4D8E5069">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1.3维保期结束后应承诺整机维保（含磁体、线圈、液氦以及所配置的第三方产品等）的年维保费</w:t>
            </w:r>
            <w:r>
              <w:rPr>
                <w:rFonts w:hint="eastAsia" w:ascii="宋体" w:hAnsi="宋体" w:eastAsia="宋体" w:cs="宋体"/>
                <w:b/>
                <w:bCs/>
                <w:color w:val="auto"/>
                <w:kern w:val="0"/>
                <w:sz w:val="22"/>
                <w:szCs w:val="22"/>
                <w:highlight w:val="none"/>
                <w14:ligatures w14:val="none"/>
              </w:rPr>
              <w:t>原则上控制价不高于40万元</w:t>
            </w:r>
            <w:r>
              <w:rPr>
                <w:rFonts w:ascii="宋体" w:hAnsi="宋体" w:eastAsia="宋体" w:cs="宋体"/>
                <w:b/>
                <w:bCs/>
                <w:color w:val="auto"/>
                <w:kern w:val="0"/>
                <w:sz w:val="22"/>
                <w:szCs w:val="22"/>
                <w:highlight w:val="none"/>
                <w14:ligatures w14:val="none"/>
              </w:rPr>
              <w:t>，提供承诺函并根据各家医院实际需求与中标商自行协商,但须按照相关法律法规及流程执行</w:t>
            </w:r>
            <w:r>
              <w:rPr>
                <w:rFonts w:hint="eastAsia" w:ascii="宋体" w:hAnsi="宋体" w:eastAsia="宋体" w:cs="宋体"/>
                <w:b/>
                <w:bCs/>
                <w:color w:val="auto"/>
                <w:kern w:val="0"/>
                <w:sz w:val="22"/>
                <w:szCs w:val="22"/>
                <w:highlight w:val="none"/>
                <w14:ligatures w14:val="none"/>
              </w:rPr>
              <w:t>。</w:t>
            </w:r>
          </w:p>
          <w:p w14:paraId="67AFBCAF">
            <w:pPr>
              <w:jc w:val="left"/>
              <w:rPr>
                <w:rFonts w:hint="eastAsia" w:ascii="宋体" w:hAnsi="宋体" w:eastAsia="宋体" w:cs="宋体"/>
                <w:b/>
                <w:bCs/>
                <w:color w:val="auto"/>
                <w:kern w:val="0"/>
                <w:sz w:val="22"/>
                <w:szCs w:val="22"/>
                <w:highlight w:val="none"/>
                <w14:ligatures w14:val="none"/>
              </w:rPr>
            </w:pPr>
            <w:r>
              <w:rPr>
                <w:rFonts w:ascii="宋体" w:hAnsi="宋体" w:eastAsia="宋体" w:cs="宋体"/>
                <w:b/>
                <w:bCs/>
                <w:color w:val="auto"/>
                <w:kern w:val="0"/>
                <w:sz w:val="22"/>
                <w:szCs w:val="22"/>
                <w:highlight w:val="none"/>
                <w14:ligatures w14:val="none"/>
              </w:rPr>
              <w:t>1.4须提供与所投产品医疗器械注册证一致的最新的原厂Data Sheet技术资料（中文版技术白皮书）或国家认可的具备检测资质的检测机构出具的合法有效的检测报告复印件，加盖投标人公章，以佐证技术参数。</w:t>
            </w:r>
          </w:p>
          <w:p w14:paraId="5BE67F0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w:t>
            </w:r>
            <w:r>
              <w:rPr>
                <w:rFonts w:ascii="宋体" w:hAnsi="宋体" w:eastAsia="宋体" w:cs="宋体"/>
                <w:b/>
                <w:bCs/>
                <w:color w:val="auto"/>
                <w:kern w:val="0"/>
                <w:sz w:val="22"/>
                <w:szCs w:val="22"/>
                <w:highlight w:val="none"/>
                <w14:ligatures w14:val="none"/>
              </w:rPr>
              <w:t>5技术平台先 进性：为保证技术先进性和技术平台前沿性，各厂家须提供基于最新平台的双源独立射频放大器配置的机型，且此机型在NMPA/CFDA首次注册时间应为2020年1月1日之后。</w:t>
            </w:r>
          </w:p>
          <w:p w14:paraId="34A4409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1.6所投设备终身免费软件升级，保修期内免费提供所有软件升级所需配套硬件设施，并对标书中的要求的软件功能终身免费开放，且必须在制造商出具的售后服务承诺书中体现本条款</w:t>
            </w:r>
          </w:p>
        </w:tc>
        <w:tc>
          <w:tcPr>
            <w:tcW w:w="2940" w:type="dxa"/>
            <w:tcBorders>
              <w:top w:val="single" w:color="auto" w:sz="4" w:space="0"/>
              <w:left w:val="nil"/>
              <w:bottom w:val="single" w:color="auto" w:sz="4" w:space="0"/>
              <w:right w:val="single" w:color="auto" w:sz="4" w:space="0"/>
            </w:tcBorders>
            <w:shd w:val="clear" w:color="auto" w:fill="auto"/>
            <w:vAlign w:val="center"/>
          </w:tcPr>
          <w:p w14:paraId="1C4F46F6">
            <w:pPr>
              <w:widowControl/>
              <w:jc w:val="center"/>
              <w:rPr>
                <w:rFonts w:ascii="Sabon Next LT" w:hAnsi="Sabon Next LT" w:eastAsia="宋体" w:cs="Sabon Next LT"/>
                <w:color w:val="auto"/>
                <w:kern w:val="0"/>
                <w:sz w:val="22"/>
                <w:szCs w:val="22"/>
                <w:highlight w:val="none"/>
                <w14:ligatures w14:val="none"/>
              </w:rPr>
            </w:pPr>
          </w:p>
        </w:tc>
      </w:tr>
      <w:tr w14:paraId="0DB666F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376C9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磁体系统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184E44E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4351269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985CF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2.1磁场强度≥1.5T</w:t>
            </w:r>
          </w:p>
        </w:tc>
        <w:tc>
          <w:tcPr>
            <w:tcW w:w="2940" w:type="dxa"/>
            <w:tcBorders>
              <w:top w:val="single" w:color="auto" w:sz="4" w:space="0"/>
              <w:left w:val="nil"/>
              <w:bottom w:val="single" w:color="auto" w:sz="4" w:space="0"/>
              <w:right w:val="single" w:color="auto" w:sz="4" w:space="0"/>
            </w:tcBorders>
            <w:shd w:val="clear" w:color="auto" w:fill="auto"/>
            <w:vAlign w:val="center"/>
          </w:tcPr>
          <w:p w14:paraId="5533E7D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BFDE83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B41B39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2.2磁体类型：超导磁体</w:t>
            </w:r>
          </w:p>
        </w:tc>
        <w:tc>
          <w:tcPr>
            <w:tcW w:w="2940" w:type="dxa"/>
            <w:tcBorders>
              <w:top w:val="single" w:color="auto" w:sz="4" w:space="0"/>
              <w:left w:val="nil"/>
              <w:bottom w:val="single" w:color="auto" w:sz="4" w:space="0"/>
              <w:right w:val="single" w:color="auto" w:sz="4" w:space="0"/>
            </w:tcBorders>
            <w:shd w:val="clear" w:color="auto" w:fill="auto"/>
            <w:vAlign w:val="center"/>
          </w:tcPr>
          <w:p w14:paraId="429367B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72BE1F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C2439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2.3磁体屏蔽方式</w:t>
            </w:r>
          </w:p>
        </w:tc>
        <w:tc>
          <w:tcPr>
            <w:tcW w:w="2940" w:type="dxa"/>
            <w:tcBorders>
              <w:top w:val="single" w:color="auto" w:sz="4" w:space="0"/>
              <w:left w:val="nil"/>
              <w:bottom w:val="single" w:color="auto" w:sz="4" w:space="0"/>
              <w:right w:val="single" w:color="auto" w:sz="4" w:space="0"/>
            </w:tcBorders>
            <w:shd w:val="clear" w:color="auto" w:fill="auto"/>
            <w:vAlign w:val="center"/>
          </w:tcPr>
          <w:p w14:paraId="25A71DB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71D05AB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890E4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2.3.1：主动屏蔽</w:t>
            </w:r>
          </w:p>
        </w:tc>
        <w:tc>
          <w:tcPr>
            <w:tcW w:w="2940" w:type="dxa"/>
            <w:tcBorders>
              <w:top w:val="single" w:color="auto" w:sz="4" w:space="0"/>
              <w:left w:val="nil"/>
              <w:bottom w:val="single" w:color="auto" w:sz="4" w:space="0"/>
              <w:right w:val="single" w:color="auto" w:sz="4" w:space="0"/>
            </w:tcBorders>
            <w:shd w:val="clear" w:color="auto" w:fill="auto"/>
            <w:vAlign w:val="center"/>
          </w:tcPr>
          <w:p w14:paraId="69F4DD0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C55CDB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134098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2.3.2：被动屏蔽</w:t>
            </w:r>
          </w:p>
        </w:tc>
        <w:tc>
          <w:tcPr>
            <w:tcW w:w="2940" w:type="dxa"/>
            <w:tcBorders>
              <w:top w:val="single" w:color="auto" w:sz="4" w:space="0"/>
              <w:left w:val="nil"/>
              <w:bottom w:val="single" w:color="auto" w:sz="4" w:space="0"/>
              <w:right w:val="single" w:color="auto" w:sz="4" w:space="0"/>
            </w:tcBorders>
            <w:shd w:val="clear" w:color="auto" w:fill="auto"/>
            <w:vAlign w:val="center"/>
          </w:tcPr>
          <w:p w14:paraId="245E2FA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A6B221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2C1AEF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2.4匀场方式（具备主动+被动匀场）</w:t>
            </w:r>
          </w:p>
        </w:tc>
        <w:tc>
          <w:tcPr>
            <w:tcW w:w="2940" w:type="dxa"/>
            <w:tcBorders>
              <w:top w:val="single" w:color="auto" w:sz="4" w:space="0"/>
              <w:left w:val="nil"/>
              <w:bottom w:val="single" w:color="auto" w:sz="4" w:space="0"/>
              <w:right w:val="single" w:color="auto" w:sz="4" w:space="0"/>
            </w:tcBorders>
            <w:shd w:val="clear" w:color="auto" w:fill="auto"/>
            <w:vAlign w:val="center"/>
          </w:tcPr>
          <w:p w14:paraId="2B62DAA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7E1525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07BC0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2.5磁场稳定度</w:t>
            </w:r>
          </w:p>
        </w:tc>
        <w:tc>
          <w:tcPr>
            <w:tcW w:w="2940" w:type="dxa"/>
            <w:tcBorders>
              <w:top w:val="single" w:color="auto" w:sz="4" w:space="0"/>
              <w:left w:val="nil"/>
              <w:bottom w:val="single" w:color="auto" w:sz="4" w:space="0"/>
              <w:right w:val="single" w:color="auto" w:sz="4" w:space="0"/>
            </w:tcBorders>
            <w:shd w:val="clear" w:color="auto" w:fill="auto"/>
            <w:vAlign w:val="center"/>
          </w:tcPr>
          <w:p w14:paraId="02C4183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 xml:space="preserve"> 0.1 ppm/h</w:t>
            </w:r>
          </w:p>
        </w:tc>
      </w:tr>
      <w:tr w14:paraId="692A0F5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1FB59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2.6三维动态匀场</w:t>
            </w:r>
          </w:p>
        </w:tc>
        <w:tc>
          <w:tcPr>
            <w:tcW w:w="2940" w:type="dxa"/>
            <w:tcBorders>
              <w:top w:val="single" w:color="auto" w:sz="4" w:space="0"/>
              <w:left w:val="nil"/>
              <w:bottom w:val="single" w:color="auto" w:sz="4" w:space="0"/>
              <w:right w:val="single" w:color="auto" w:sz="4" w:space="0"/>
            </w:tcBorders>
            <w:shd w:val="clear" w:color="auto" w:fill="auto"/>
            <w:vAlign w:val="center"/>
          </w:tcPr>
          <w:p w14:paraId="0D8602E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BF1F75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D9C4C8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2.7 磁场均匀度</w:t>
            </w:r>
          </w:p>
        </w:tc>
        <w:tc>
          <w:tcPr>
            <w:tcW w:w="2940" w:type="dxa"/>
            <w:tcBorders>
              <w:top w:val="single" w:color="auto" w:sz="4" w:space="0"/>
              <w:left w:val="nil"/>
              <w:bottom w:val="single" w:color="auto" w:sz="4" w:space="0"/>
              <w:right w:val="single" w:color="auto" w:sz="4" w:space="0"/>
            </w:tcBorders>
            <w:shd w:val="clear" w:color="auto" w:fill="auto"/>
            <w:vAlign w:val="center"/>
          </w:tcPr>
          <w:p w14:paraId="402FFC6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7CF4FD4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A9D5B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2.7.1 40cmDSV </w:t>
            </w:r>
          </w:p>
        </w:tc>
        <w:tc>
          <w:tcPr>
            <w:tcW w:w="2940" w:type="dxa"/>
            <w:tcBorders>
              <w:top w:val="single" w:color="auto" w:sz="4" w:space="0"/>
              <w:left w:val="nil"/>
              <w:bottom w:val="single" w:color="auto" w:sz="4" w:space="0"/>
              <w:right w:val="single" w:color="auto" w:sz="4" w:space="0"/>
            </w:tcBorders>
            <w:shd w:val="clear" w:color="auto" w:fill="auto"/>
            <w:vAlign w:val="center"/>
          </w:tcPr>
          <w:p w14:paraId="7A78878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0.4ppm</w:t>
            </w:r>
          </w:p>
        </w:tc>
      </w:tr>
      <w:tr w14:paraId="4D91E5D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A614C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2.7.2 30cmDSV </w:t>
            </w:r>
          </w:p>
        </w:tc>
        <w:tc>
          <w:tcPr>
            <w:tcW w:w="2940" w:type="dxa"/>
            <w:tcBorders>
              <w:top w:val="single" w:color="auto" w:sz="4" w:space="0"/>
              <w:left w:val="nil"/>
              <w:bottom w:val="single" w:color="auto" w:sz="4" w:space="0"/>
              <w:right w:val="single" w:color="auto" w:sz="4" w:space="0"/>
            </w:tcBorders>
            <w:shd w:val="clear" w:color="auto" w:fill="auto"/>
            <w:vAlign w:val="center"/>
          </w:tcPr>
          <w:p w14:paraId="47777A0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0.1ppm</w:t>
            </w:r>
          </w:p>
        </w:tc>
      </w:tr>
      <w:tr w14:paraId="31EF2A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12B4DE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2.7.3 20cmDSV  </w:t>
            </w:r>
          </w:p>
        </w:tc>
        <w:tc>
          <w:tcPr>
            <w:tcW w:w="2940" w:type="dxa"/>
            <w:tcBorders>
              <w:top w:val="single" w:color="auto" w:sz="4" w:space="0"/>
              <w:left w:val="nil"/>
              <w:bottom w:val="single" w:color="auto" w:sz="4" w:space="0"/>
              <w:right w:val="single" w:color="auto" w:sz="4" w:space="0"/>
            </w:tcBorders>
            <w:shd w:val="clear" w:color="auto" w:fill="auto"/>
            <w:vAlign w:val="center"/>
          </w:tcPr>
          <w:p w14:paraId="2557BCB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0.04ppm</w:t>
            </w:r>
          </w:p>
        </w:tc>
      </w:tr>
      <w:tr w14:paraId="2460CF6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4E57E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2.7.4 10cmDSV</w:t>
            </w:r>
          </w:p>
        </w:tc>
        <w:tc>
          <w:tcPr>
            <w:tcW w:w="2940" w:type="dxa"/>
            <w:tcBorders>
              <w:top w:val="single" w:color="auto" w:sz="4" w:space="0"/>
              <w:left w:val="nil"/>
              <w:bottom w:val="single" w:color="auto" w:sz="4" w:space="0"/>
              <w:right w:val="single" w:color="auto" w:sz="4" w:space="0"/>
            </w:tcBorders>
            <w:shd w:val="clear" w:color="auto" w:fill="auto"/>
            <w:vAlign w:val="center"/>
          </w:tcPr>
          <w:p w14:paraId="3B90282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0.01ppm</w:t>
            </w:r>
          </w:p>
        </w:tc>
      </w:tr>
      <w:tr w14:paraId="13D91D1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00C86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2.8裸磁体长度（不含外壳） </w:t>
            </w:r>
          </w:p>
        </w:tc>
        <w:tc>
          <w:tcPr>
            <w:tcW w:w="2940" w:type="dxa"/>
            <w:tcBorders>
              <w:top w:val="single" w:color="auto" w:sz="4" w:space="0"/>
              <w:left w:val="nil"/>
              <w:bottom w:val="single" w:color="auto" w:sz="4" w:space="0"/>
              <w:right w:val="single" w:color="auto" w:sz="4" w:space="0"/>
            </w:tcBorders>
            <w:shd w:val="clear" w:color="auto" w:fill="auto"/>
            <w:vAlign w:val="center"/>
          </w:tcPr>
          <w:p w14:paraId="0615F80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1.65m</w:t>
            </w:r>
          </w:p>
        </w:tc>
      </w:tr>
      <w:tr w14:paraId="4B2536A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3E524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2.9 裸磁体宽度 </w:t>
            </w:r>
          </w:p>
        </w:tc>
        <w:tc>
          <w:tcPr>
            <w:tcW w:w="2940" w:type="dxa"/>
            <w:tcBorders>
              <w:top w:val="single" w:color="auto" w:sz="4" w:space="0"/>
              <w:left w:val="nil"/>
              <w:bottom w:val="single" w:color="auto" w:sz="4" w:space="0"/>
              <w:right w:val="single" w:color="auto" w:sz="4" w:space="0"/>
            </w:tcBorders>
            <w:shd w:val="clear" w:color="auto" w:fill="auto"/>
            <w:vAlign w:val="center"/>
          </w:tcPr>
          <w:p w14:paraId="70E638F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2.3m</w:t>
            </w:r>
          </w:p>
        </w:tc>
      </w:tr>
      <w:tr w14:paraId="276613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AE582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2.10 裸磁体高度 </w:t>
            </w:r>
          </w:p>
        </w:tc>
        <w:tc>
          <w:tcPr>
            <w:tcW w:w="2940" w:type="dxa"/>
            <w:tcBorders>
              <w:top w:val="single" w:color="auto" w:sz="4" w:space="0"/>
              <w:left w:val="nil"/>
              <w:bottom w:val="single" w:color="auto" w:sz="4" w:space="0"/>
              <w:right w:val="single" w:color="auto" w:sz="4" w:space="0"/>
            </w:tcBorders>
            <w:shd w:val="clear" w:color="auto" w:fill="auto"/>
            <w:vAlign w:val="center"/>
          </w:tcPr>
          <w:p w14:paraId="5478551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2.4m</w:t>
            </w:r>
          </w:p>
        </w:tc>
      </w:tr>
      <w:tr w14:paraId="453D5BA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F69C1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2.11 冷头类型 </w:t>
            </w:r>
          </w:p>
        </w:tc>
        <w:tc>
          <w:tcPr>
            <w:tcW w:w="2940" w:type="dxa"/>
            <w:tcBorders>
              <w:top w:val="single" w:color="auto" w:sz="4" w:space="0"/>
              <w:left w:val="nil"/>
              <w:bottom w:val="single" w:color="auto" w:sz="4" w:space="0"/>
              <w:right w:val="single" w:color="auto" w:sz="4" w:space="0"/>
            </w:tcBorders>
            <w:shd w:val="clear" w:color="auto" w:fill="auto"/>
            <w:vAlign w:val="center"/>
          </w:tcPr>
          <w:p w14:paraId="3CCDFBB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4k</w:t>
            </w:r>
            <w:r>
              <w:rPr>
                <w:rFonts w:hint="eastAsia" w:ascii="Sabon Next LT" w:hAnsi="Sabon Next LT" w:eastAsia="宋体" w:cs="Sabon Next LT"/>
                <w:color w:val="auto"/>
                <w:kern w:val="0"/>
                <w:sz w:val="22"/>
                <w:szCs w:val="22"/>
                <w:highlight w:val="none"/>
                <w14:ligatures w14:val="none"/>
              </w:rPr>
              <w:t>冷头</w:t>
            </w:r>
          </w:p>
        </w:tc>
      </w:tr>
      <w:tr w14:paraId="1915EC0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F2629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★2.12磁体孔径（患者检查孔道内径）大小 </w:t>
            </w:r>
          </w:p>
        </w:tc>
        <w:tc>
          <w:tcPr>
            <w:tcW w:w="2940" w:type="dxa"/>
            <w:tcBorders>
              <w:top w:val="single" w:color="auto" w:sz="4" w:space="0"/>
              <w:left w:val="nil"/>
              <w:bottom w:val="single" w:color="auto" w:sz="4" w:space="0"/>
              <w:right w:val="single" w:color="auto" w:sz="4" w:space="0"/>
            </w:tcBorders>
            <w:shd w:val="clear" w:color="auto" w:fill="auto"/>
            <w:vAlign w:val="center"/>
          </w:tcPr>
          <w:p w14:paraId="36BD594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60cm</w:t>
            </w:r>
          </w:p>
        </w:tc>
      </w:tr>
      <w:tr w14:paraId="342798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90BB09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2.13液氦容量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50825C9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1000</w:t>
            </w:r>
            <w:r>
              <w:rPr>
                <w:rFonts w:hint="eastAsia" w:ascii="Sabon Next LT" w:hAnsi="Sabon Next LT" w:eastAsia="宋体" w:cs="Sabon Next LT"/>
                <w:color w:val="auto"/>
                <w:kern w:val="0"/>
                <w:sz w:val="22"/>
                <w:szCs w:val="22"/>
                <w:highlight w:val="none"/>
                <w14:ligatures w14:val="none"/>
              </w:rPr>
              <w:t>升</w:t>
            </w:r>
          </w:p>
        </w:tc>
      </w:tr>
      <w:tr w14:paraId="58292EE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E1AD90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2.14液氦年消耗（正常使用零消耗）</w:t>
            </w:r>
          </w:p>
        </w:tc>
        <w:tc>
          <w:tcPr>
            <w:tcW w:w="2940" w:type="dxa"/>
            <w:tcBorders>
              <w:top w:val="single" w:color="auto" w:sz="4" w:space="0"/>
              <w:left w:val="nil"/>
              <w:bottom w:val="single" w:color="auto" w:sz="4" w:space="0"/>
              <w:right w:val="single" w:color="auto" w:sz="4" w:space="0"/>
            </w:tcBorders>
            <w:shd w:val="clear" w:color="auto" w:fill="auto"/>
            <w:vAlign w:val="center"/>
          </w:tcPr>
          <w:p w14:paraId="1705E4D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D6DEED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EFA089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2.15五高斯磁力线X、Y轴 、Z 轴</w:t>
            </w:r>
          </w:p>
        </w:tc>
        <w:tc>
          <w:tcPr>
            <w:tcW w:w="2940" w:type="dxa"/>
            <w:tcBorders>
              <w:top w:val="single" w:color="auto" w:sz="4" w:space="0"/>
              <w:left w:val="nil"/>
              <w:bottom w:val="single" w:color="auto" w:sz="4" w:space="0"/>
              <w:right w:val="single" w:color="auto" w:sz="4" w:space="0"/>
            </w:tcBorders>
            <w:shd w:val="clear" w:color="auto" w:fill="auto"/>
            <w:vAlign w:val="center"/>
          </w:tcPr>
          <w:p w14:paraId="1929A36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3.0m</w:t>
            </w: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3.0m</w:t>
            </w: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4.5m</w:t>
            </w:r>
          </w:p>
        </w:tc>
      </w:tr>
      <w:tr w14:paraId="1A56133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6FD0A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2.16磁体重量(含液氦)</w:t>
            </w:r>
          </w:p>
        </w:tc>
        <w:tc>
          <w:tcPr>
            <w:tcW w:w="2940" w:type="dxa"/>
            <w:tcBorders>
              <w:top w:val="single" w:color="auto" w:sz="4" w:space="0"/>
              <w:left w:val="nil"/>
              <w:bottom w:val="single" w:color="auto" w:sz="4" w:space="0"/>
              <w:right w:val="single" w:color="auto" w:sz="4" w:space="0"/>
            </w:tcBorders>
            <w:shd w:val="clear" w:color="auto" w:fill="auto"/>
            <w:vAlign w:val="center"/>
          </w:tcPr>
          <w:p w14:paraId="35A51CF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w:t>
            </w:r>
            <w:r>
              <w:rPr>
                <w:rFonts w:hint="eastAsia" w:ascii="Sabon Next LT" w:hAnsi="Sabon Next LT" w:eastAsia="宋体" w:cs="Sabon Next LT"/>
                <w:color w:val="auto"/>
                <w:kern w:val="0"/>
                <w:sz w:val="22"/>
                <w:szCs w:val="22"/>
                <w:highlight w:val="none"/>
                <w14:ligatures w14:val="none"/>
              </w:rPr>
              <w:t>吨</w:t>
            </w:r>
          </w:p>
        </w:tc>
      </w:tr>
      <w:tr w14:paraId="30691A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32B0D3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2.17具备氦压可视监功能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55A830E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FB31B7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26F7B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梯度系统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30FA5C4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4F4B29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531478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3.1梯度场强（X,Y,Z轴，非有效值）</w:t>
            </w:r>
          </w:p>
        </w:tc>
        <w:tc>
          <w:tcPr>
            <w:tcW w:w="2940" w:type="dxa"/>
            <w:tcBorders>
              <w:top w:val="single" w:color="auto" w:sz="4" w:space="0"/>
              <w:left w:val="nil"/>
              <w:bottom w:val="single" w:color="auto" w:sz="4" w:space="0"/>
              <w:right w:val="single" w:color="auto" w:sz="4" w:space="0"/>
            </w:tcBorders>
            <w:shd w:val="clear" w:color="auto" w:fill="auto"/>
            <w:vAlign w:val="center"/>
          </w:tcPr>
          <w:p w14:paraId="2E91A85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30mT/m</w:t>
            </w:r>
          </w:p>
        </w:tc>
      </w:tr>
      <w:tr w14:paraId="44309FC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74AE5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3.2梯度切换率（X,Y,Z轴，非有效值）</w:t>
            </w:r>
          </w:p>
        </w:tc>
        <w:tc>
          <w:tcPr>
            <w:tcW w:w="2940" w:type="dxa"/>
            <w:tcBorders>
              <w:top w:val="single" w:color="auto" w:sz="4" w:space="0"/>
              <w:left w:val="nil"/>
              <w:bottom w:val="single" w:color="auto" w:sz="4" w:space="0"/>
              <w:right w:val="single" w:color="auto" w:sz="4" w:space="0"/>
            </w:tcBorders>
            <w:shd w:val="clear" w:color="auto" w:fill="auto"/>
            <w:vAlign w:val="center"/>
          </w:tcPr>
          <w:p w14:paraId="495104C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120T/m/s</w:t>
            </w:r>
          </w:p>
        </w:tc>
      </w:tr>
      <w:tr w14:paraId="0E9EC0E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6E879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3.3梯度单轴最快最短爬升时间</w:t>
            </w:r>
          </w:p>
        </w:tc>
        <w:tc>
          <w:tcPr>
            <w:tcW w:w="2940" w:type="dxa"/>
            <w:tcBorders>
              <w:top w:val="single" w:color="auto" w:sz="4" w:space="0"/>
              <w:left w:val="nil"/>
              <w:bottom w:val="single" w:color="auto" w:sz="4" w:space="0"/>
              <w:right w:val="single" w:color="auto" w:sz="4" w:space="0"/>
            </w:tcBorders>
            <w:shd w:val="clear" w:color="auto" w:fill="auto"/>
            <w:vAlign w:val="center"/>
          </w:tcPr>
          <w:p w14:paraId="635352D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0.3ms</w:t>
            </w:r>
          </w:p>
        </w:tc>
      </w:tr>
      <w:tr w14:paraId="728B030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5C195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3.4最大FOV(X、Y、Z轴)</w:t>
            </w:r>
          </w:p>
        </w:tc>
        <w:tc>
          <w:tcPr>
            <w:tcW w:w="2940" w:type="dxa"/>
            <w:tcBorders>
              <w:top w:val="single" w:color="auto" w:sz="4" w:space="0"/>
              <w:left w:val="nil"/>
              <w:bottom w:val="single" w:color="auto" w:sz="4" w:space="0"/>
              <w:right w:val="single" w:color="auto" w:sz="4" w:space="0"/>
            </w:tcBorders>
            <w:shd w:val="clear" w:color="auto" w:fill="auto"/>
            <w:vAlign w:val="center"/>
          </w:tcPr>
          <w:p w14:paraId="1745F9C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500mm</w:t>
            </w: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500mm</w:t>
            </w: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450mm</w:t>
            </w:r>
          </w:p>
        </w:tc>
      </w:tr>
      <w:tr w14:paraId="43AE4B1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A0114C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3.5梯度控制技术方式：全数字实时发射接收</w:t>
            </w:r>
          </w:p>
        </w:tc>
        <w:tc>
          <w:tcPr>
            <w:tcW w:w="2940" w:type="dxa"/>
            <w:tcBorders>
              <w:top w:val="single" w:color="auto" w:sz="4" w:space="0"/>
              <w:left w:val="nil"/>
              <w:bottom w:val="single" w:color="auto" w:sz="4" w:space="0"/>
              <w:right w:val="single" w:color="auto" w:sz="4" w:space="0"/>
            </w:tcBorders>
            <w:shd w:val="clear" w:color="auto" w:fill="auto"/>
            <w:vAlign w:val="center"/>
          </w:tcPr>
          <w:p w14:paraId="7687680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E2AEAA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08402C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 xml:space="preserve">3.6 具有梯度放大器冷却功能 </w:t>
            </w:r>
          </w:p>
        </w:tc>
        <w:tc>
          <w:tcPr>
            <w:tcW w:w="2940" w:type="dxa"/>
            <w:tcBorders>
              <w:top w:val="single" w:color="auto" w:sz="4" w:space="0"/>
              <w:left w:val="nil"/>
              <w:bottom w:val="single" w:color="auto" w:sz="4" w:space="0"/>
              <w:right w:val="single" w:color="auto" w:sz="4" w:space="0"/>
            </w:tcBorders>
            <w:shd w:val="clear" w:color="auto" w:fill="auto"/>
            <w:vAlign w:val="center"/>
          </w:tcPr>
          <w:p w14:paraId="336B806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CE1A8F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78073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射频系统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0AB8C17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3C504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81C36A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4.1信号传输技术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5D6917D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全数字传输</w:t>
            </w:r>
          </w:p>
        </w:tc>
      </w:tr>
      <w:tr w14:paraId="1DDA554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83A2CB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4.2射频功率</w:t>
            </w:r>
          </w:p>
        </w:tc>
        <w:tc>
          <w:tcPr>
            <w:tcW w:w="2940" w:type="dxa"/>
            <w:tcBorders>
              <w:top w:val="single" w:color="auto" w:sz="4" w:space="0"/>
              <w:left w:val="nil"/>
              <w:bottom w:val="single" w:color="auto" w:sz="4" w:space="0"/>
              <w:right w:val="single" w:color="auto" w:sz="4" w:space="0"/>
            </w:tcBorders>
            <w:shd w:val="clear" w:color="auto" w:fill="auto"/>
            <w:vAlign w:val="center"/>
          </w:tcPr>
          <w:p w14:paraId="4AD30E5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15kw</w:t>
            </w:r>
          </w:p>
        </w:tc>
      </w:tr>
      <w:tr w14:paraId="72BE436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077D8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4.3发射带宽</w:t>
            </w:r>
          </w:p>
        </w:tc>
        <w:tc>
          <w:tcPr>
            <w:tcW w:w="2940" w:type="dxa"/>
            <w:tcBorders>
              <w:top w:val="single" w:color="auto" w:sz="4" w:space="0"/>
              <w:left w:val="nil"/>
              <w:bottom w:val="single" w:color="auto" w:sz="4" w:space="0"/>
              <w:right w:val="single" w:color="auto" w:sz="4" w:space="0"/>
            </w:tcBorders>
            <w:shd w:val="clear" w:color="auto" w:fill="auto"/>
            <w:vAlign w:val="center"/>
          </w:tcPr>
          <w:p w14:paraId="2667AF5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500KHz</w:t>
            </w:r>
          </w:p>
        </w:tc>
      </w:tr>
      <w:tr w14:paraId="1266219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2D3D2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4.4接收带宽</w:t>
            </w:r>
          </w:p>
        </w:tc>
        <w:tc>
          <w:tcPr>
            <w:tcW w:w="2940" w:type="dxa"/>
            <w:tcBorders>
              <w:top w:val="single" w:color="auto" w:sz="4" w:space="0"/>
              <w:left w:val="nil"/>
              <w:bottom w:val="single" w:color="auto" w:sz="4" w:space="0"/>
              <w:right w:val="single" w:color="auto" w:sz="4" w:space="0"/>
            </w:tcBorders>
            <w:shd w:val="clear" w:color="auto" w:fill="auto"/>
            <w:vAlign w:val="center"/>
          </w:tcPr>
          <w:p w14:paraId="4A9006E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1MHz</w:t>
            </w:r>
          </w:p>
        </w:tc>
      </w:tr>
      <w:tr w14:paraId="1E50E7B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3245F5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4.5用户可调节接收带宽技术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556BA97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7CD37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D614C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4.6系统最大通道数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4FE7B9B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16</w:t>
            </w:r>
          </w:p>
        </w:tc>
      </w:tr>
      <w:tr w14:paraId="276A429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6E6E4F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4.7单个扫描野内一次扫描最大通道数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42EA090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16</w:t>
            </w:r>
          </w:p>
        </w:tc>
      </w:tr>
      <w:tr w14:paraId="1F9CF80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887E6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4.8全部线圈具备免调谐技术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39662B6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246A45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3E3C89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射频线圈（注明线圈技术及通道数）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3492E42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000ADDE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1AD1E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5.1正交发射/接收体线圈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7EF45FC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B6092F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BF0094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5.2头颈联合线圈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02A126F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16</w:t>
            </w:r>
            <w:r>
              <w:rPr>
                <w:rFonts w:hint="eastAsia" w:ascii="Sabon Next LT" w:hAnsi="Sabon Next LT" w:eastAsia="宋体" w:cs="Sabon Next LT"/>
                <w:color w:val="auto"/>
                <w:kern w:val="0"/>
                <w:sz w:val="22"/>
                <w:szCs w:val="22"/>
                <w:highlight w:val="none"/>
                <w14:ligatures w14:val="none"/>
              </w:rPr>
              <w:t>通道</w:t>
            </w:r>
          </w:p>
        </w:tc>
      </w:tr>
      <w:tr w14:paraId="501F3B1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2F3FC2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5.3体部线圈(可覆盖全腹)</w:t>
            </w:r>
          </w:p>
        </w:tc>
        <w:tc>
          <w:tcPr>
            <w:tcW w:w="2940" w:type="dxa"/>
            <w:tcBorders>
              <w:top w:val="single" w:color="auto" w:sz="4" w:space="0"/>
              <w:left w:val="nil"/>
              <w:bottom w:val="single" w:color="auto" w:sz="4" w:space="0"/>
              <w:right w:val="single" w:color="auto" w:sz="4" w:space="0"/>
            </w:tcBorders>
            <w:shd w:val="clear" w:color="auto" w:fill="auto"/>
            <w:vAlign w:val="center"/>
          </w:tcPr>
          <w:p w14:paraId="251C777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12</w:t>
            </w:r>
            <w:r>
              <w:rPr>
                <w:rFonts w:hint="eastAsia" w:ascii="Sabon Next LT" w:hAnsi="Sabon Next LT" w:eastAsia="宋体" w:cs="Sabon Next LT"/>
                <w:color w:val="auto"/>
                <w:kern w:val="0"/>
                <w:sz w:val="22"/>
                <w:szCs w:val="22"/>
                <w:highlight w:val="none"/>
                <w14:ligatures w14:val="none"/>
              </w:rPr>
              <w:t>通道</w:t>
            </w:r>
          </w:p>
        </w:tc>
      </w:tr>
      <w:tr w14:paraId="0571547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92B943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5.4脊柱线圈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77E0C84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16</w:t>
            </w:r>
            <w:r>
              <w:rPr>
                <w:rFonts w:hint="eastAsia" w:ascii="Sabon Next LT" w:hAnsi="Sabon Next LT" w:eastAsia="宋体" w:cs="Sabon Next LT"/>
                <w:color w:val="auto"/>
                <w:kern w:val="0"/>
                <w:sz w:val="22"/>
                <w:szCs w:val="22"/>
                <w:highlight w:val="none"/>
                <w14:ligatures w14:val="none"/>
              </w:rPr>
              <w:t>通道</w:t>
            </w:r>
          </w:p>
        </w:tc>
      </w:tr>
      <w:tr w14:paraId="2C7B453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7C33ED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5.5大柔性多功能线圈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484F7D0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158C884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01BFFA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5.6小柔性多功能线圈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1D2AFF3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1A76443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554D0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5.7乳腺线圈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2279170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70F42ED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6229F9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5.8膝关节专用线圈（选配）</w:t>
            </w:r>
          </w:p>
        </w:tc>
        <w:tc>
          <w:tcPr>
            <w:tcW w:w="2940" w:type="dxa"/>
            <w:tcBorders>
              <w:top w:val="single" w:color="auto" w:sz="4" w:space="0"/>
              <w:left w:val="nil"/>
              <w:bottom w:val="single" w:color="auto" w:sz="4" w:space="0"/>
              <w:right w:val="single" w:color="auto" w:sz="4" w:space="0"/>
            </w:tcBorders>
            <w:shd w:val="clear" w:color="auto" w:fill="auto"/>
            <w:vAlign w:val="center"/>
          </w:tcPr>
          <w:p w14:paraId="3950EF2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384B802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B6EA3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5.9肩关节专用线圈（选配）</w:t>
            </w:r>
          </w:p>
        </w:tc>
        <w:tc>
          <w:tcPr>
            <w:tcW w:w="2940" w:type="dxa"/>
            <w:tcBorders>
              <w:top w:val="single" w:color="auto" w:sz="4" w:space="0"/>
              <w:left w:val="nil"/>
              <w:bottom w:val="single" w:color="auto" w:sz="4" w:space="0"/>
              <w:right w:val="single" w:color="auto" w:sz="4" w:space="0"/>
            </w:tcBorders>
            <w:shd w:val="clear" w:color="auto" w:fill="auto"/>
            <w:vAlign w:val="center"/>
          </w:tcPr>
          <w:p w14:paraId="1E442BA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8</w:t>
            </w:r>
            <w:r>
              <w:rPr>
                <w:rFonts w:hint="eastAsia" w:ascii="Sabon Next LT" w:hAnsi="Sabon Next LT" w:eastAsia="宋体" w:cs="Sabon Next LT"/>
                <w:color w:val="auto"/>
                <w:kern w:val="0"/>
                <w:sz w:val="22"/>
                <w:szCs w:val="22"/>
                <w:highlight w:val="none"/>
                <w14:ligatures w14:val="none"/>
              </w:rPr>
              <w:t>通道</w:t>
            </w:r>
          </w:p>
        </w:tc>
      </w:tr>
      <w:tr w14:paraId="39191AF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3814EB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5.10 头部专用线圈</w:t>
            </w:r>
          </w:p>
        </w:tc>
        <w:tc>
          <w:tcPr>
            <w:tcW w:w="2940" w:type="dxa"/>
            <w:tcBorders>
              <w:top w:val="single" w:color="auto" w:sz="4" w:space="0"/>
              <w:left w:val="nil"/>
              <w:bottom w:val="single" w:color="auto" w:sz="4" w:space="0"/>
              <w:right w:val="single" w:color="auto" w:sz="4" w:space="0"/>
            </w:tcBorders>
            <w:shd w:val="clear" w:color="auto" w:fill="auto"/>
            <w:vAlign w:val="center"/>
          </w:tcPr>
          <w:p w14:paraId="52B65CF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16</w:t>
            </w:r>
            <w:r>
              <w:rPr>
                <w:rFonts w:hint="eastAsia" w:ascii="Sabon Next LT" w:hAnsi="Sabon Next LT" w:eastAsia="宋体" w:cs="Sabon Next LT"/>
                <w:color w:val="auto"/>
                <w:kern w:val="0"/>
                <w:sz w:val="22"/>
                <w:szCs w:val="22"/>
                <w:highlight w:val="none"/>
                <w14:ligatures w14:val="none"/>
              </w:rPr>
              <w:t>通道</w:t>
            </w:r>
          </w:p>
        </w:tc>
      </w:tr>
      <w:tr w14:paraId="2D10DD5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2C482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5.11线圈其他技术要求</w:t>
            </w:r>
          </w:p>
        </w:tc>
        <w:tc>
          <w:tcPr>
            <w:tcW w:w="2940" w:type="dxa"/>
            <w:tcBorders>
              <w:top w:val="single" w:color="auto" w:sz="4" w:space="0"/>
              <w:left w:val="nil"/>
              <w:bottom w:val="single" w:color="auto" w:sz="4" w:space="0"/>
              <w:right w:val="single" w:color="auto" w:sz="4" w:space="0"/>
            </w:tcBorders>
            <w:shd w:val="clear" w:color="auto" w:fill="auto"/>
            <w:vAlign w:val="center"/>
          </w:tcPr>
          <w:p w14:paraId="24D8D28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4F80F76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07D56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5.11.1一次摆位完成全部线圈扫描</w:t>
            </w:r>
          </w:p>
        </w:tc>
        <w:tc>
          <w:tcPr>
            <w:tcW w:w="2940" w:type="dxa"/>
            <w:tcBorders>
              <w:top w:val="single" w:color="auto" w:sz="4" w:space="0"/>
              <w:left w:val="nil"/>
              <w:bottom w:val="single" w:color="auto" w:sz="4" w:space="0"/>
              <w:right w:val="single" w:color="auto" w:sz="4" w:space="0"/>
            </w:tcBorders>
            <w:shd w:val="clear" w:color="auto" w:fill="auto"/>
            <w:vAlign w:val="center"/>
          </w:tcPr>
          <w:p w14:paraId="7691B95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A278B2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A11E4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5.11.2线圈组合扫描</w:t>
            </w:r>
          </w:p>
        </w:tc>
        <w:tc>
          <w:tcPr>
            <w:tcW w:w="2940" w:type="dxa"/>
            <w:tcBorders>
              <w:top w:val="single" w:color="auto" w:sz="4" w:space="0"/>
              <w:left w:val="nil"/>
              <w:bottom w:val="single" w:color="auto" w:sz="4" w:space="0"/>
              <w:right w:val="single" w:color="auto" w:sz="4" w:space="0"/>
            </w:tcBorders>
            <w:shd w:val="clear" w:color="auto" w:fill="auto"/>
            <w:vAlign w:val="center"/>
          </w:tcPr>
          <w:p w14:paraId="3D13C2D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80C19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121C1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5.11.3同时组合扫描的线圈个数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43CCEF7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w:t>
            </w:r>
          </w:p>
        </w:tc>
      </w:tr>
      <w:tr w14:paraId="4619E0F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34C581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5.11.4设备提供线圈接口数量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52DB676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w:t>
            </w:r>
          </w:p>
        </w:tc>
      </w:tr>
      <w:tr w14:paraId="6748D51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D8065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5.11.5独立射频采集通道数，非系统最大线圈单元数或系统最大通道数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1F785B0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16</w:t>
            </w:r>
          </w:p>
        </w:tc>
      </w:tr>
      <w:tr w14:paraId="24998F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239A0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主控计算机系统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20D849F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6BE5BCA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21A396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6.1计算机主频</w:t>
            </w:r>
          </w:p>
        </w:tc>
        <w:tc>
          <w:tcPr>
            <w:tcW w:w="2940" w:type="dxa"/>
            <w:tcBorders>
              <w:top w:val="single" w:color="auto" w:sz="4" w:space="0"/>
              <w:left w:val="nil"/>
              <w:bottom w:val="single" w:color="auto" w:sz="4" w:space="0"/>
              <w:right w:val="single" w:color="auto" w:sz="4" w:space="0"/>
            </w:tcBorders>
            <w:shd w:val="clear" w:color="auto" w:fill="auto"/>
            <w:vAlign w:val="center"/>
          </w:tcPr>
          <w:p w14:paraId="331947D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3.2GHz</w:t>
            </w:r>
          </w:p>
        </w:tc>
      </w:tr>
      <w:tr w14:paraId="6C4574C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783195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6.2计算机内存</w:t>
            </w:r>
          </w:p>
        </w:tc>
        <w:tc>
          <w:tcPr>
            <w:tcW w:w="2940" w:type="dxa"/>
            <w:tcBorders>
              <w:top w:val="single" w:color="auto" w:sz="4" w:space="0"/>
              <w:left w:val="nil"/>
              <w:bottom w:val="single" w:color="auto" w:sz="4" w:space="0"/>
              <w:right w:val="single" w:color="auto" w:sz="4" w:space="0"/>
            </w:tcBorders>
            <w:shd w:val="clear" w:color="auto" w:fill="auto"/>
            <w:vAlign w:val="center"/>
          </w:tcPr>
          <w:p w14:paraId="2B6F6A1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32GB</w:t>
            </w:r>
          </w:p>
        </w:tc>
      </w:tr>
      <w:tr w14:paraId="6938708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F9EE01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6.3图像重建速度(256×256，阵全 FOV)</w:t>
            </w:r>
          </w:p>
        </w:tc>
        <w:tc>
          <w:tcPr>
            <w:tcW w:w="2940" w:type="dxa"/>
            <w:tcBorders>
              <w:top w:val="single" w:color="auto" w:sz="4" w:space="0"/>
              <w:left w:val="nil"/>
              <w:bottom w:val="single" w:color="auto" w:sz="4" w:space="0"/>
              <w:right w:val="single" w:color="auto" w:sz="4" w:space="0"/>
            </w:tcBorders>
            <w:shd w:val="clear" w:color="auto" w:fill="auto"/>
            <w:vAlign w:val="center"/>
          </w:tcPr>
          <w:p w14:paraId="4D08E4A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10000</w:t>
            </w:r>
            <w:r>
              <w:rPr>
                <w:rFonts w:hint="eastAsia" w:ascii="Sabon Next LT" w:hAnsi="Sabon Next LT" w:eastAsia="宋体" w:cs="Sabon Next LT"/>
                <w:color w:val="auto"/>
                <w:kern w:val="0"/>
                <w:sz w:val="22"/>
                <w:szCs w:val="22"/>
                <w:highlight w:val="none"/>
                <w14:ligatures w14:val="none"/>
              </w:rPr>
              <w:t>幅</w:t>
            </w:r>
            <w:r>
              <w:rPr>
                <w:rFonts w:ascii="Sabon Next LT" w:hAnsi="Sabon Next LT" w:eastAsia="宋体" w:cs="Sabon Next LT"/>
                <w:color w:val="auto"/>
                <w:kern w:val="0"/>
                <w:sz w:val="22"/>
                <w:szCs w:val="22"/>
                <w:highlight w:val="none"/>
                <w14:ligatures w14:val="none"/>
              </w:rPr>
              <w:t>/</w:t>
            </w:r>
            <w:r>
              <w:rPr>
                <w:rFonts w:hint="eastAsia" w:ascii="Sabon Next LT" w:hAnsi="Sabon Next LT" w:eastAsia="宋体" w:cs="Sabon Next LT"/>
                <w:color w:val="auto"/>
                <w:kern w:val="0"/>
                <w:sz w:val="22"/>
                <w:szCs w:val="22"/>
                <w:highlight w:val="none"/>
                <w14:ligatures w14:val="none"/>
              </w:rPr>
              <w:t>秒</w:t>
            </w:r>
          </w:p>
        </w:tc>
      </w:tr>
      <w:tr w14:paraId="61142A3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42863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6.4主机硬盘容量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5423161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1T</w:t>
            </w:r>
          </w:p>
        </w:tc>
      </w:tr>
      <w:tr w14:paraId="520B7CD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A4EF2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6.5最大重建矩阵</w:t>
            </w:r>
          </w:p>
        </w:tc>
        <w:tc>
          <w:tcPr>
            <w:tcW w:w="2940" w:type="dxa"/>
            <w:tcBorders>
              <w:top w:val="single" w:color="auto" w:sz="4" w:space="0"/>
              <w:left w:val="nil"/>
              <w:bottom w:val="single" w:color="auto" w:sz="4" w:space="0"/>
              <w:right w:val="single" w:color="auto" w:sz="4" w:space="0"/>
            </w:tcBorders>
            <w:shd w:val="clear" w:color="auto" w:fill="auto"/>
            <w:vAlign w:val="center"/>
          </w:tcPr>
          <w:p w14:paraId="1B777D3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1024</w:t>
            </w: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1024</w:t>
            </w:r>
          </w:p>
        </w:tc>
      </w:tr>
      <w:tr w14:paraId="435434F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DC170D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操作台、扫描床及其环境调节系统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2111CF8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516B749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080619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7.1自动步进式扫描床</w:t>
            </w:r>
          </w:p>
        </w:tc>
        <w:tc>
          <w:tcPr>
            <w:tcW w:w="2940" w:type="dxa"/>
            <w:tcBorders>
              <w:top w:val="single" w:color="auto" w:sz="4" w:space="0"/>
              <w:left w:val="nil"/>
              <w:bottom w:val="single" w:color="auto" w:sz="4" w:space="0"/>
              <w:right w:val="single" w:color="auto" w:sz="4" w:space="0"/>
            </w:tcBorders>
            <w:shd w:val="clear" w:color="auto" w:fill="auto"/>
            <w:vAlign w:val="center"/>
          </w:tcPr>
          <w:p w14:paraId="282C956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E3D960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63BFB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7.2扫描床水平精度</w:t>
            </w:r>
          </w:p>
        </w:tc>
        <w:tc>
          <w:tcPr>
            <w:tcW w:w="2940" w:type="dxa"/>
            <w:tcBorders>
              <w:top w:val="single" w:color="auto" w:sz="4" w:space="0"/>
              <w:left w:val="nil"/>
              <w:bottom w:val="single" w:color="auto" w:sz="4" w:space="0"/>
              <w:right w:val="single" w:color="auto" w:sz="4" w:space="0"/>
            </w:tcBorders>
            <w:shd w:val="clear" w:color="auto" w:fill="auto"/>
            <w:vAlign w:val="center"/>
          </w:tcPr>
          <w:p w14:paraId="67BE653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1mm</w:t>
            </w:r>
          </w:p>
        </w:tc>
      </w:tr>
      <w:tr w14:paraId="033FCE4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B109A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7.3扫描床最大承重量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01CBD1E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200Kg</w:t>
            </w:r>
          </w:p>
        </w:tc>
      </w:tr>
      <w:tr w14:paraId="7DE9F68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1DA3BD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7.4磁体双侧具备控制面板</w:t>
            </w:r>
          </w:p>
        </w:tc>
        <w:tc>
          <w:tcPr>
            <w:tcW w:w="2940" w:type="dxa"/>
            <w:tcBorders>
              <w:top w:val="single" w:color="auto" w:sz="4" w:space="0"/>
              <w:left w:val="nil"/>
              <w:bottom w:val="single" w:color="auto" w:sz="4" w:space="0"/>
              <w:right w:val="single" w:color="auto" w:sz="4" w:space="0"/>
            </w:tcBorders>
            <w:shd w:val="clear" w:color="auto" w:fill="auto"/>
            <w:vAlign w:val="center"/>
          </w:tcPr>
          <w:p w14:paraId="6C3665B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D247C9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3A35E0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7.5病人通道环境</w:t>
            </w:r>
          </w:p>
        </w:tc>
        <w:tc>
          <w:tcPr>
            <w:tcW w:w="2940" w:type="dxa"/>
            <w:tcBorders>
              <w:top w:val="single" w:color="auto" w:sz="4" w:space="0"/>
              <w:left w:val="nil"/>
              <w:bottom w:val="single" w:color="auto" w:sz="4" w:space="0"/>
              <w:right w:val="single" w:color="auto" w:sz="4" w:space="0"/>
            </w:tcBorders>
            <w:shd w:val="clear" w:color="auto" w:fill="auto"/>
            <w:vAlign w:val="center"/>
          </w:tcPr>
          <w:p w14:paraId="7D5BFDC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33B779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BCC5B8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7.6专用防磁耳机、呼叫按钮</w:t>
            </w:r>
          </w:p>
        </w:tc>
        <w:tc>
          <w:tcPr>
            <w:tcW w:w="2940" w:type="dxa"/>
            <w:tcBorders>
              <w:top w:val="single" w:color="auto" w:sz="4" w:space="0"/>
              <w:left w:val="nil"/>
              <w:bottom w:val="single" w:color="auto" w:sz="4" w:space="0"/>
              <w:right w:val="single" w:color="auto" w:sz="4" w:space="0"/>
            </w:tcBorders>
            <w:shd w:val="clear" w:color="auto" w:fill="auto"/>
            <w:vAlign w:val="center"/>
          </w:tcPr>
          <w:p w14:paraId="39E076D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584D5A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B68784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7.7病人状况监视、对讲系统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01DB4F7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FA1171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0676A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7.8远程遥控定位系统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67032B4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DC0907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200B42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7.9最大进出床速度</w:t>
            </w:r>
          </w:p>
        </w:tc>
        <w:tc>
          <w:tcPr>
            <w:tcW w:w="2940" w:type="dxa"/>
            <w:tcBorders>
              <w:top w:val="single" w:color="auto" w:sz="4" w:space="0"/>
              <w:left w:val="nil"/>
              <w:bottom w:val="single" w:color="auto" w:sz="4" w:space="0"/>
              <w:right w:val="single" w:color="auto" w:sz="4" w:space="0"/>
            </w:tcBorders>
            <w:shd w:val="clear" w:color="auto" w:fill="auto"/>
            <w:vAlign w:val="center"/>
          </w:tcPr>
          <w:p w14:paraId="500D6AA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20cm/s</w:t>
            </w:r>
          </w:p>
        </w:tc>
      </w:tr>
      <w:tr w14:paraId="7C7D8FC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73B16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7.10扫描床紧急制动功能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2469736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515561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801E98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7.11一键升床功能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7C690C9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9117FD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93E08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7.12一键进床自动定位功能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0A1A96A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091899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F61734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具备静音技术并做出描述</w:t>
            </w:r>
          </w:p>
        </w:tc>
        <w:tc>
          <w:tcPr>
            <w:tcW w:w="2940" w:type="dxa"/>
            <w:tcBorders>
              <w:top w:val="single" w:color="auto" w:sz="4" w:space="0"/>
              <w:left w:val="nil"/>
              <w:bottom w:val="single" w:color="auto" w:sz="4" w:space="0"/>
              <w:right w:val="single" w:color="auto" w:sz="4" w:space="0"/>
            </w:tcBorders>
            <w:shd w:val="clear" w:color="auto" w:fill="auto"/>
            <w:vAlign w:val="center"/>
          </w:tcPr>
          <w:p w14:paraId="088F67E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B57738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58580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图像拷贝方式与网络功能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5A36974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7F46442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4F9283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9.1软件控制照相技术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4587A15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2C625E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B15E1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9.2光盘刻录机</w:t>
            </w:r>
          </w:p>
        </w:tc>
        <w:tc>
          <w:tcPr>
            <w:tcW w:w="2940" w:type="dxa"/>
            <w:tcBorders>
              <w:top w:val="single" w:color="auto" w:sz="4" w:space="0"/>
              <w:left w:val="nil"/>
              <w:bottom w:val="single" w:color="auto" w:sz="4" w:space="0"/>
              <w:right w:val="single" w:color="auto" w:sz="4" w:space="0"/>
            </w:tcBorders>
            <w:shd w:val="clear" w:color="auto" w:fill="auto"/>
            <w:vAlign w:val="center"/>
          </w:tcPr>
          <w:p w14:paraId="40727A2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D26172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6A8FE0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9.3可同时回读至主机和PC机</w:t>
            </w:r>
          </w:p>
        </w:tc>
        <w:tc>
          <w:tcPr>
            <w:tcW w:w="2940" w:type="dxa"/>
            <w:tcBorders>
              <w:top w:val="single" w:color="auto" w:sz="4" w:space="0"/>
              <w:left w:val="nil"/>
              <w:bottom w:val="single" w:color="auto" w:sz="4" w:space="0"/>
              <w:right w:val="single" w:color="auto" w:sz="4" w:space="0"/>
            </w:tcBorders>
            <w:shd w:val="clear" w:color="auto" w:fill="auto"/>
            <w:vAlign w:val="center"/>
          </w:tcPr>
          <w:p w14:paraId="1C26876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BDB938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9526D4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9.4具备完整DICOM3.0接口及 与PACS   网络连接（包括Query/Retrieve、Send/Receive、Print、Worklist）的功能</w:t>
            </w:r>
          </w:p>
        </w:tc>
        <w:tc>
          <w:tcPr>
            <w:tcW w:w="2940" w:type="dxa"/>
            <w:tcBorders>
              <w:top w:val="single" w:color="auto" w:sz="4" w:space="0"/>
              <w:left w:val="nil"/>
              <w:bottom w:val="single" w:color="auto" w:sz="4" w:space="0"/>
              <w:right w:val="single" w:color="auto" w:sz="4" w:space="0"/>
            </w:tcBorders>
            <w:shd w:val="clear" w:color="auto" w:fill="auto"/>
            <w:vAlign w:val="center"/>
          </w:tcPr>
          <w:p w14:paraId="3A37DB0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F932FD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B6446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9.5远程遥控检修技术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486B186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2B4279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C9EF31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扫描参数</w:t>
            </w:r>
          </w:p>
        </w:tc>
        <w:tc>
          <w:tcPr>
            <w:tcW w:w="2940" w:type="dxa"/>
            <w:tcBorders>
              <w:top w:val="single" w:color="auto" w:sz="4" w:space="0"/>
              <w:left w:val="nil"/>
              <w:bottom w:val="single" w:color="auto" w:sz="4" w:space="0"/>
              <w:right w:val="single" w:color="auto" w:sz="4" w:space="0"/>
            </w:tcBorders>
            <w:shd w:val="clear" w:color="auto" w:fill="auto"/>
            <w:vAlign w:val="center"/>
          </w:tcPr>
          <w:p w14:paraId="58E19F9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78AB144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5FAD7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10.1最小扫描野</w:t>
            </w:r>
          </w:p>
        </w:tc>
        <w:tc>
          <w:tcPr>
            <w:tcW w:w="2940" w:type="dxa"/>
            <w:tcBorders>
              <w:top w:val="single" w:color="auto" w:sz="4" w:space="0"/>
              <w:left w:val="nil"/>
              <w:bottom w:val="single" w:color="auto" w:sz="4" w:space="0"/>
              <w:right w:val="single" w:color="auto" w:sz="4" w:space="0"/>
            </w:tcBorders>
            <w:shd w:val="clear" w:color="auto" w:fill="auto"/>
            <w:vAlign w:val="center"/>
          </w:tcPr>
          <w:p w14:paraId="558F61E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5mm</w:t>
            </w:r>
          </w:p>
        </w:tc>
      </w:tr>
      <w:tr w14:paraId="521E411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6351D2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10.2最大扫描野</w:t>
            </w:r>
          </w:p>
        </w:tc>
        <w:tc>
          <w:tcPr>
            <w:tcW w:w="2940" w:type="dxa"/>
            <w:tcBorders>
              <w:top w:val="single" w:color="auto" w:sz="4" w:space="0"/>
              <w:left w:val="nil"/>
              <w:bottom w:val="single" w:color="auto" w:sz="4" w:space="0"/>
              <w:right w:val="single" w:color="auto" w:sz="4" w:space="0"/>
            </w:tcBorders>
            <w:shd w:val="clear" w:color="auto" w:fill="auto"/>
            <w:vAlign w:val="center"/>
          </w:tcPr>
          <w:p w14:paraId="4EACB16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500mm</w:t>
            </w:r>
          </w:p>
        </w:tc>
      </w:tr>
      <w:tr w14:paraId="209F845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B2E6B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10.3最小二维采集层厚（2D)</w:t>
            </w:r>
          </w:p>
        </w:tc>
        <w:tc>
          <w:tcPr>
            <w:tcW w:w="2940" w:type="dxa"/>
            <w:tcBorders>
              <w:top w:val="single" w:color="auto" w:sz="4" w:space="0"/>
              <w:left w:val="nil"/>
              <w:bottom w:val="single" w:color="auto" w:sz="4" w:space="0"/>
              <w:right w:val="single" w:color="auto" w:sz="4" w:space="0"/>
            </w:tcBorders>
            <w:shd w:val="clear" w:color="auto" w:fill="auto"/>
            <w:vAlign w:val="center"/>
          </w:tcPr>
          <w:p w14:paraId="0348F30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0.1mm</w:t>
            </w:r>
          </w:p>
        </w:tc>
      </w:tr>
      <w:tr w14:paraId="0F785D6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2A4FE0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10.4最小三维采集层厚（3D)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2EB2767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0.1mm</w:t>
            </w:r>
          </w:p>
        </w:tc>
      </w:tr>
      <w:tr w14:paraId="784600A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7A2D5B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10.5最大采集矩阵</w:t>
            </w:r>
          </w:p>
        </w:tc>
        <w:tc>
          <w:tcPr>
            <w:tcW w:w="2940" w:type="dxa"/>
            <w:tcBorders>
              <w:top w:val="single" w:color="auto" w:sz="4" w:space="0"/>
              <w:left w:val="nil"/>
              <w:bottom w:val="single" w:color="auto" w:sz="4" w:space="0"/>
              <w:right w:val="single" w:color="auto" w:sz="4" w:space="0"/>
            </w:tcBorders>
            <w:shd w:val="clear" w:color="auto" w:fill="auto"/>
            <w:vAlign w:val="center"/>
          </w:tcPr>
          <w:p w14:paraId="5CEC820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1024</w:t>
            </w: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1024</w:t>
            </w:r>
          </w:p>
        </w:tc>
      </w:tr>
      <w:tr w14:paraId="08D1FC4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937E3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10.6最大采集弥散加权B值</w:t>
            </w:r>
          </w:p>
        </w:tc>
        <w:tc>
          <w:tcPr>
            <w:tcW w:w="2940" w:type="dxa"/>
            <w:tcBorders>
              <w:top w:val="single" w:color="auto" w:sz="4" w:space="0"/>
              <w:left w:val="nil"/>
              <w:bottom w:val="single" w:color="auto" w:sz="4" w:space="0"/>
              <w:right w:val="single" w:color="auto" w:sz="4" w:space="0"/>
            </w:tcBorders>
            <w:shd w:val="clear" w:color="auto" w:fill="auto"/>
            <w:vAlign w:val="center"/>
          </w:tcPr>
          <w:p w14:paraId="255D56A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10000</w:t>
            </w:r>
          </w:p>
        </w:tc>
      </w:tr>
      <w:tr w14:paraId="0408377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AC78DF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10.7快速自旋回波最大回波链</w:t>
            </w:r>
          </w:p>
        </w:tc>
        <w:tc>
          <w:tcPr>
            <w:tcW w:w="2940" w:type="dxa"/>
            <w:tcBorders>
              <w:top w:val="single" w:color="auto" w:sz="4" w:space="0"/>
              <w:left w:val="nil"/>
              <w:bottom w:val="single" w:color="auto" w:sz="4" w:space="0"/>
              <w:right w:val="single" w:color="auto" w:sz="4" w:space="0"/>
            </w:tcBorders>
            <w:shd w:val="clear" w:color="auto" w:fill="auto"/>
            <w:vAlign w:val="center"/>
          </w:tcPr>
          <w:p w14:paraId="549F72E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256</w:t>
            </w:r>
          </w:p>
        </w:tc>
      </w:tr>
      <w:tr w14:paraId="7AA09C5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A450D3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10.8自旋回波序列最短TR时间(256×256)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56183B1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10ms</w:t>
            </w:r>
          </w:p>
        </w:tc>
      </w:tr>
      <w:tr w14:paraId="5E8D44D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E9B1A3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10.9自旋回波序列最短TE时间(256×256)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1F496AA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4ms</w:t>
            </w:r>
          </w:p>
        </w:tc>
      </w:tr>
      <w:tr w14:paraId="52FFA7E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969A1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10.10EPI序列最短TR(256×256)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68A3123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10ms</w:t>
            </w:r>
          </w:p>
        </w:tc>
      </w:tr>
      <w:tr w14:paraId="2C6859F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D9C29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10.11EPI序列最短TE(256×256)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210A8A4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3.5ms</w:t>
            </w:r>
          </w:p>
        </w:tc>
      </w:tr>
      <w:tr w14:paraId="5DCF120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50B9E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10.12  3D GRE最短 TR(128×128)</w:t>
            </w:r>
          </w:p>
        </w:tc>
        <w:tc>
          <w:tcPr>
            <w:tcW w:w="2940" w:type="dxa"/>
            <w:tcBorders>
              <w:top w:val="single" w:color="auto" w:sz="4" w:space="0"/>
              <w:left w:val="nil"/>
              <w:bottom w:val="single" w:color="auto" w:sz="4" w:space="0"/>
              <w:right w:val="single" w:color="auto" w:sz="4" w:space="0"/>
            </w:tcBorders>
            <w:shd w:val="clear" w:color="auto" w:fill="auto"/>
            <w:vAlign w:val="center"/>
          </w:tcPr>
          <w:p w14:paraId="45F8332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1.5ms</w:t>
            </w:r>
          </w:p>
        </w:tc>
      </w:tr>
      <w:tr w14:paraId="7165FF4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BF416A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10.13  3D GRE最短 TE(128×128)</w:t>
            </w:r>
          </w:p>
        </w:tc>
        <w:tc>
          <w:tcPr>
            <w:tcW w:w="2940" w:type="dxa"/>
            <w:tcBorders>
              <w:top w:val="single" w:color="auto" w:sz="4" w:space="0"/>
              <w:left w:val="nil"/>
              <w:bottom w:val="single" w:color="auto" w:sz="4" w:space="0"/>
              <w:right w:val="single" w:color="auto" w:sz="4" w:space="0"/>
            </w:tcBorders>
            <w:shd w:val="clear" w:color="auto" w:fill="auto"/>
            <w:vAlign w:val="center"/>
          </w:tcPr>
          <w:p w14:paraId="0E15B24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0.5ms</w:t>
            </w:r>
          </w:p>
        </w:tc>
      </w:tr>
      <w:tr w14:paraId="6A91396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FF0F5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10.14  3D GRE最短 TR(256×256)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03FBB66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1.5ms</w:t>
            </w:r>
          </w:p>
        </w:tc>
      </w:tr>
      <w:tr w14:paraId="54A613C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053EFC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10.15  3D GRE最短 TE(256×256)</w:t>
            </w:r>
          </w:p>
        </w:tc>
        <w:tc>
          <w:tcPr>
            <w:tcW w:w="2940" w:type="dxa"/>
            <w:tcBorders>
              <w:top w:val="single" w:color="auto" w:sz="4" w:space="0"/>
              <w:left w:val="nil"/>
              <w:bottom w:val="single" w:color="auto" w:sz="4" w:space="0"/>
              <w:right w:val="single" w:color="auto" w:sz="4" w:space="0"/>
            </w:tcBorders>
            <w:shd w:val="clear" w:color="auto" w:fill="auto"/>
            <w:vAlign w:val="center"/>
          </w:tcPr>
          <w:p w14:paraId="0F23349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0.6ms</w:t>
            </w:r>
          </w:p>
        </w:tc>
      </w:tr>
      <w:tr w14:paraId="379A5F2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2524BC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并行采集技术平台</w:t>
            </w:r>
          </w:p>
        </w:tc>
        <w:tc>
          <w:tcPr>
            <w:tcW w:w="2940" w:type="dxa"/>
            <w:tcBorders>
              <w:top w:val="single" w:color="auto" w:sz="4" w:space="0"/>
              <w:left w:val="nil"/>
              <w:bottom w:val="single" w:color="auto" w:sz="4" w:space="0"/>
              <w:right w:val="single" w:color="auto" w:sz="4" w:space="0"/>
            </w:tcBorders>
            <w:shd w:val="clear" w:color="auto" w:fill="auto"/>
            <w:vAlign w:val="center"/>
          </w:tcPr>
          <w:p w14:paraId="2A31125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4BF196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841B5E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11.1全面自动校正部分并行采集技术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4BEB80F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D1506E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3DB16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11.2并行采集加速因子</w:t>
            </w:r>
          </w:p>
        </w:tc>
        <w:tc>
          <w:tcPr>
            <w:tcW w:w="2940" w:type="dxa"/>
            <w:tcBorders>
              <w:top w:val="single" w:color="auto" w:sz="4" w:space="0"/>
              <w:left w:val="nil"/>
              <w:bottom w:val="single" w:color="auto" w:sz="4" w:space="0"/>
              <w:right w:val="single" w:color="auto" w:sz="4" w:space="0"/>
            </w:tcBorders>
            <w:shd w:val="clear" w:color="auto" w:fill="auto"/>
            <w:vAlign w:val="center"/>
          </w:tcPr>
          <w:p w14:paraId="23CB660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w:t>
            </w:r>
            <w:r>
              <w:rPr>
                <w:rFonts w:ascii="Sabon Next LT" w:hAnsi="Sabon Next LT" w:eastAsia="宋体" w:cs="Sabon Next LT"/>
                <w:color w:val="auto"/>
                <w:kern w:val="0"/>
                <w:sz w:val="22"/>
                <w:szCs w:val="22"/>
                <w:highlight w:val="none"/>
                <w14:ligatures w14:val="none"/>
              </w:rPr>
              <w:t>4</w:t>
            </w:r>
          </w:p>
        </w:tc>
      </w:tr>
      <w:tr w14:paraId="2FA0BE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AB7DF1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11.3并行采集技术兼容的扫描序列（包括但不限于自旋回波、快速自旋回波、梯度回波等序列）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3AF6F84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C92DC5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CA385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11.4并行采集自动校正技术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1CE0F13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2CB89D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91BDE2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11.5提供k空间双方向并行采集加速技术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2D2580D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EDACA9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732A7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成像序列和技术，包括但不局限于：</w:t>
            </w:r>
          </w:p>
        </w:tc>
        <w:tc>
          <w:tcPr>
            <w:tcW w:w="2940" w:type="dxa"/>
            <w:tcBorders>
              <w:top w:val="single" w:color="auto" w:sz="4" w:space="0"/>
              <w:left w:val="nil"/>
              <w:bottom w:val="single" w:color="auto" w:sz="4" w:space="0"/>
              <w:right w:val="single" w:color="auto" w:sz="4" w:space="0"/>
            </w:tcBorders>
            <w:shd w:val="clear" w:color="auto" w:fill="auto"/>
            <w:vAlign w:val="center"/>
          </w:tcPr>
          <w:p w14:paraId="4E30BD4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1E62086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A9A4B8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12.1自旋回波序列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3C5184D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E08C00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E9C25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12.1.1 2D/3D快速自旋回波</w:t>
            </w:r>
          </w:p>
        </w:tc>
        <w:tc>
          <w:tcPr>
            <w:tcW w:w="2940" w:type="dxa"/>
            <w:tcBorders>
              <w:top w:val="single" w:color="auto" w:sz="4" w:space="0"/>
              <w:left w:val="nil"/>
              <w:bottom w:val="single" w:color="auto" w:sz="4" w:space="0"/>
              <w:right w:val="single" w:color="auto" w:sz="4" w:space="0"/>
            </w:tcBorders>
            <w:shd w:val="clear" w:color="auto" w:fill="auto"/>
            <w:vAlign w:val="center"/>
          </w:tcPr>
          <w:p w14:paraId="6FD0884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2E76BD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BB4A8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12.1.2快速自旋回波回波分享技术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4C26ADD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824A16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321F2E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12.1.3三维快速自旋回波序列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4871285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940C96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51F4B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12.1.4单次激发自旋回波序列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1326F99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4815D9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57A4D5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12.1.5脂肪抑制序列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5FF5671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F19B1E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1F10B9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12.1.6频谱脂肪抑制序列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2756FC4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93EA32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CB7B0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12.1.7水抑制序列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443CBD8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E5073F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06E0B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12.2反转恢复序列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59E7D7D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7AEA2C8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F7E16F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12.2.1快速IR(脂肪、水抑制)</w:t>
            </w:r>
          </w:p>
        </w:tc>
        <w:tc>
          <w:tcPr>
            <w:tcW w:w="2940" w:type="dxa"/>
            <w:tcBorders>
              <w:top w:val="single" w:color="auto" w:sz="4" w:space="0"/>
              <w:left w:val="nil"/>
              <w:bottom w:val="single" w:color="auto" w:sz="4" w:space="0"/>
              <w:right w:val="single" w:color="auto" w:sz="4" w:space="0"/>
            </w:tcBorders>
            <w:shd w:val="clear" w:color="auto" w:fill="auto"/>
            <w:vAlign w:val="center"/>
          </w:tcPr>
          <w:p w14:paraId="0344A13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43016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BBE81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12.2.2快速自由水抑制（T1、 T2FLAIR）</w:t>
            </w:r>
          </w:p>
        </w:tc>
        <w:tc>
          <w:tcPr>
            <w:tcW w:w="2940" w:type="dxa"/>
            <w:tcBorders>
              <w:top w:val="single" w:color="auto" w:sz="4" w:space="0"/>
              <w:left w:val="nil"/>
              <w:bottom w:val="single" w:color="auto" w:sz="4" w:space="0"/>
              <w:right w:val="single" w:color="auto" w:sz="4" w:space="0"/>
            </w:tcBorders>
            <w:shd w:val="clear" w:color="auto" w:fill="auto"/>
            <w:vAlign w:val="center"/>
          </w:tcPr>
          <w:p w14:paraId="37C3235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8AD6FD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3DFE2C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12.2.3STIR短T1压脂序列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4F0C5F3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07F7D5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0A7463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12.2.4单次激发快速IR</w:t>
            </w:r>
          </w:p>
        </w:tc>
        <w:tc>
          <w:tcPr>
            <w:tcW w:w="2940" w:type="dxa"/>
            <w:tcBorders>
              <w:top w:val="single" w:color="auto" w:sz="4" w:space="0"/>
              <w:left w:val="nil"/>
              <w:bottom w:val="single" w:color="auto" w:sz="4" w:space="0"/>
              <w:right w:val="single" w:color="auto" w:sz="4" w:space="0"/>
            </w:tcBorders>
            <w:shd w:val="clear" w:color="auto" w:fill="auto"/>
            <w:vAlign w:val="center"/>
          </w:tcPr>
          <w:p w14:paraId="4C3CB88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124EE1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5F74C5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12.2.5常规反转恢复序列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3B387D1F">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E812FD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0CEF4C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12.2.6真实影像反转恢复（灰白质强对比）</w:t>
            </w:r>
          </w:p>
        </w:tc>
        <w:tc>
          <w:tcPr>
            <w:tcW w:w="2940" w:type="dxa"/>
            <w:tcBorders>
              <w:top w:val="single" w:color="auto" w:sz="4" w:space="0"/>
              <w:left w:val="nil"/>
              <w:bottom w:val="single" w:color="auto" w:sz="4" w:space="0"/>
              <w:right w:val="single" w:color="auto" w:sz="4" w:space="0"/>
            </w:tcBorders>
            <w:shd w:val="clear" w:color="auto" w:fill="auto"/>
            <w:vAlign w:val="center"/>
          </w:tcPr>
          <w:p w14:paraId="1E91128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4D089E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D14B49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12.2.7频率选择性脂肪激发技术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1E60DB7A">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93F8F2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F47075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12.2.8频率选择性水激发技术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72F12C5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BF9545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6639AD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12.3梯度回波序列（2D/3D）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363720F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7D1A49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724691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12.3.1 2D/3D稳态进动梯度回波</w:t>
            </w:r>
          </w:p>
        </w:tc>
        <w:tc>
          <w:tcPr>
            <w:tcW w:w="2940" w:type="dxa"/>
            <w:tcBorders>
              <w:top w:val="single" w:color="auto" w:sz="4" w:space="0"/>
              <w:left w:val="nil"/>
              <w:bottom w:val="single" w:color="auto" w:sz="4" w:space="0"/>
              <w:right w:val="single" w:color="auto" w:sz="4" w:space="0"/>
            </w:tcBorders>
            <w:shd w:val="clear" w:color="auto" w:fill="auto"/>
            <w:vAlign w:val="center"/>
          </w:tcPr>
          <w:p w14:paraId="3ADF692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047262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0A3B07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12.3.2 同相位和反相位成像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12B4770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87F7F7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9075F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12.3.3 多回波序列MEDIC</w:t>
            </w:r>
          </w:p>
        </w:tc>
        <w:tc>
          <w:tcPr>
            <w:tcW w:w="2940" w:type="dxa"/>
            <w:tcBorders>
              <w:top w:val="single" w:color="auto" w:sz="4" w:space="0"/>
              <w:left w:val="nil"/>
              <w:bottom w:val="single" w:color="auto" w:sz="4" w:space="0"/>
              <w:right w:val="single" w:color="auto" w:sz="4" w:space="0"/>
            </w:tcBorders>
            <w:shd w:val="clear" w:color="auto" w:fill="auto"/>
            <w:vAlign w:val="center"/>
          </w:tcPr>
          <w:p w14:paraId="250B95D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2FEF4B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4AD55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12.3.4 亚秒T1扫描序列（2D/3D）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77E68EB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C9B59D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9FE639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12.3.5 亚秒T2扫描序列（2D/3D）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5F3FC5F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9F1312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ED292A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12.3.6 单次多平面梯度回波序列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4F4FF83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51D597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4F6F48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12.3.7 多回波梯度回波序列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5110306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AEB06C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FF4FE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12.3.8 除剩余磁化梯度回波</w:t>
            </w:r>
          </w:p>
        </w:tc>
        <w:tc>
          <w:tcPr>
            <w:tcW w:w="2940" w:type="dxa"/>
            <w:tcBorders>
              <w:top w:val="single" w:color="auto" w:sz="4" w:space="0"/>
              <w:left w:val="nil"/>
              <w:bottom w:val="single" w:color="auto" w:sz="4" w:space="0"/>
              <w:right w:val="single" w:color="auto" w:sz="4" w:space="0"/>
            </w:tcBorders>
            <w:shd w:val="clear" w:color="auto" w:fill="auto"/>
            <w:vAlign w:val="center"/>
          </w:tcPr>
          <w:p w14:paraId="3AAA1B6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66376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6F090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12.3.9 利用剩余磁化梯度回波</w:t>
            </w:r>
          </w:p>
        </w:tc>
        <w:tc>
          <w:tcPr>
            <w:tcW w:w="2940" w:type="dxa"/>
            <w:tcBorders>
              <w:top w:val="single" w:color="auto" w:sz="4" w:space="0"/>
              <w:left w:val="nil"/>
              <w:bottom w:val="single" w:color="auto" w:sz="4" w:space="0"/>
              <w:right w:val="single" w:color="auto" w:sz="4" w:space="0"/>
            </w:tcBorders>
            <w:shd w:val="clear" w:color="auto" w:fill="auto"/>
            <w:vAlign w:val="center"/>
          </w:tcPr>
          <w:p w14:paraId="5FB964F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C526E9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0CEA85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12.4平面回波成像技术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631D0B9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07A0DD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16A067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12.4.1 单多次激发平面回波成像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4B874BF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97E228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570983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12.4.2 EPI回波链</w:t>
            </w:r>
          </w:p>
        </w:tc>
        <w:tc>
          <w:tcPr>
            <w:tcW w:w="2940" w:type="dxa"/>
            <w:tcBorders>
              <w:top w:val="single" w:color="auto" w:sz="4" w:space="0"/>
              <w:left w:val="nil"/>
              <w:bottom w:val="single" w:color="auto" w:sz="4" w:space="0"/>
              <w:right w:val="single" w:color="auto" w:sz="4" w:space="0"/>
            </w:tcBorders>
            <w:shd w:val="clear" w:color="auto" w:fill="auto"/>
            <w:vAlign w:val="center"/>
          </w:tcPr>
          <w:p w14:paraId="4B8B490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7D8941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6FEA43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12.4.3 自旋回波EPI</w:t>
            </w:r>
          </w:p>
        </w:tc>
        <w:tc>
          <w:tcPr>
            <w:tcW w:w="2940" w:type="dxa"/>
            <w:tcBorders>
              <w:top w:val="single" w:color="auto" w:sz="4" w:space="0"/>
              <w:left w:val="nil"/>
              <w:bottom w:val="single" w:color="auto" w:sz="4" w:space="0"/>
              <w:right w:val="single" w:color="auto" w:sz="4" w:space="0"/>
            </w:tcBorders>
            <w:shd w:val="clear" w:color="auto" w:fill="auto"/>
            <w:vAlign w:val="center"/>
          </w:tcPr>
          <w:p w14:paraId="61EE239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C569E5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AB5818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12.4.4 梯度回波EPI</w:t>
            </w:r>
          </w:p>
        </w:tc>
        <w:tc>
          <w:tcPr>
            <w:tcW w:w="2940" w:type="dxa"/>
            <w:tcBorders>
              <w:top w:val="single" w:color="auto" w:sz="4" w:space="0"/>
              <w:left w:val="nil"/>
              <w:bottom w:val="single" w:color="auto" w:sz="4" w:space="0"/>
              <w:right w:val="single" w:color="auto" w:sz="4" w:space="0"/>
            </w:tcBorders>
            <w:shd w:val="clear" w:color="auto" w:fill="auto"/>
            <w:vAlign w:val="center"/>
          </w:tcPr>
          <w:p w14:paraId="4037161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7380D6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2041A8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12.4.5 反转EPI</w:t>
            </w:r>
          </w:p>
        </w:tc>
        <w:tc>
          <w:tcPr>
            <w:tcW w:w="2940" w:type="dxa"/>
            <w:tcBorders>
              <w:top w:val="single" w:color="auto" w:sz="4" w:space="0"/>
              <w:left w:val="nil"/>
              <w:bottom w:val="single" w:color="auto" w:sz="4" w:space="0"/>
              <w:right w:val="single" w:color="auto" w:sz="4" w:space="0"/>
            </w:tcBorders>
            <w:shd w:val="clear" w:color="auto" w:fill="auto"/>
            <w:vAlign w:val="center"/>
          </w:tcPr>
          <w:p w14:paraId="3279D6F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4AA04C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C68170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心血管成像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1048D1EC">
            <w:pPr>
              <w:widowControl/>
              <w:jc w:val="center"/>
              <w:rPr>
                <w:rFonts w:ascii="Sabon Next LT" w:hAnsi="Sabon Next LT" w:eastAsia="宋体" w:cs="Sabon Next LT"/>
                <w:color w:val="auto"/>
                <w:kern w:val="0"/>
                <w:sz w:val="22"/>
                <w:szCs w:val="22"/>
                <w:highlight w:val="none"/>
                <w14:ligatures w14:val="none"/>
              </w:rPr>
            </w:pPr>
          </w:p>
        </w:tc>
      </w:tr>
      <w:tr w14:paraId="7CD6F47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98723E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13.1 2D/3D时间飞越(TOF)血管成像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707969A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82BA8F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6E9B4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13.2 门控法TOF/PC血管成像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7746F4D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5A059E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FE8D1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13.3 3D增强对比CE—MRA技术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6978429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50DEF5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3A5B6B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13.4 超快速血管造影成像技术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775FE62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6EA902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2A3AFD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13.5 磁化转移（MTC）技术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C9E107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FD5352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A909B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13.6 造影剂实时跟踪触发技术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62E6EB1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ACD343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1661A8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13.7 导航技术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0514675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F192CD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D592A5A">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13.8 白血技术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50BA88A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C779B51">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DAC49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13.9 黑血技术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1AB5D34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AD5C3F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38E5FAC">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体部成像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27F91CE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21C830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5CAFD7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14.1 全身弥散成像技术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2769D2C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08298D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80222E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14.2 T1W 3D高分辨屏气容积成像技术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25015E1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162AA5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D2DD10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14.3 提供腹部增强扫描多对比技术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11B82B5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F464F0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2E161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14.4 MR结肠造影技术（亮、暗腔）</w:t>
            </w:r>
          </w:p>
        </w:tc>
        <w:tc>
          <w:tcPr>
            <w:tcW w:w="2940" w:type="dxa"/>
            <w:tcBorders>
              <w:top w:val="single" w:color="auto" w:sz="4" w:space="0"/>
              <w:left w:val="nil"/>
              <w:bottom w:val="single" w:color="auto" w:sz="4" w:space="0"/>
              <w:right w:val="single" w:color="auto" w:sz="4" w:space="0"/>
            </w:tcBorders>
            <w:shd w:val="clear" w:color="auto" w:fill="auto"/>
            <w:vAlign w:val="center"/>
          </w:tcPr>
          <w:p w14:paraId="001135B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207D06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753679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14.5 MR胰胆管造影技术(2D/3D)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15B9C00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1BC486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D240A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14.6 单次激发2D/3D水成像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2D063216">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F452EAF">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32DCD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14.7 自由呼吸3D水成像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2D4F88F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4B694D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C1CE50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14.8 动态肾脏灌注成像技术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7B8C697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4F16ED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B78756F">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14.9 MR尿路造影技术（2D/3D）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573E1D2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9EBBEF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D36B3E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14.10 MR脊髓造影技术（2D/3D）</w:t>
            </w:r>
          </w:p>
        </w:tc>
        <w:tc>
          <w:tcPr>
            <w:tcW w:w="2940" w:type="dxa"/>
            <w:tcBorders>
              <w:top w:val="single" w:color="auto" w:sz="4" w:space="0"/>
              <w:left w:val="nil"/>
              <w:bottom w:val="single" w:color="auto" w:sz="4" w:space="0"/>
              <w:right w:val="single" w:color="auto" w:sz="4" w:space="0"/>
            </w:tcBorders>
            <w:shd w:val="clear" w:color="auto" w:fill="auto"/>
            <w:vAlign w:val="center"/>
          </w:tcPr>
          <w:p w14:paraId="76A097C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B74D65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40974A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14.11 脂肪及铁质定量技术（含水脂分离技术）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69CDE91C">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DAC0DB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C4F115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关节软骨成像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3059BCC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76499E6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96DCC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15.1 3D高分辨率扫描序列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52A09A3B">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1809EA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4EAE8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15.2 3D软骨成像扫描序列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42898A0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77C30AE">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E538B3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15.3 3D去金属伪影成像技术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5610A44E">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CE55C90">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264761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神经系统成像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7312A23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48235AD5">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61CD8A6">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16.1 高分辨率内耳水成像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4BB05E6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263F56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60720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16.2 高分辨率颅脑成像</w:t>
            </w:r>
          </w:p>
        </w:tc>
        <w:tc>
          <w:tcPr>
            <w:tcW w:w="2940" w:type="dxa"/>
            <w:tcBorders>
              <w:top w:val="single" w:color="auto" w:sz="4" w:space="0"/>
              <w:left w:val="nil"/>
              <w:bottom w:val="single" w:color="auto" w:sz="4" w:space="0"/>
              <w:right w:val="single" w:color="auto" w:sz="4" w:space="0"/>
            </w:tcBorders>
            <w:shd w:val="clear" w:color="auto" w:fill="auto"/>
            <w:vAlign w:val="center"/>
          </w:tcPr>
          <w:p w14:paraId="020419F1">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3129E3A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FC9B1B4">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16.3 高分辨率神经成像（中枢及外周）</w:t>
            </w:r>
          </w:p>
        </w:tc>
        <w:tc>
          <w:tcPr>
            <w:tcW w:w="2940" w:type="dxa"/>
            <w:tcBorders>
              <w:top w:val="single" w:color="auto" w:sz="4" w:space="0"/>
              <w:left w:val="nil"/>
              <w:bottom w:val="single" w:color="auto" w:sz="4" w:space="0"/>
              <w:right w:val="single" w:color="auto" w:sz="4" w:space="0"/>
            </w:tcBorders>
            <w:shd w:val="clear" w:color="auto" w:fill="auto"/>
            <w:vAlign w:val="center"/>
          </w:tcPr>
          <w:p w14:paraId="77B335F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C300EF9">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F103E7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16.4 脑灌注成像及后处理软件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1D38195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E50EE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ABB121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16.5 全脑不打药灌注成像（3D ASL）</w:t>
            </w:r>
          </w:p>
        </w:tc>
        <w:tc>
          <w:tcPr>
            <w:tcW w:w="2940" w:type="dxa"/>
            <w:tcBorders>
              <w:top w:val="single" w:color="auto" w:sz="4" w:space="0"/>
              <w:left w:val="nil"/>
              <w:bottom w:val="single" w:color="auto" w:sz="4" w:space="0"/>
              <w:right w:val="single" w:color="auto" w:sz="4" w:space="0"/>
            </w:tcBorders>
            <w:shd w:val="clear" w:color="auto" w:fill="auto"/>
            <w:vAlign w:val="center"/>
          </w:tcPr>
          <w:p w14:paraId="65B0E51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711F0A1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1C78FF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16.6 脑波谱（单、多体素/2D、3D）成像及后处理软件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2FEB4E1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2947AF7">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D2F05E">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16.7 扩散加权成像（DWI）</w:t>
            </w:r>
          </w:p>
        </w:tc>
        <w:tc>
          <w:tcPr>
            <w:tcW w:w="2940" w:type="dxa"/>
            <w:tcBorders>
              <w:top w:val="single" w:color="auto" w:sz="4" w:space="0"/>
              <w:left w:val="nil"/>
              <w:bottom w:val="single" w:color="auto" w:sz="4" w:space="0"/>
              <w:right w:val="single" w:color="auto" w:sz="4" w:space="0"/>
            </w:tcBorders>
            <w:shd w:val="clear" w:color="auto" w:fill="auto"/>
            <w:vAlign w:val="center"/>
          </w:tcPr>
          <w:p w14:paraId="0D5C221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920C59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53E087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16.8 扩散张量成像（DTI）及后处理软件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27D74939">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994CA0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948AF9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16.9 磁敏感加权成像及后处理软件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0485BC4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C9F4CE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C167CE0">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16.10 神经系统弥散成像技术及后处理软件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05C1888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65E79F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36570E8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16.11 脑功能成像及后处理软件</w:t>
            </w:r>
          </w:p>
        </w:tc>
        <w:tc>
          <w:tcPr>
            <w:tcW w:w="2940" w:type="dxa"/>
            <w:tcBorders>
              <w:top w:val="single" w:color="auto" w:sz="4" w:space="0"/>
              <w:left w:val="nil"/>
              <w:bottom w:val="single" w:color="auto" w:sz="4" w:space="0"/>
              <w:right w:val="single" w:color="auto" w:sz="4" w:space="0"/>
            </w:tcBorders>
            <w:shd w:val="clear" w:color="auto" w:fill="auto"/>
            <w:vAlign w:val="center"/>
          </w:tcPr>
          <w:p w14:paraId="44D5BA7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FA9263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17A98D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伪影校正消除技术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5745E68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1C0FF1E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72B6C71">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17.1 螺旋K空间伪影校正技术</w:t>
            </w:r>
          </w:p>
        </w:tc>
        <w:tc>
          <w:tcPr>
            <w:tcW w:w="2940" w:type="dxa"/>
            <w:tcBorders>
              <w:top w:val="single" w:color="auto" w:sz="4" w:space="0"/>
              <w:left w:val="nil"/>
              <w:bottom w:val="single" w:color="auto" w:sz="4" w:space="0"/>
              <w:right w:val="single" w:color="auto" w:sz="4" w:space="0"/>
            </w:tcBorders>
            <w:shd w:val="clear" w:color="auto" w:fill="auto"/>
            <w:vAlign w:val="center"/>
          </w:tcPr>
          <w:p w14:paraId="27EBCC7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D628BFD">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ABF403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17.2 可用于全身每个扫描部位</w:t>
            </w:r>
          </w:p>
        </w:tc>
        <w:tc>
          <w:tcPr>
            <w:tcW w:w="2940" w:type="dxa"/>
            <w:tcBorders>
              <w:top w:val="single" w:color="auto" w:sz="4" w:space="0"/>
              <w:left w:val="nil"/>
              <w:bottom w:val="single" w:color="auto" w:sz="4" w:space="0"/>
              <w:right w:val="single" w:color="auto" w:sz="4" w:space="0"/>
            </w:tcBorders>
            <w:shd w:val="clear" w:color="auto" w:fill="auto"/>
            <w:vAlign w:val="center"/>
          </w:tcPr>
          <w:p w14:paraId="060F8B60">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2B34D04">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68A11F88">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17.3 可用于任意对比度的检查序列</w:t>
            </w:r>
          </w:p>
        </w:tc>
        <w:tc>
          <w:tcPr>
            <w:tcW w:w="2940" w:type="dxa"/>
            <w:tcBorders>
              <w:top w:val="single" w:color="auto" w:sz="4" w:space="0"/>
              <w:left w:val="nil"/>
              <w:bottom w:val="single" w:color="auto" w:sz="4" w:space="0"/>
              <w:right w:val="single" w:color="auto" w:sz="4" w:space="0"/>
            </w:tcBorders>
            <w:shd w:val="clear" w:color="auto" w:fill="auto"/>
            <w:vAlign w:val="center"/>
          </w:tcPr>
          <w:p w14:paraId="08438E35">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5A6CEAB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39E4A0D">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17.4 可配合所有线圈使用</w:t>
            </w:r>
          </w:p>
        </w:tc>
        <w:tc>
          <w:tcPr>
            <w:tcW w:w="2940" w:type="dxa"/>
            <w:tcBorders>
              <w:top w:val="single" w:color="auto" w:sz="4" w:space="0"/>
              <w:left w:val="nil"/>
              <w:bottom w:val="single" w:color="auto" w:sz="4" w:space="0"/>
              <w:right w:val="single" w:color="auto" w:sz="4" w:space="0"/>
            </w:tcBorders>
            <w:shd w:val="clear" w:color="auto" w:fill="auto"/>
            <w:vAlign w:val="center"/>
          </w:tcPr>
          <w:p w14:paraId="7A8BA604">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05F9DA33">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F75C46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17.5 可用于消除搏动、运动及金属伪影</w:t>
            </w:r>
          </w:p>
        </w:tc>
        <w:tc>
          <w:tcPr>
            <w:tcW w:w="2940" w:type="dxa"/>
            <w:tcBorders>
              <w:top w:val="single" w:color="auto" w:sz="4" w:space="0"/>
              <w:left w:val="nil"/>
              <w:bottom w:val="single" w:color="auto" w:sz="4" w:space="0"/>
              <w:right w:val="single" w:color="auto" w:sz="4" w:space="0"/>
            </w:tcBorders>
            <w:shd w:val="clear" w:color="auto" w:fill="auto"/>
            <w:vAlign w:val="center"/>
          </w:tcPr>
          <w:p w14:paraId="03FC6D4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D48EDFB">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5D3484FB">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第三方设备（提供至少两个品牌产品供采购方选择）</w:t>
            </w:r>
          </w:p>
        </w:tc>
        <w:tc>
          <w:tcPr>
            <w:tcW w:w="2940" w:type="dxa"/>
            <w:tcBorders>
              <w:top w:val="single" w:color="auto" w:sz="4" w:space="0"/>
              <w:left w:val="nil"/>
              <w:bottom w:val="single" w:color="auto" w:sz="4" w:space="0"/>
              <w:right w:val="single" w:color="auto" w:sz="4" w:space="0"/>
            </w:tcBorders>
            <w:shd w:val="clear" w:color="auto" w:fill="auto"/>
            <w:vAlign w:val="center"/>
          </w:tcPr>
          <w:p w14:paraId="42DE82B3">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　</w:t>
            </w:r>
          </w:p>
        </w:tc>
      </w:tr>
      <w:tr w14:paraId="5745D112">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1DEB809">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18.1 不间断电源ups ，断电后可继续运行≥1h</w:t>
            </w:r>
          </w:p>
        </w:tc>
        <w:tc>
          <w:tcPr>
            <w:tcW w:w="2940" w:type="dxa"/>
            <w:tcBorders>
              <w:top w:val="single" w:color="auto" w:sz="4" w:space="0"/>
              <w:left w:val="nil"/>
              <w:bottom w:val="single" w:color="auto" w:sz="4" w:space="0"/>
              <w:right w:val="single" w:color="auto" w:sz="4" w:space="0"/>
            </w:tcBorders>
            <w:shd w:val="clear" w:color="auto" w:fill="auto"/>
            <w:vAlign w:val="center"/>
          </w:tcPr>
          <w:p w14:paraId="784702D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203019F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2C7271E3">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18.2 水冷机（一用一备）</w:t>
            </w:r>
          </w:p>
        </w:tc>
        <w:tc>
          <w:tcPr>
            <w:tcW w:w="2940" w:type="dxa"/>
            <w:tcBorders>
              <w:top w:val="single" w:color="auto" w:sz="4" w:space="0"/>
              <w:left w:val="nil"/>
              <w:bottom w:val="single" w:color="auto" w:sz="4" w:space="0"/>
              <w:right w:val="single" w:color="auto" w:sz="4" w:space="0"/>
            </w:tcBorders>
            <w:shd w:val="clear" w:color="auto" w:fill="auto"/>
            <w:vAlign w:val="center"/>
          </w:tcPr>
          <w:p w14:paraId="3D87DCD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D756D3C">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70610E3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18.3 适配信息化的双针筒式或蠕动泵高压注射器，耗材可开放</w:t>
            </w:r>
          </w:p>
        </w:tc>
        <w:tc>
          <w:tcPr>
            <w:tcW w:w="2940" w:type="dxa"/>
            <w:tcBorders>
              <w:top w:val="single" w:color="auto" w:sz="4" w:space="0"/>
              <w:left w:val="nil"/>
              <w:bottom w:val="single" w:color="auto" w:sz="4" w:space="0"/>
              <w:right w:val="single" w:color="auto" w:sz="4" w:space="0"/>
            </w:tcBorders>
            <w:shd w:val="clear" w:color="auto" w:fill="auto"/>
            <w:vAlign w:val="center"/>
          </w:tcPr>
          <w:p w14:paraId="566B4CFD">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69343E96">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4CEC8325">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18.4适配精密空调</w:t>
            </w:r>
          </w:p>
        </w:tc>
        <w:tc>
          <w:tcPr>
            <w:tcW w:w="2940" w:type="dxa"/>
            <w:tcBorders>
              <w:top w:val="single" w:color="auto" w:sz="4" w:space="0"/>
              <w:left w:val="nil"/>
              <w:bottom w:val="single" w:color="auto" w:sz="4" w:space="0"/>
              <w:right w:val="single" w:color="auto" w:sz="4" w:space="0"/>
            </w:tcBorders>
            <w:shd w:val="clear" w:color="auto" w:fill="auto"/>
            <w:vAlign w:val="center"/>
          </w:tcPr>
          <w:p w14:paraId="286FEF18">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10AE2C8A">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1451FCA7">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18.5壁挂式铁磁性金属探测系统</w:t>
            </w:r>
          </w:p>
        </w:tc>
        <w:tc>
          <w:tcPr>
            <w:tcW w:w="2940" w:type="dxa"/>
            <w:tcBorders>
              <w:top w:val="single" w:color="auto" w:sz="4" w:space="0"/>
              <w:left w:val="nil"/>
              <w:bottom w:val="single" w:color="auto" w:sz="4" w:space="0"/>
              <w:right w:val="single" w:color="auto" w:sz="4" w:space="0"/>
            </w:tcBorders>
            <w:shd w:val="clear" w:color="auto" w:fill="auto"/>
            <w:vAlign w:val="center"/>
          </w:tcPr>
          <w:p w14:paraId="28564552">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具备</w:t>
            </w:r>
          </w:p>
        </w:tc>
      </w:tr>
      <w:tr w14:paraId="4B3334D8">
        <w:tblPrEx>
          <w:tblCellMar>
            <w:top w:w="0" w:type="dxa"/>
            <w:left w:w="108" w:type="dxa"/>
            <w:bottom w:w="0" w:type="dxa"/>
            <w:right w:w="108" w:type="dxa"/>
          </w:tblCellMar>
        </w:tblPrEx>
        <w:trPr>
          <w:trHeight w:val="348" w:hRule="atLeast"/>
        </w:trPr>
        <w:tc>
          <w:tcPr>
            <w:tcW w:w="6440" w:type="dxa"/>
            <w:tcBorders>
              <w:top w:val="single" w:color="auto" w:sz="4" w:space="0"/>
              <w:left w:val="single" w:color="auto" w:sz="4" w:space="0"/>
              <w:bottom w:val="single" w:color="auto" w:sz="4" w:space="0"/>
              <w:right w:val="single" w:color="auto" w:sz="4" w:space="0"/>
            </w:tcBorders>
            <w:shd w:val="clear" w:color="000000" w:fill="FFFFFF"/>
            <w:vAlign w:val="center"/>
          </w:tcPr>
          <w:p w14:paraId="04EF6422">
            <w:pPr>
              <w:jc w:val="left"/>
              <w:rPr>
                <w:rFonts w:hint="eastAsia" w:ascii="宋体" w:hAnsi="宋体" w:eastAsia="宋体" w:cs="宋体"/>
                <w:b/>
                <w:bCs/>
                <w:color w:val="auto"/>
                <w:kern w:val="0"/>
                <w:sz w:val="22"/>
                <w:szCs w:val="22"/>
                <w:highlight w:val="none"/>
                <w14:ligatures w14:val="none"/>
              </w:rPr>
            </w:pPr>
            <w:r>
              <w:rPr>
                <w:rFonts w:hint="eastAsia" w:ascii="宋体" w:hAnsi="宋体" w:eastAsia="宋体" w:cs="宋体"/>
                <w:b/>
                <w:bCs/>
                <w:color w:val="auto"/>
                <w:kern w:val="0"/>
                <w:sz w:val="22"/>
                <w:szCs w:val="22"/>
                <w:highlight w:val="none"/>
                <w14:ligatures w14:val="none"/>
              </w:rPr>
              <w:t>18.6机房屏蔽工程，含内装修（若有，提供屏蔽方案、屏蔽材料（种类、材质和数量）、照明光源（数量、种类和功率）、屏蔽门（种类、材质和数量））</w:t>
            </w:r>
          </w:p>
        </w:tc>
        <w:tc>
          <w:tcPr>
            <w:tcW w:w="2940" w:type="dxa"/>
            <w:tcBorders>
              <w:top w:val="single" w:color="auto" w:sz="4" w:space="0"/>
              <w:left w:val="nil"/>
              <w:bottom w:val="single" w:color="auto" w:sz="4" w:space="0"/>
              <w:right w:val="single" w:color="auto" w:sz="4" w:space="0"/>
            </w:tcBorders>
            <w:shd w:val="clear" w:color="auto" w:fill="auto"/>
            <w:vAlign w:val="center"/>
          </w:tcPr>
          <w:p w14:paraId="6EE11017">
            <w:pPr>
              <w:widowControl/>
              <w:jc w:val="center"/>
              <w:rPr>
                <w:rFonts w:ascii="Sabon Next LT" w:hAnsi="Sabon Next LT" w:eastAsia="宋体" w:cs="Sabon Next LT"/>
                <w:color w:val="auto"/>
                <w:kern w:val="0"/>
                <w:sz w:val="22"/>
                <w:szCs w:val="22"/>
                <w:highlight w:val="none"/>
                <w14:ligatures w14:val="none"/>
              </w:rPr>
            </w:pPr>
            <w:r>
              <w:rPr>
                <w:rFonts w:hint="eastAsia" w:ascii="Sabon Next LT" w:hAnsi="Sabon Next LT" w:eastAsia="宋体" w:cs="Sabon Next LT"/>
                <w:color w:val="auto"/>
                <w:kern w:val="0"/>
                <w:sz w:val="22"/>
                <w:szCs w:val="22"/>
                <w:highlight w:val="none"/>
                <w14:ligatures w14:val="none"/>
              </w:rPr>
              <w:t>选配（控制价</w:t>
            </w:r>
            <w:r>
              <w:rPr>
                <w:rFonts w:ascii="Sabon Next LT" w:hAnsi="Sabon Next LT" w:eastAsia="宋体" w:cs="Sabon Next LT"/>
                <w:color w:val="auto"/>
                <w:kern w:val="0"/>
                <w:sz w:val="22"/>
                <w:szCs w:val="22"/>
                <w:highlight w:val="none"/>
                <w14:ligatures w14:val="none"/>
              </w:rPr>
              <w:t>50</w:t>
            </w:r>
            <w:r>
              <w:rPr>
                <w:rFonts w:hint="eastAsia" w:ascii="Sabon Next LT" w:hAnsi="Sabon Next LT" w:eastAsia="宋体" w:cs="Sabon Next LT"/>
                <w:color w:val="auto"/>
                <w:kern w:val="0"/>
                <w:sz w:val="22"/>
                <w:szCs w:val="22"/>
                <w:highlight w:val="none"/>
                <w14:ligatures w14:val="none"/>
              </w:rPr>
              <w:t>万元）</w:t>
            </w:r>
          </w:p>
        </w:tc>
      </w:tr>
    </w:tbl>
    <w:p w14:paraId="230D0611">
      <w:pPr>
        <w:pStyle w:val="9"/>
        <w:ind w:firstLine="480"/>
        <w:jc w:val="both"/>
        <w:rPr>
          <w:rFonts w:ascii="宋体" w:hAnsi="宋体" w:eastAsia="宋体" w:cs="宋体"/>
          <w:b/>
          <w:color w:val="auto"/>
          <w:sz w:val="24"/>
          <w:highlight w:val="none"/>
          <w:shd w:val="clear" w:color="auto" w:fill="FFFFFF"/>
          <w:lang w:eastAsia="zh-CN"/>
        </w:rPr>
      </w:pPr>
    </w:p>
    <w:p w14:paraId="45AE6FE6">
      <w:pPr>
        <w:pStyle w:val="9"/>
        <w:ind w:firstLine="480"/>
        <w:jc w:val="both"/>
        <w:rPr>
          <w:rFonts w:ascii="宋体" w:hAnsi="宋体" w:eastAsia="宋体" w:cs="宋体"/>
          <w:b/>
          <w:color w:val="auto"/>
          <w:sz w:val="24"/>
          <w:highlight w:val="none"/>
          <w:shd w:val="clear" w:color="auto" w:fill="FFFFFF"/>
          <w:lang w:eastAsia="zh-CN"/>
        </w:rPr>
      </w:pPr>
    </w:p>
    <w:p w14:paraId="5007AD76">
      <w:pPr>
        <w:pStyle w:val="9"/>
        <w:ind w:firstLine="480"/>
        <w:jc w:val="both"/>
        <w:rPr>
          <w:rFonts w:ascii="宋体" w:hAnsi="宋体" w:eastAsia="宋体" w:cs="宋体"/>
          <w:b/>
          <w:color w:val="auto"/>
          <w:sz w:val="24"/>
          <w:highlight w:val="none"/>
          <w:shd w:val="clear" w:color="auto" w:fill="FFFFFF"/>
          <w:lang w:eastAsia="zh-CN"/>
        </w:rPr>
      </w:pPr>
    </w:p>
    <w:p w14:paraId="519658B7">
      <w:pPr>
        <w:pStyle w:val="9"/>
        <w:ind w:firstLine="480"/>
        <w:jc w:val="both"/>
        <w:rPr>
          <w:rFonts w:ascii="宋体" w:hAnsi="宋体" w:eastAsia="宋体" w:cs="宋体"/>
          <w:b/>
          <w:color w:val="auto"/>
          <w:sz w:val="24"/>
          <w:highlight w:val="none"/>
          <w:shd w:val="clear" w:color="auto" w:fill="FFFFFF"/>
          <w:lang w:eastAsia="zh-CN"/>
        </w:rPr>
      </w:pPr>
    </w:p>
    <w:p w14:paraId="18D7501D">
      <w:pPr>
        <w:pStyle w:val="9"/>
        <w:ind w:firstLine="480"/>
        <w:jc w:val="both"/>
        <w:rPr>
          <w:b/>
          <w:color w:val="auto"/>
          <w:sz w:val="28"/>
          <w:highlight w:val="none"/>
        </w:rPr>
      </w:pPr>
      <w:r>
        <w:rPr>
          <w:rFonts w:hint="eastAsia"/>
          <w:b/>
          <w:color w:val="auto"/>
          <w:sz w:val="28"/>
          <w:highlight w:val="none"/>
          <w:lang w:val="en-US" w:eastAsia="zh-CN"/>
        </w:rPr>
        <w:t>二</w:t>
      </w:r>
      <w:r>
        <w:rPr>
          <w:b/>
          <w:color w:val="auto"/>
          <w:sz w:val="28"/>
          <w:highlight w:val="none"/>
        </w:rPr>
        <w:t>、商务要求（★）</w:t>
      </w:r>
    </w:p>
    <w:p w14:paraId="2913421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商务要求</w:t>
      </w:r>
    </w:p>
    <w:p w14:paraId="62DBF3CD">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包：1</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1、交付地点：福建省各设备配置医院指定地点</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2、交付时间：合同签订后( 60)天内交货</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3、交付条件：到货并安装、验收完毕付合同款</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4、是否收取履约保证金：否</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5、是否邀请投标人参与验收：否</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6、验收方式：按照国家相关标准、行业标准及招标文件要求执行。</w:t>
      </w:r>
    </w:p>
    <w:p w14:paraId="2B24F23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7、支付方式：</w:t>
      </w:r>
    </w:p>
    <w:p w14:paraId="436BF8C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（1）第一期：合同签订后，支付合同金额的10%，同时中标人应提供银行出具的100%预付款退款保函。</w:t>
      </w:r>
    </w:p>
    <w:p w14:paraId="2034906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2）第二期：签订合同，货物验收合格后，按照医院流程支付至合同金额的90%，医院付款进度原则上不超过验收合格后60天。（本项目为非专门面向中小企业的政府采购项目，若中标人提供的所有货物均由中小企业制造，并按招标文件要求在投标文件中提供合格的“中小企业声明函”的，医院应在验收合格之日起60日内支付至合同金额的100%。）</w:t>
      </w:r>
    </w:p>
    <w:p w14:paraId="1B93FD7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（3）第三期：验收合格一年后支付余款10%。（中标人提供的货物非中小企业制造的适用。）</w:t>
      </w:r>
    </w:p>
    <w:p w14:paraId="17703785">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包：2</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1、交付地点：福建省各设备配置医院指定地点</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2、交付时间：合同签订后(60 )天内交货</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3、交付条件：到货并安装、验收完毕付合同款</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4、是否收取履约保证金：否</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5、是否邀请投标人参与验收：否</w:t>
      </w:r>
      <w:r>
        <w:rPr>
          <w:rFonts w:ascii="宋体" w:hAnsi="宋体" w:eastAsia="宋体" w:cs="宋体"/>
          <w:b/>
          <w:color w:val="auto"/>
          <w:sz w:val="24"/>
          <w:highlight w:val="none"/>
          <w:shd w:val="clear" w:color="auto" w:fill="FFFFFF"/>
        </w:rPr>
        <w:br w:type="textWrapping"/>
      </w:r>
      <w:r>
        <w:rPr>
          <w:rFonts w:ascii="宋体" w:hAnsi="宋体" w:eastAsia="宋体" w:cs="宋体"/>
          <w:b/>
          <w:color w:val="auto"/>
          <w:sz w:val="24"/>
          <w:highlight w:val="none"/>
          <w:shd w:val="clear" w:color="auto" w:fill="FFFFFF"/>
        </w:rPr>
        <w:t>6、验收方式：按照国家相关标准、行业标准及招标文件要求执行。</w:t>
      </w:r>
    </w:p>
    <w:p w14:paraId="470EA90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7、支付方式：</w:t>
      </w:r>
    </w:p>
    <w:p w14:paraId="1876745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（1）第一期：合同签订后，支付合同金额的10%，同时中标人应提供银行出具的100%预付款退款保函。</w:t>
      </w:r>
    </w:p>
    <w:p w14:paraId="1359F37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2）第二期：签订合同，货物验收合格后，按照医院流程支付至合同金额的90%，医院付款进度原则上不超过验收合格后60天。（本项目为非专门面向中小企业的政府采购项目，若中标人提供的所有货物均由中小企业制造，并按招标文件要求在投标文件中提供合格的“中小企业声明函”的，医院应在验收合格之日起60日内支付至合同金额的100%。）</w:t>
      </w:r>
    </w:p>
    <w:p w14:paraId="7CDCF49D">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（3）第三期：验收合格一年后支付余款10%。（中标人提供的货物非中小企业制造的适用。）</w:t>
      </w:r>
    </w:p>
    <w:p w14:paraId="43A11E93">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履约保证金</w:t>
      </w:r>
    </w:p>
    <w:p w14:paraId="171ECAD7">
      <w:pPr>
        <w:pStyle w:val="9"/>
        <w:ind w:firstLine="480"/>
        <w:rPr>
          <w:rFonts w:ascii="宋体" w:hAnsi="宋体" w:eastAsia="宋体" w:cs="宋体"/>
          <w:b/>
          <w:color w:val="auto"/>
          <w:sz w:val="24"/>
          <w:highlight w:val="none"/>
          <w:shd w:val="clear" w:color="auto" w:fill="FFFFFF"/>
        </w:rPr>
      </w:pPr>
    </w:p>
    <w:p w14:paraId="135860FE">
      <w:pPr>
        <w:pStyle w:val="9"/>
        <w:ind w:firstLine="480"/>
        <w:rPr>
          <w:rFonts w:ascii="宋体" w:hAnsi="宋体" w:eastAsia="宋体" w:cs="宋体"/>
          <w:b/>
          <w:color w:val="auto"/>
          <w:sz w:val="24"/>
          <w:highlight w:val="none"/>
          <w:shd w:val="clear" w:color="auto" w:fill="FFFFFF"/>
        </w:rPr>
      </w:pPr>
    </w:p>
    <w:p w14:paraId="408D9D4E">
      <w:pPr>
        <w:pStyle w:val="9"/>
        <w:ind w:firstLine="480"/>
        <w:rPr>
          <w:rFonts w:ascii="宋体" w:hAnsi="宋体" w:eastAsia="宋体" w:cs="宋体"/>
          <w:b/>
          <w:color w:val="auto"/>
          <w:sz w:val="24"/>
          <w:highlight w:val="none"/>
          <w:shd w:val="clear" w:color="auto" w:fill="FFFFFF"/>
        </w:rPr>
      </w:pPr>
    </w:p>
    <w:p w14:paraId="13D8998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采购包1：不缴纳</w:t>
      </w:r>
    </w:p>
    <w:p w14:paraId="77874C06">
      <w:pPr>
        <w:pStyle w:val="9"/>
        <w:ind w:firstLine="480"/>
        <w:rPr>
          <w:rFonts w:ascii="宋体" w:hAnsi="宋体" w:eastAsia="宋体" w:cs="宋体"/>
          <w:b/>
          <w:color w:val="auto"/>
          <w:sz w:val="24"/>
          <w:highlight w:val="none"/>
          <w:shd w:val="clear" w:color="auto" w:fill="FFFFFF"/>
        </w:rPr>
      </w:pPr>
    </w:p>
    <w:p w14:paraId="1C7C7CE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采购包2：不缴纳</w:t>
      </w:r>
    </w:p>
    <w:p w14:paraId="6ED0E4DD">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其他商务要求：</w:t>
      </w:r>
    </w:p>
    <w:p w14:paraId="5EE8D38A">
      <w:pPr>
        <w:pStyle w:val="9"/>
        <w:ind w:firstLine="480"/>
        <w:rPr>
          <w:rFonts w:ascii="宋体" w:hAnsi="宋体" w:eastAsia="宋体" w:cs="宋体"/>
          <w:b/>
          <w:color w:val="auto"/>
          <w:sz w:val="24"/>
          <w:highlight w:val="none"/>
          <w:shd w:val="clear" w:color="auto" w:fill="FFFFFF"/>
        </w:rPr>
      </w:pPr>
    </w:p>
    <w:p w14:paraId="25084CA5">
      <w:pPr>
        <w:pStyle w:val="9"/>
        <w:ind w:firstLine="480"/>
        <w:rPr>
          <w:rFonts w:ascii="宋体" w:hAnsi="宋体" w:eastAsia="宋体" w:cs="宋体"/>
          <w:b/>
          <w:color w:val="auto"/>
          <w:sz w:val="24"/>
          <w:highlight w:val="none"/>
          <w:shd w:val="clear" w:color="auto" w:fill="FFFFFF"/>
        </w:rPr>
      </w:pPr>
    </w:p>
    <w:p w14:paraId="4A7124E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以下为其他商务条件（各采购包均适用）</w:t>
      </w:r>
    </w:p>
    <w:p w14:paraId="71A2101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8、货物包装方式</w:t>
      </w:r>
    </w:p>
    <w:p w14:paraId="714FBEC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8.1包装：货物交货时应按《商品包装政府采购需求标准（试行）》及国家有关标准要求进行包装。</w:t>
      </w:r>
    </w:p>
    <w:p w14:paraId="1B55FD1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8.2方式：包装必须与运输方式相适应，包装方式的确定及包装费用均由中标人负责；由于不适当的包装而造成货物在运输过程中有任何损坏由中标人负责。</w:t>
      </w:r>
    </w:p>
    <w:p w14:paraId="4CDBCC8D">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8.3包装应足以承受整个过程中的运输、转运、装卸、储存等，充分考虑到运输途中的各种情况(如暴露于恶劣气候等)和项目所在地的气候特点，以及露天存放的需要。</w:t>
      </w:r>
    </w:p>
    <w:p w14:paraId="27430B99">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9、安装与调试</w:t>
      </w:r>
    </w:p>
    <w:p w14:paraId="5220C645">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9.1安装与验收</w:t>
      </w:r>
    </w:p>
    <w:p w14:paraId="4E632F2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9.1.1安装</w:t>
      </w:r>
    </w:p>
    <w:p w14:paraId="4E153FE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9.1.1.1合同签订后，由中标人负责将设备按签订合同的具体数量、具体地点运送到最终目的地。并负责派技术人员到现场进行安装、调试，并负责调试至验收合格交付配置医院使用。</w:t>
      </w:r>
    </w:p>
    <w:p w14:paraId="2040DB4E">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9.1.1.2中标人负责组织专业技术人员进行货物安装调试，配置医院应提供必须的基本条件和专人配合，保证各项安装工作顺利进行。</w:t>
      </w:r>
    </w:p>
    <w:p w14:paraId="732A122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9.1.1.3中标人应在合同签订时，向配置医院提供安装及试运行的进度计划表。</w:t>
      </w:r>
    </w:p>
    <w:p w14:paraId="3006712D">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9.1.1.4设备到达最终采购人现场后，中标人的工程师到采购人的现场安装设备，同时应向配置医院介绍设备功能及特殊分析并进行现场演示。</w:t>
      </w:r>
    </w:p>
    <w:p w14:paraId="0230A87D">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9.1.1.5设备进场后须在接到医院安装通知后在规定的时间内安装调试完毕并交付使用。</w:t>
      </w:r>
    </w:p>
    <w:p w14:paraId="1FBC6E6C">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9.1.1.6中标人提供的配置应符合临床应用要求。</w:t>
      </w:r>
    </w:p>
    <w:p w14:paraId="1AE4E2C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9.1.2验收</w:t>
      </w:r>
    </w:p>
    <w:p w14:paraId="59DBD576">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9.1.2.1验收标准</w:t>
      </w:r>
    </w:p>
    <w:p w14:paraId="6198F76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如属于计量器具的，须经过计量部门计量检定或校准，合格后才能投入使用。检测费用由中标人承担。</w:t>
      </w:r>
    </w:p>
    <w:p w14:paraId="44589EC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9.1.2.2验收程序和方法</w:t>
      </w:r>
    </w:p>
    <w:p w14:paraId="16CF5EF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9.1.2.2.1出厂检验</w:t>
      </w:r>
    </w:p>
    <w:p w14:paraId="2C7B893E">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结果必须符合第9.1.2.1款验收标准的要求。</w:t>
      </w:r>
    </w:p>
    <w:p w14:paraId="1A4CE2F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9.1.2.2.2初验收：</w:t>
      </w:r>
    </w:p>
    <w:p w14:paraId="12AD117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由中标人和配置医院共同对设备的数量、质量、外包装等根据本章节的有关规定逐项检验。</w:t>
      </w:r>
    </w:p>
    <w:p w14:paraId="1483473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9.1.2.2.3试运行：</w:t>
      </w:r>
    </w:p>
    <w:p w14:paraId="0B4ED12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设备安装完毕后，中标人应对设备的整体性能和功能进行测试，试运行期间，出现的任何问题，应由中标人及时处理修正。测试结果必须符合招标文件要求及合同中的相关条款，同时中标人应向配置医院提供自检记录。</w:t>
      </w:r>
    </w:p>
    <w:p w14:paraId="69BBBC4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9.1.2.2.4最终验收：</w:t>
      </w:r>
    </w:p>
    <w:p w14:paraId="6232150E">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试运行并测试验收结束后，由配置医院或中标人委托并经配置医院同意的专业机构以及有关管理部门按招标文件以及合同相关条款要求一同对设备进行联合验收，验收结果应符合配置医院使用要求。在此期间，若发现产品质量有问题中标人应无条件免费更换，并无条件重新检测且调试直至验收合格交付使用。</w:t>
      </w:r>
    </w:p>
    <w:p w14:paraId="365E9533">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9.1.2.3中标人在配置医院安装现场进行最终验收所产生的一切费用由中标人承担（并入投标报价内）。</w:t>
      </w:r>
    </w:p>
    <w:p w14:paraId="658E9A9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9.1.2.4若验收不能符合要求，设备配置医院将按合同条款的有关规定执行。</w:t>
      </w:r>
    </w:p>
    <w:p w14:paraId="2ACCB319">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9.1.2.5 若采购人或设备配置医院在项目验收环节要求中标人对所投产品提供经国家认可的具备检测资质的第三方检测机构出具的合法有效的检测报告，中标人应免费提供。</w:t>
      </w:r>
    </w:p>
    <w:p w14:paraId="09FF9AAE">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9.2、技术资料要求:中标人需提供本项目全套设备配置清单（详列名 称、品 牌型号、数量、原 产地等）。中标人应向配置医院提供以下目录的技术资料壹套（各项指标和参数应符合验收标准，采购人有权委托中国 有资格单位或机构对设备性能、精度进行校核）。</w:t>
      </w:r>
    </w:p>
    <w:p w14:paraId="2DDDBB76">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9.2.1出厂明细表(装箱单)；</w:t>
      </w:r>
    </w:p>
    <w:p w14:paraId="2E6D64D3">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9.2.2出厂检验报告和合格证书；</w:t>
      </w:r>
    </w:p>
    <w:p w14:paraId="35C1CD0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9.2.3使用说明书；</w:t>
      </w:r>
    </w:p>
    <w:p w14:paraId="66E2EE8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9.2.4安装手册、操作手册、维修手册；</w:t>
      </w:r>
    </w:p>
    <w:p w14:paraId="2AE6070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9.2.5零部件目录；</w:t>
      </w:r>
    </w:p>
    <w:p w14:paraId="55A8DB7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9.2.6相关文件、支持程序软盘或光盘；</w:t>
      </w:r>
    </w:p>
    <w:p w14:paraId="49F8D726">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9.2.7提供原 产地制造商的产品证明；</w:t>
      </w:r>
    </w:p>
    <w:p w14:paraId="6A62A1F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9.2.8合同中要求的其它文件资料。</w:t>
      </w:r>
    </w:p>
    <w:p w14:paraId="64EDA1A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9.3、专用工具</w:t>
      </w:r>
    </w:p>
    <w:p w14:paraId="0B5E9035">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9.3.1中标人应向配置医院提供一套维修所需的专用工具及清单(清单附在投标文件中)。</w:t>
      </w:r>
    </w:p>
    <w:p w14:paraId="45CEF840">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9.4、特殊工具</w:t>
      </w:r>
    </w:p>
    <w:p w14:paraId="3016958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9.4.1中标人应向配置医院提供货物安装和维修所需的特殊工具及清单和中文说明书，其费用包括在投标总价内。</w:t>
      </w:r>
    </w:p>
    <w:p w14:paraId="6D73338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10、售后服务要求</w:t>
      </w:r>
    </w:p>
    <w:p w14:paraId="778DD4C8">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10.1中标人应按招标文件中的要求对所提供的设备进行现场免费保修，终身维护。免费保修期自设备整机安装调试正常，验收签名之日起计算。保修期内，须按合同条款提供免费服务，非因操作不当造成要更换的零配件及设备由中标人负责包修、包换。中标人在免费保修期内须提供免费上门维修服务，并进行终身维护，设备运行发生故障时接到医院故障通知后1小时内响应，并在10小时内派维修工程师到达设备维修地点免费负责修理或更换有缺陷的零部件，如无法及时维修，则维保时间按延误的时间两倍顺延。若维修时间超过20天仍无法维修的，医院有权要求更换设备或赔偿。免费保修期满前1个月内中标人应负责对设备进行一次免费全面检查，如发现潜在问题，应负责排除，保证设备正常运行。</w:t>
      </w:r>
    </w:p>
    <w:p w14:paraId="1728E2C9">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10.2为保障设备的维修及病人的利益，中标人在国内设置维修服务点且维修点至省内各设市区正常汽车车程不超过4个小时（提供路程说明及驻点的地址、照片、房产证或租赁合同复印件等可证明材料）。</w:t>
      </w:r>
    </w:p>
    <w:p w14:paraId="169102AD">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10.3为了保障设备的应急维修，中标人需提供驻维修服务点售后工程师不少于2人（投标人应提供工程师人员名单、身份证号、提供投标截止时间前六个月（不含投标截止时间的当月）中任一月份的在职社保证明、能维修所投设备工程师的相关证件或证明材料）。</w:t>
      </w:r>
    </w:p>
    <w:p w14:paraId="54206F87">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10.4质量保证期结束后，中标人应在设备使用地区指 定有维修能力的代 理机构对设备在必要时进行定期维护和修理。</w:t>
      </w:r>
    </w:p>
    <w:p w14:paraId="7B636F39">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10.5质量保证期后的服务要求</w:t>
      </w:r>
    </w:p>
    <w:p w14:paraId="30AECE1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10.5.1质保期结束后，中标人仍应负责对设备提供售后 服务，并保障备品配件的供应。</w:t>
      </w:r>
    </w:p>
    <w:p w14:paraId="3D25809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10.5.2投标人应在投标文件中详细提供售后 服务承诺、保障措施、保修期内的维保范围和内容、保修期后的维保服务内容，并在纸质投标文件报价部分中提供服务费用的报价清单。投标人须在投标文件中承诺质量保证期后的服务不收取上门服务人工及差旅费。</w:t>
      </w:r>
    </w:p>
    <w:p w14:paraId="62C386E2">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10.6 中标人应免费提供远程维修诊断系统（根据设备配置单位需要）；终身免费提供故障及维修代码；提供免费保修电话；提供400或800报修电话号码。</w:t>
      </w:r>
    </w:p>
    <w:p w14:paraId="021A7E5F">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11、技术培训</w:t>
      </w:r>
    </w:p>
    <w:p w14:paraId="4D6EB610">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11.1中标人须免费对设备进行安装和调试，并列好计划对设备的使用操作、设备维修、故障排除、日常保养等方面提供现场技术培训，直到受训的技术人员能独立操作为止；对相应的受训人员将免费提供相应讲义教材等资料；对设备运行、安装、使用环境要求提供免费指导，保证使用人员能够正确操作使用设备各种功能。技术培训没完成，不进行设备最终验收。</w:t>
      </w:r>
    </w:p>
    <w:p w14:paraId="2B4B5C75">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12、备品备件</w:t>
      </w:r>
    </w:p>
    <w:p w14:paraId="0526BA6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12.1中标人应提供设备在质量保证期过后两年内所需的备品备件及清单（含价格清单，价格清单应在报价标部分列明，并说明此价格清单为该备品配件的最高限价）。</w:t>
      </w:r>
    </w:p>
    <w:p w14:paraId="39CA3A0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12.2中标人应在中华人民共和国境内设有备品备件保税库（注明详细地址），且备品配件可保证供应10年以上。投标人应保证能迅速快捷地提供设备的备品备件。</w:t>
      </w:r>
    </w:p>
    <w:p w14:paraId="1E21810E">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13、违约责任</w:t>
      </w:r>
    </w:p>
    <w:p w14:paraId="0660AD63">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13.1因中标人原因造成采购合同无法按时签订，视为中标人违约，中标人违约对采购人造成的损失的，需另行支付相应的赔偿。</w:t>
      </w:r>
    </w:p>
    <w:p w14:paraId="45E8646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13.2在签订采购合同之后，中标人要求解除合同的，视为中标人违约，对采购人造成的损失的，中标人需支付相应的赔偿。</w:t>
      </w:r>
    </w:p>
    <w:p w14:paraId="7F60175B">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13.3因中标人原因发生重大质量事故，除依约承担赔偿责任外，还将按有关质量管理办法规定执行。同时，采购人有权保留更换中标人的权利，并报相关行政主管部门处罚。</w:t>
      </w:r>
    </w:p>
    <w:p w14:paraId="246D05C1">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05829528">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13.5在明确违约责任后，中标人应在接到书面通知书起七天内支付违约金、赔偿金等。</w:t>
      </w:r>
    </w:p>
    <w:p w14:paraId="7DA0E36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14、知识产权</w:t>
      </w:r>
    </w:p>
    <w:p w14:paraId="2041491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14:paraId="039D4994">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15、仲裁、诉讼条款</w:t>
      </w:r>
    </w:p>
    <w:p w14:paraId="441C66EA">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因采购或与采购合同有关的一切事项发生争议，由采购人和中标人双方友好协商解决。协商不成的，任何一方均可选择以下方式解决：</w:t>
      </w:r>
    </w:p>
    <w:p w14:paraId="10A50909">
      <w:pPr>
        <w:pStyle w:val="9"/>
        <w:ind w:firstLine="480"/>
        <w:rPr>
          <w:rFonts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(1)向采购人所在地仲裁委员会申请仲裁；</w:t>
      </w:r>
    </w:p>
    <w:p w14:paraId="7095413A">
      <w:pPr>
        <w:pStyle w:val="9"/>
        <w:ind w:firstLine="480"/>
        <w:rPr>
          <w:rFonts w:hint="eastAsia" w:ascii="宋体" w:hAnsi="宋体" w:eastAsia="宋体" w:cs="宋体"/>
          <w:b/>
          <w:color w:val="auto"/>
          <w:sz w:val="24"/>
          <w:highlight w:val="none"/>
          <w:shd w:val="clear" w:color="auto" w:fill="FFFFFF"/>
        </w:rPr>
      </w:pPr>
      <w:r>
        <w:rPr>
          <w:rFonts w:ascii="宋体" w:hAnsi="宋体" w:eastAsia="宋体" w:cs="宋体"/>
          <w:b/>
          <w:color w:val="auto"/>
          <w:sz w:val="24"/>
          <w:highlight w:val="none"/>
          <w:shd w:val="clear" w:color="auto" w:fill="FFFFFF"/>
        </w:rPr>
        <w:t>(2)向有管辖权的人民法院提起诉讼。</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5F301617-224E-4C7F-8B01-C8335D4F75A5}"/>
  </w:font>
  <w:font w:name="等线 Light">
    <w:panose1 w:val="02010600030101010101"/>
    <w:charset w:val="86"/>
    <w:family w:val="auto"/>
    <w:pitch w:val="default"/>
    <w:sig w:usb0="A00002BF" w:usb1="38CF7CFA" w:usb2="00000016" w:usb3="00000000" w:csb0="0004000F" w:csb1="00000000"/>
  </w:font>
  <w:font w:name="Sabon Next LT">
    <w:altName w:val="Segoe Print"/>
    <w:panose1 w:val="00000000000000000000"/>
    <w:charset w:val="00"/>
    <w:family w:val="auto"/>
    <w:pitch w:val="default"/>
    <w:sig w:usb0="00000000" w:usb1="00000000" w:usb2="00010000" w:usb3="00000000" w:csb0="0000019F" w:csb1="00000000"/>
    <w:embedRegular r:id="rId2" w:fontKey="{A9136942-8506-4873-9EB4-CA6F955D02F3}"/>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3" w:fontKey="{2EF38B41-BE5A-4D75-BC09-083F2E383CA5}"/>
  </w:font>
  <w:font w:name="方正小标宋简体">
    <w:panose1 w:val="02000000000000000000"/>
    <w:charset w:val="86"/>
    <w:family w:val="auto"/>
    <w:pitch w:val="default"/>
    <w:sig w:usb0="00000001" w:usb1="08000000" w:usb2="00000000" w:usb3="00000000" w:csb0="00040000" w:csb1="00000000"/>
    <w:embedRegular r:id="rId4" w:fontKey="{A99FB2DC-0026-4E29-975C-47573E90F395}"/>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1EA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378AD">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p w14:paraId="289463C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3378AD">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p w14:paraId="289463CC"/>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5MGRkNDIxODYxNzk5NmIzMGQ3YWYyNGYzMmZkYTkifQ=="/>
  </w:docVars>
  <w:rsids>
    <w:rsidRoot w:val="006616E0"/>
    <w:rsid w:val="0002715A"/>
    <w:rsid w:val="000F58BF"/>
    <w:rsid w:val="0012270C"/>
    <w:rsid w:val="00133053"/>
    <w:rsid w:val="00211C49"/>
    <w:rsid w:val="002B56BE"/>
    <w:rsid w:val="00344E3F"/>
    <w:rsid w:val="00363FC0"/>
    <w:rsid w:val="00392D68"/>
    <w:rsid w:val="00426D72"/>
    <w:rsid w:val="00445DE0"/>
    <w:rsid w:val="00533E44"/>
    <w:rsid w:val="0053789D"/>
    <w:rsid w:val="00571E40"/>
    <w:rsid w:val="005969C1"/>
    <w:rsid w:val="00597050"/>
    <w:rsid w:val="005E4CA1"/>
    <w:rsid w:val="00650272"/>
    <w:rsid w:val="006539DB"/>
    <w:rsid w:val="006616E0"/>
    <w:rsid w:val="006F4B59"/>
    <w:rsid w:val="00715940"/>
    <w:rsid w:val="007A7123"/>
    <w:rsid w:val="007B1592"/>
    <w:rsid w:val="007C169F"/>
    <w:rsid w:val="007D1A0E"/>
    <w:rsid w:val="0080588E"/>
    <w:rsid w:val="008541C3"/>
    <w:rsid w:val="00885278"/>
    <w:rsid w:val="00894155"/>
    <w:rsid w:val="008A313B"/>
    <w:rsid w:val="00923E7F"/>
    <w:rsid w:val="009B252E"/>
    <w:rsid w:val="009C4950"/>
    <w:rsid w:val="009E4964"/>
    <w:rsid w:val="00A339C7"/>
    <w:rsid w:val="00CE1C13"/>
    <w:rsid w:val="00CF3DD9"/>
    <w:rsid w:val="00CF6AFD"/>
    <w:rsid w:val="00D00083"/>
    <w:rsid w:val="00D54F28"/>
    <w:rsid w:val="00D66DFC"/>
    <w:rsid w:val="00E622B2"/>
    <w:rsid w:val="0FF35C8A"/>
    <w:rsid w:val="17F1071B"/>
    <w:rsid w:val="23E77089"/>
    <w:rsid w:val="285767BD"/>
    <w:rsid w:val="3256102D"/>
    <w:rsid w:val="401A15ED"/>
    <w:rsid w:val="6571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null3"/>
    <w:hidden/>
    <w:qFormat/>
    <w:uiPriority w:val="0"/>
    <w:rPr>
      <w:rFonts w:hint="eastAsia" w:asciiTheme="minorHAnsi" w:hAnsiTheme="minorHAnsi" w:eastAsiaTheme="minorEastAsia" w:cstheme="minorBidi"/>
      <w:lang w:val="en-US" w:eastAsia="zh-Hans" w:bidi="ar-SA"/>
      <w14:ligatures w14:val="standardContextual"/>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2"/>
      <w:szCs w:val="22"/>
      <w14:ligatures w14:val="none"/>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5">
    <w:name w:val="font7"/>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17">
    <w:name w:val="font9"/>
    <w:basedOn w:val="1"/>
    <w:qFormat/>
    <w:uiPriority w:val="0"/>
    <w:pPr>
      <w:widowControl/>
      <w:spacing w:before="100" w:beforeAutospacing="1" w:after="100" w:afterAutospacing="1"/>
      <w:jc w:val="left"/>
    </w:pPr>
    <w:rPr>
      <w:rFonts w:ascii="Sabon Next LT" w:hAnsi="Sabon Next LT" w:eastAsia="宋体" w:cs="Sabon Next LT"/>
      <w:kern w:val="0"/>
      <w:sz w:val="22"/>
      <w:szCs w:val="22"/>
      <w14:ligatures w14:val="none"/>
    </w:rPr>
  </w:style>
  <w:style w:type="paragraph" w:customStyle="1" w:styleId="18">
    <w:name w:val="font10"/>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19">
    <w:name w:val="font11"/>
    <w:basedOn w:val="1"/>
    <w:qFormat/>
    <w:uiPriority w:val="0"/>
    <w:pPr>
      <w:widowControl/>
      <w:spacing w:before="100" w:beforeAutospacing="1" w:after="100" w:afterAutospacing="1"/>
      <w:jc w:val="left"/>
    </w:pPr>
    <w:rPr>
      <w:rFonts w:ascii="Sabon Next LT" w:hAnsi="Sabon Next LT" w:eastAsia="宋体" w:cs="Sabon Next LT"/>
      <w:color w:val="000000"/>
      <w:kern w:val="0"/>
      <w:sz w:val="22"/>
      <w:szCs w:val="22"/>
      <w14:ligatures w14:val="none"/>
    </w:rPr>
  </w:style>
  <w:style w:type="paragraph" w:customStyle="1" w:styleId="20">
    <w:name w:val="font12"/>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1">
    <w:name w:val="font13"/>
    <w:basedOn w:val="1"/>
    <w:qFormat/>
    <w:uiPriority w:val="0"/>
    <w:pPr>
      <w:widowControl/>
      <w:spacing w:before="100" w:beforeAutospacing="1" w:after="100" w:afterAutospacing="1"/>
      <w:jc w:val="left"/>
    </w:pPr>
    <w:rPr>
      <w:rFonts w:ascii="Times New Roman" w:hAnsi="Times New Roman" w:eastAsia="宋体" w:cs="Times New Roman"/>
      <w:b/>
      <w:bCs/>
      <w:kern w:val="0"/>
      <w:sz w:val="22"/>
      <w:szCs w:val="22"/>
      <w14:ligatures w14:val="none"/>
    </w:rPr>
  </w:style>
  <w:style w:type="paragraph" w:customStyle="1" w:styleId="22">
    <w:name w:val="font14"/>
    <w:basedOn w:val="1"/>
    <w:qFormat/>
    <w:uiPriority w:val="0"/>
    <w:pPr>
      <w:widowControl/>
      <w:spacing w:before="100" w:beforeAutospacing="1" w:after="100" w:afterAutospacing="1"/>
      <w:jc w:val="left"/>
    </w:pPr>
    <w:rPr>
      <w:rFonts w:ascii="宋体" w:hAnsi="宋体" w:eastAsia="宋体" w:cs="宋体"/>
      <w:color w:val="000000"/>
      <w:kern w:val="0"/>
      <w:sz w:val="22"/>
      <w:szCs w:val="22"/>
      <w14:ligatures w14:val="none"/>
    </w:rPr>
  </w:style>
  <w:style w:type="paragraph" w:customStyle="1" w:styleId="23">
    <w:name w:val="font15"/>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24">
    <w:name w:val="font16"/>
    <w:basedOn w:val="1"/>
    <w:qFormat/>
    <w:uiPriority w:val="0"/>
    <w:pPr>
      <w:widowControl/>
      <w:spacing w:before="100" w:beforeAutospacing="1" w:after="100" w:afterAutospacing="1"/>
      <w:jc w:val="left"/>
    </w:pPr>
    <w:rPr>
      <w:rFonts w:ascii="Arial" w:hAnsi="Arial" w:eastAsia="宋体" w:cs="Arial"/>
      <w:kern w:val="0"/>
      <w:sz w:val="22"/>
      <w:szCs w:val="22"/>
      <w14:ligatures w14:val="none"/>
    </w:rPr>
  </w:style>
  <w:style w:type="paragraph" w:customStyle="1" w:styleId="25">
    <w:name w:val="font17"/>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6">
    <w:name w:val="font1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2"/>
      <w:szCs w:val="22"/>
      <w14:ligatures w14:val="none"/>
    </w:rPr>
  </w:style>
  <w:style w:type="paragraph" w:customStyle="1" w:styleId="27">
    <w:name w:val="font19"/>
    <w:basedOn w:val="1"/>
    <w:qFormat/>
    <w:uiPriority w:val="0"/>
    <w:pPr>
      <w:widowControl/>
      <w:spacing w:before="100" w:beforeAutospacing="1" w:after="100" w:afterAutospacing="1"/>
      <w:jc w:val="left"/>
    </w:pPr>
    <w:rPr>
      <w:rFonts w:ascii="宋体" w:hAnsi="宋体" w:eastAsia="宋体" w:cs="宋体"/>
      <w:b/>
      <w:bCs/>
      <w:kern w:val="0"/>
      <w:sz w:val="22"/>
      <w:szCs w:val="22"/>
      <w14:ligatures w14:val="none"/>
    </w:rPr>
  </w:style>
  <w:style w:type="paragraph" w:customStyle="1" w:styleId="28">
    <w:name w:val="font20"/>
    <w:basedOn w:val="1"/>
    <w:qFormat/>
    <w:uiPriority w:val="0"/>
    <w:pPr>
      <w:widowControl/>
      <w:spacing w:before="100" w:beforeAutospacing="1" w:after="100" w:afterAutospacing="1"/>
      <w:jc w:val="left"/>
    </w:pPr>
    <w:rPr>
      <w:rFonts w:ascii="宋体" w:hAnsi="宋体" w:eastAsia="宋体" w:cs="宋体"/>
      <w:b/>
      <w:bCs/>
      <w:color w:val="000000"/>
      <w:kern w:val="0"/>
      <w:sz w:val="22"/>
      <w:szCs w:val="22"/>
      <w14:ligatures w14:val="none"/>
    </w:rPr>
  </w:style>
  <w:style w:type="paragraph" w:customStyle="1" w:styleId="29">
    <w:name w:val="font21"/>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0">
    <w:name w:val="font22"/>
    <w:basedOn w:val="1"/>
    <w:qFormat/>
    <w:uiPriority w:val="0"/>
    <w:pPr>
      <w:widowControl/>
      <w:spacing w:before="100" w:beforeAutospacing="1" w:after="100" w:afterAutospacing="1"/>
      <w:jc w:val="left"/>
    </w:pPr>
    <w:rPr>
      <w:rFonts w:ascii="微软雅黑" w:hAnsi="微软雅黑" w:eastAsia="微软雅黑" w:cs="宋体"/>
      <w:b/>
      <w:bCs/>
      <w:color w:val="000000"/>
      <w:kern w:val="0"/>
      <w:sz w:val="22"/>
      <w:szCs w:val="22"/>
      <w14:ligatures w14:val="none"/>
    </w:rPr>
  </w:style>
  <w:style w:type="paragraph" w:customStyle="1" w:styleId="31">
    <w:name w:val="font23"/>
    <w:basedOn w:val="1"/>
    <w:qFormat/>
    <w:uiPriority w:val="0"/>
    <w:pPr>
      <w:widowControl/>
      <w:spacing w:before="100" w:beforeAutospacing="1" w:after="100" w:afterAutospacing="1"/>
      <w:jc w:val="left"/>
    </w:pPr>
    <w:rPr>
      <w:rFonts w:ascii="微软雅黑" w:hAnsi="微软雅黑" w:eastAsia="微软雅黑" w:cs="宋体"/>
      <w:b/>
      <w:bCs/>
      <w:kern w:val="0"/>
      <w:sz w:val="22"/>
      <w:szCs w:val="22"/>
      <w14:ligatures w14:val="none"/>
    </w:rPr>
  </w:style>
  <w:style w:type="paragraph" w:customStyle="1" w:styleId="32">
    <w:name w:val="font24"/>
    <w:basedOn w:val="1"/>
    <w:qFormat/>
    <w:uiPriority w:val="0"/>
    <w:pPr>
      <w:widowControl/>
      <w:spacing w:before="100" w:beforeAutospacing="1" w:after="100" w:afterAutospacing="1"/>
      <w:jc w:val="left"/>
    </w:pPr>
    <w:rPr>
      <w:rFonts w:ascii="Arial" w:hAnsi="Arial" w:eastAsia="宋体" w:cs="Arial"/>
      <w:b/>
      <w:bCs/>
      <w:color w:val="000000"/>
      <w:kern w:val="0"/>
      <w:sz w:val="22"/>
      <w:szCs w:val="22"/>
      <w14:ligatures w14:val="none"/>
    </w:rPr>
  </w:style>
  <w:style w:type="paragraph" w:customStyle="1" w:styleId="33">
    <w:name w:val="font25"/>
    <w:basedOn w:val="1"/>
    <w:qFormat/>
    <w:uiPriority w:val="0"/>
    <w:pPr>
      <w:widowControl/>
      <w:spacing w:before="100" w:beforeAutospacing="1" w:after="100" w:afterAutospacing="1"/>
      <w:jc w:val="left"/>
    </w:pPr>
    <w:rPr>
      <w:rFonts w:ascii="Sabon Next LT" w:hAnsi="Sabon Next LT" w:eastAsia="宋体" w:cs="Sabon Next LT"/>
      <w:color w:val="000000"/>
      <w:kern w:val="0"/>
      <w:sz w:val="25"/>
      <w:szCs w:val="25"/>
      <w14:ligatures w14:val="none"/>
    </w:rPr>
  </w:style>
  <w:style w:type="paragraph" w:customStyle="1" w:styleId="34">
    <w:name w:val="font26"/>
    <w:basedOn w:val="1"/>
    <w:qFormat/>
    <w:uiPriority w:val="0"/>
    <w:pPr>
      <w:widowControl/>
      <w:spacing w:before="100" w:beforeAutospacing="1" w:after="100" w:afterAutospacing="1"/>
      <w:jc w:val="left"/>
    </w:pPr>
    <w:rPr>
      <w:rFonts w:ascii="宋体" w:hAnsi="宋体" w:eastAsia="宋体" w:cs="宋体"/>
      <w:kern w:val="0"/>
      <w:sz w:val="18"/>
      <w:szCs w:val="18"/>
      <w14:ligatures w14:val="none"/>
    </w:rPr>
  </w:style>
  <w:style w:type="paragraph" w:customStyle="1" w:styleId="35">
    <w:name w:val="xl65"/>
    <w:basedOn w:val="1"/>
    <w:qFormat/>
    <w:uiPriority w:val="0"/>
    <w:pPr>
      <w:widowControl/>
      <w:spacing w:before="100" w:beforeAutospacing="1" w:after="100" w:afterAutospacing="1"/>
      <w:jc w:val="left"/>
    </w:pPr>
    <w:rPr>
      <w:rFonts w:ascii="宋体" w:hAnsi="宋体" w:eastAsia="宋体" w:cs="宋体"/>
      <w:kern w:val="0"/>
      <w:sz w:val="24"/>
      <w14:ligatures w14:val="none"/>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7">
    <w:name w:val="xl6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color w:val="000000"/>
      <w:kern w:val="0"/>
      <w:sz w:val="28"/>
      <w:szCs w:val="28"/>
      <w14:ligatures w14:val="none"/>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40">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b/>
      <w:bCs/>
      <w:kern w:val="0"/>
      <w:sz w:val="36"/>
      <w:szCs w:val="36"/>
      <w14:ligatures w14:val="none"/>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14:ligatures w14:val="none"/>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pPr>
    <w:rPr>
      <w:rFonts w:ascii="宋体" w:hAnsi="宋体" w:eastAsia="宋体" w:cs="宋体"/>
      <w:b/>
      <w:bCs/>
      <w:kern w:val="0"/>
      <w:sz w:val="24"/>
      <w14:ligatures w14:val="none"/>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Times New Roman" w:hAnsi="Times New Roman" w:eastAsia="宋体" w:cs="Times New Roman"/>
      <w:b/>
      <w:bCs/>
      <w:color w:val="000000"/>
      <w:kern w:val="0"/>
      <w:sz w:val="24"/>
      <w14:ligatures w14:val="none"/>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bCs/>
      <w:color w:val="000000"/>
      <w:kern w:val="0"/>
      <w:sz w:val="24"/>
      <w14:ligatures w14:val="none"/>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b/>
      <w:bCs/>
      <w:kern w:val="0"/>
      <w:sz w:val="24"/>
      <w14:ligatures w14:val="none"/>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14:ligatures w14:val="none"/>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Sabon Next LT" w:hAnsi="Sabon Next LT" w:eastAsia="宋体" w:cs="Sabon Next LT"/>
      <w:kern w:val="0"/>
      <w:sz w:val="24"/>
      <w14:ligatures w14:val="none"/>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14:ligatures w14:val="none"/>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6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Times New Roman" w:hAnsi="Times New Roman" w:eastAsia="宋体" w:cs="Times New Roman"/>
      <w:b/>
      <w:bCs/>
      <w:color w:val="000000"/>
      <w:kern w:val="0"/>
      <w:sz w:val="24"/>
      <w14:ligatures w14:val="none"/>
    </w:rPr>
  </w:style>
  <w:style w:type="paragraph" w:customStyle="1" w:styleId="6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kern w:val="0"/>
      <w:sz w:val="24"/>
      <w14:ligatures w14:val="none"/>
    </w:rPr>
  </w:style>
  <w:style w:type="paragraph" w:customStyle="1" w:styleId="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Arial" w:hAnsi="Arial" w:eastAsia="宋体" w:cs="Arial"/>
      <w:b/>
      <w:bCs/>
      <w:color w:val="000000"/>
      <w:kern w:val="0"/>
      <w:sz w:val="24"/>
      <w14:ligatures w14:val="none"/>
    </w:rPr>
  </w:style>
  <w:style w:type="paragraph" w:customStyle="1" w:styleId="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6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kern w:val="0"/>
      <w:sz w:val="24"/>
      <w14:ligatures w14:val="none"/>
    </w:rPr>
  </w:style>
  <w:style w:type="paragraph" w:customStyle="1" w:styleId="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eastAsia="宋体" w:cs="Arial"/>
      <w:b/>
      <w:bCs/>
      <w:kern w:val="0"/>
      <w:sz w:val="24"/>
      <w14:ligatures w14:val="none"/>
    </w:rPr>
  </w:style>
  <w:style w:type="paragraph" w:customStyle="1" w:styleId="7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bottom"/>
    </w:pPr>
    <w:rPr>
      <w:rFonts w:ascii="宋体" w:hAnsi="宋体" w:eastAsia="宋体" w:cs="宋体"/>
      <w:b/>
      <w:bCs/>
      <w:color w:val="FF0000"/>
      <w:kern w:val="0"/>
      <w:sz w:val="24"/>
      <w14:ligatures w14:val="none"/>
    </w:rPr>
  </w:style>
  <w:style w:type="paragraph" w:customStyle="1" w:styleId="7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color w:val="FF0000"/>
      <w:kern w:val="0"/>
      <w:sz w:val="24"/>
      <w14:ligatures w14:val="none"/>
    </w:rPr>
  </w:style>
  <w:style w:type="paragraph" w:customStyle="1" w:styleId="7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color w:val="000000"/>
      <w:kern w:val="0"/>
      <w:sz w:val="24"/>
      <w14:ligatures w14:val="none"/>
    </w:rPr>
  </w:style>
  <w:style w:type="paragraph" w:customStyle="1" w:styleId="75">
    <w:name w:val="xl10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eastAsia="宋体" w:cs="宋体"/>
      <w:b/>
      <w:bCs/>
      <w:kern w:val="0"/>
      <w:sz w:val="24"/>
      <w14:ligatures w14:val="none"/>
    </w:rPr>
  </w:style>
  <w:style w:type="paragraph" w:customStyle="1" w:styleId="7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14:ligatures w14:val="none"/>
    </w:rPr>
  </w:style>
  <w:style w:type="paragraph" w:customStyle="1" w:styleId="77">
    <w:name w:val="xl107"/>
    <w:basedOn w:val="1"/>
    <w:qFormat/>
    <w:uiPriority w:val="0"/>
    <w:pPr>
      <w:widowControl/>
      <w:shd w:val="clear" w:color="000000" w:fill="FFFFFF"/>
      <w:spacing w:before="100" w:beforeAutospacing="1" w:after="100" w:afterAutospacing="1"/>
      <w:jc w:val="left"/>
    </w:pPr>
    <w:rPr>
      <w:rFonts w:ascii="宋体" w:hAnsi="宋体" w:eastAsia="宋体" w:cs="宋体"/>
      <w:kern w:val="0"/>
      <w:sz w:val="24"/>
      <w14:ligatures w14:val="none"/>
    </w:rPr>
  </w:style>
  <w:style w:type="paragraph" w:customStyle="1" w:styleId="7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abon Next LT" w:hAnsi="Sabon Next LT" w:eastAsia="宋体" w:cs="Sabon Next LT"/>
      <w:kern w:val="0"/>
      <w:sz w:val="24"/>
      <w14:ligatures w14:val="none"/>
    </w:rPr>
  </w:style>
  <w:style w:type="paragraph" w:customStyle="1" w:styleId="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Sabon Next LT" w:hAnsi="Sabon Next LT" w:eastAsia="宋体" w:cs="Sabon Next LT"/>
      <w:kern w:val="0"/>
      <w:sz w:val="24"/>
      <w14:ligatures w14:val="none"/>
    </w:rPr>
  </w:style>
  <w:style w:type="paragraph" w:customStyle="1" w:styleId="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14:ligatures w14:val="none"/>
    </w:rPr>
  </w:style>
  <w:style w:type="paragraph" w:customStyle="1" w:styleId="81">
    <w:name w:val="xl111"/>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4"/>
      <w14:ligatures w14:val="none"/>
    </w:rPr>
  </w:style>
  <w:style w:type="paragraph" w:customStyle="1" w:styleId="82">
    <w:name w:val="xl112"/>
    <w:basedOn w:val="1"/>
    <w:qFormat/>
    <w:uiPriority w:val="0"/>
    <w:pPr>
      <w:widowControl/>
      <w:spacing w:before="100" w:beforeAutospacing="1" w:after="100" w:afterAutospacing="1"/>
      <w:jc w:val="center"/>
    </w:pPr>
    <w:rPr>
      <w:rFonts w:ascii="宋体" w:hAnsi="宋体" w:eastAsia="宋体" w:cs="宋体"/>
      <w:kern w:val="0"/>
      <w:sz w:val="2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6969</Words>
  <Characters>8302</Characters>
  <Lines>93</Lines>
  <Paragraphs>26</Paragraphs>
  <TotalTime>0</TotalTime>
  <ScaleCrop>false</ScaleCrop>
  <LinksUpToDate>false</LinksUpToDate>
  <CharactersWithSpaces>8454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2024-10-03T15:56:00Z</dcterms:created>
  <dc:creator>DELL</dc:creator>
  <cp:lastModifiedBy>北极星</cp:lastModifiedBy>
  <dcterms:modified xsi:type="dcterms:W3CDTF">2024-10-10T03:06:23Z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FF3E5F068E4D4AAA8A30BAC619B51245_12</vt:lpwstr>
  </property>
</Properties>
</file>