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600" w:lineRule="exact"/>
        <w:ind w:firstLine="0"/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 w:bidi="ar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 w:bidi="ar"/>
        </w:rPr>
        <w:t>附件</w:t>
      </w:r>
    </w:p>
    <w:p>
      <w:pPr>
        <w:pStyle w:val="3"/>
        <w:widowControl/>
        <w:snapToGrid w:val="0"/>
        <w:spacing w:line="240" w:lineRule="auto"/>
        <w:ind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bidi="ar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 w:bidi="ar"/>
        </w:rPr>
        <w:t>设区市、县级疾控中心监测能力基本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bidi="ar"/>
        </w:rPr>
        <w:t>要求</w:t>
      </w:r>
    </w:p>
    <w:p>
      <w:pPr>
        <w:pStyle w:val="3"/>
        <w:widowControl/>
        <w:snapToGrid w:val="0"/>
        <w:spacing w:line="120" w:lineRule="auto"/>
        <w:ind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bidi="ar"/>
        </w:rPr>
      </w:pP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512"/>
        <w:gridCol w:w="6887"/>
        <w:gridCol w:w="5"/>
        <w:gridCol w:w="2258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8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3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仿宋" w:cs="黑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设区市疾控中心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仿宋" w:cs="黑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1.1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专业技术人员数量</w:t>
            </w: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现场采样/检测人员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满足工作需要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1.2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实验室分析人员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满足工作需要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2.1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职业卫生检测设备及能力</w:t>
            </w: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游离二氧化硅含量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2.2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总粉尘、呼吸性粉尘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2.3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金属（例：铅、锰等）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2.4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有机物（例：苯、甲苯、二甲苯等）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2.5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噪声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2.6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有机物定性分析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3.1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放射卫生检测设备及能力</w:t>
            </w: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放射工作场所放射防护检测（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X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γ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射线外照射、表面污染）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3.2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放射工作场所放射防护检测（中子外照射）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3.3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放射诊断设备性能检测（摄影、透视、牙科、乳腺、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CT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机等）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3.4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介入放射学设备性能检测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3.5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CBCT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性能检测（口腔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CBCT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DSA CBCT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）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3.6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个人剂量监测（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H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p(10)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）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3.7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总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α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、总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β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测量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应具备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5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EB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方正仿宋_GBK" w:cs="Times New Roman"/>
      <w:kern w:val="2"/>
      <w:sz w:val="18"/>
      <w:lang w:val="en-US" w:eastAsia="zh-CN" w:bidi="ar-SA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font2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11"/>
    <w:uiPriority w:val="0"/>
    <w:rPr>
      <w:rFonts w:hint="default" w:ascii="Calibri" w:hAnsi="Calibri" w:eastAsia="宋体" w:cs="Calibri"/>
      <w:color w:val="000000"/>
      <w:sz w:val="21"/>
      <w:szCs w:val="21"/>
      <w:u w:val="none"/>
    </w:rPr>
  </w:style>
  <w:style w:type="character" w:customStyle="1" w:styleId="8">
    <w:name w:val="font31"/>
    <w:uiPriority w:val="0"/>
    <w:rPr>
      <w:rFonts w:hint="default" w:ascii="Calibri" w:hAnsi="Calibri" w:eastAsia="宋体" w:cs="Calibri"/>
      <w:i/>
      <w:iCs/>
      <w:color w:val="000000"/>
      <w:sz w:val="21"/>
      <w:szCs w:val="21"/>
      <w:u w:val="none"/>
    </w:rPr>
  </w:style>
  <w:style w:type="character" w:customStyle="1" w:styleId="9">
    <w:name w:val="font41"/>
    <w:uiPriority w:val="0"/>
    <w:rPr>
      <w:rFonts w:ascii="Arial" w:hAnsi="Arial" w:eastAsia="宋体" w:cs="Arial"/>
      <w:color w:val="000000"/>
      <w:sz w:val="21"/>
      <w:szCs w:val="21"/>
      <w:u w:val="none"/>
    </w:rPr>
  </w:style>
  <w:style w:type="character" w:customStyle="1" w:styleId="10">
    <w:name w:val="font51"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2024-06-26T08:38:01Z</dcterms:created>
  <dc:creator>Administrator</dc:creator>
  <cp:lastModifiedBy>小蛋蛋</cp:lastModifiedBy>
  <dcterms:modified xsi:type="dcterms:W3CDTF">2024-06-26T08:38:36Z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AD8C368A951A4F1FA738C7933A082CAF_12</vt:lpwstr>
  </property>
</Properties>
</file>