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left="0" w:leftChars="0" w:right="0" w:rightChars="0" w:firstLine="0" w:firstLineChars="0"/>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黑体" w:cs="黑体"/>
          <w:color w:val="auto"/>
          <w:kern w:val="0"/>
          <w:sz w:val="32"/>
          <w:szCs w:val="32"/>
          <w:lang w:eastAsia="zh-CN"/>
        </w:rPr>
        <w:t>附表</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left="0" w:leftChars="0" w:right="0" w:rightChars="0" w:firstLine="0" w:firstLineChars="0"/>
        <w:textAlignment w:val="auto"/>
        <w:outlineLvl w:val="9"/>
        <w:rPr>
          <w:rFonts w:hint="eastAsia" w:ascii="仿宋_GB2312" w:hAnsi="仿宋_GB2312" w:eastAsia="仿宋_GB2312" w:cs="仿宋_GB2312"/>
          <w:color w:val="auto"/>
          <w:kern w:val="0"/>
          <w:sz w:val="32"/>
          <w:szCs w:val="32"/>
          <w:lang w:eastAsia="zh-CN"/>
        </w:rPr>
      </w:pP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仿宋_GB2312" w:hAnsi="仿宋_GB2312" w:eastAsia="方正小标宋简体" w:cs="方正小标宋简体"/>
          <w:color w:val="auto"/>
          <w:sz w:val="44"/>
          <w:szCs w:val="44"/>
          <w:lang w:eastAsia="zh-CN"/>
        </w:rPr>
      </w:pPr>
      <w:r>
        <w:rPr>
          <w:rFonts w:hint="eastAsia" w:ascii="仿宋_GB2312" w:hAnsi="仿宋_GB2312" w:eastAsia="方正小标宋简体" w:cs="方正小标宋简体"/>
          <w:color w:val="auto"/>
          <w:sz w:val="44"/>
          <w:szCs w:val="44"/>
          <w:lang w:val="en-US" w:eastAsia="zh-CN"/>
        </w:rPr>
        <w:t>卫生科研人才培养</w:t>
      </w:r>
      <w:r>
        <w:rPr>
          <w:rFonts w:hint="eastAsia" w:ascii="仿宋_GB2312" w:hAnsi="仿宋_GB2312" w:eastAsia="方正小标宋简体" w:cs="方正小标宋简体"/>
          <w:color w:val="auto"/>
          <w:sz w:val="44"/>
          <w:szCs w:val="44"/>
          <w:lang w:eastAsia="zh-CN"/>
        </w:rPr>
        <w:t>专项资金项目内容和补助标准</w:t>
      </w:r>
      <w:r>
        <w:rPr>
          <w:rFonts w:hint="eastAsia" w:ascii="仿宋_GB2312" w:hAnsi="仿宋_GB2312" w:eastAsia="方正小标宋简体" w:cs="方正小标宋简体"/>
          <w:color w:val="auto"/>
          <w:sz w:val="44"/>
          <w:szCs w:val="44"/>
          <w:lang w:val="en-US" w:eastAsia="zh-CN"/>
        </w:rPr>
        <w:t>清单</w:t>
      </w:r>
    </w:p>
    <w:tbl>
      <w:tblPr>
        <w:tblStyle w:val="4"/>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4"/>
        <w:gridCol w:w="3210"/>
        <w:gridCol w:w="9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blHeader/>
        </w:trPr>
        <w:tc>
          <w:tcPr>
            <w:tcW w:w="468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400" w:lineRule="exact"/>
              <w:jc w:val="center"/>
              <w:textAlignment w:val="top"/>
              <w:rPr>
                <w:rFonts w:ascii="仿宋_GB2312" w:hAnsi="仿宋_GB2312" w:eastAsia="黑体" w:cs="黑体"/>
                <w:i w:val="0"/>
                <w:color w:val="000000"/>
                <w:sz w:val="28"/>
                <w:szCs w:val="28"/>
                <w:u w:val="none"/>
              </w:rPr>
            </w:pPr>
            <w:r>
              <w:rPr>
                <w:rFonts w:hint="eastAsia" w:ascii="仿宋_GB2312" w:hAnsi="仿宋_GB2312" w:eastAsia="黑体" w:cs="黑体"/>
                <w:i w:val="0"/>
                <w:color w:val="000000"/>
                <w:kern w:val="0"/>
                <w:sz w:val="28"/>
                <w:szCs w:val="28"/>
                <w:u w:val="none"/>
                <w:lang w:val="en-US" w:eastAsia="zh-CN" w:bidi="ar"/>
              </w:rPr>
              <w:t>项目内容</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仿宋_GB2312" w:hAnsi="仿宋_GB2312" w:eastAsia="黑体" w:cs="黑体"/>
                <w:i w:val="0"/>
                <w:color w:val="000000"/>
                <w:sz w:val="28"/>
                <w:szCs w:val="28"/>
                <w:u w:val="none"/>
              </w:rPr>
            </w:pPr>
            <w:r>
              <w:rPr>
                <w:rFonts w:hint="eastAsia" w:ascii="仿宋_GB2312" w:hAnsi="仿宋_GB2312" w:eastAsia="黑体" w:cs="黑体"/>
                <w:i w:val="0"/>
                <w:color w:val="000000"/>
                <w:kern w:val="0"/>
                <w:sz w:val="28"/>
                <w:szCs w:val="28"/>
                <w:u w:val="none"/>
                <w:lang w:val="en-US" w:eastAsia="zh-CN" w:bidi="ar"/>
              </w:rPr>
              <w:t>补助标准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474" w:type="dxa"/>
            <w:vMerge w:val="restart"/>
            <w:tcBorders>
              <w:top w:val="single" w:color="000000" w:sz="4" w:space="0"/>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卫生健康科研</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医学创新课题</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每个资助12-15万元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中青年骨干课题</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每个资助10万元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青年科研课题</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每个资助3-5万元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适宜技术项目</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每个资助2万元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软科学研究课题</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每个资助1-2万元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卫生联合攻关课题</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每个资助20-30万元，分年度拨付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卫生健康重大科研项目</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每个200万元-300万元，分年度拨付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共建区域医疗中心学科发展</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按省政府签订协议，一般每年不超过2000万元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项目评审及系统管理</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每年40-60万元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74" w:type="dxa"/>
            <w:vMerge w:val="continue"/>
            <w:tcBorders>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lang w:val="en-US" w:eastAsia="zh-CN"/>
              </w:rPr>
              <w:t>高层次人才队伍建设-中青年科研重大项目</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每个资助300万元（其中医院配套1/3），分年度拨付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74" w:type="dxa"/>
            <w:tcBorders>
              <w:left w:val="single" w:color="000000" w:sz="4" w:space="0"/>
              <w:bottom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院校教育阶段人才培养</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基层人才队伍建设“定向培养一批”</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为乡镇卫生院和一体化村卫生所培养高职高专医学人才，对定向生（含统招生转定向生）住宿费和学费据实补助，生活费按每年0.6万元补助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毕业后教育阶段人才培养</w:t>
            </w:r>
          </w:p>
        </w:tc>
        <w:tc>
          <w:tcPr>
            <w:tcW w:w="32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住院医师（含专科医师、公共卫生医师）规范化培训</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“社会人”和国家年度招生计划公布的急需紧缺专业（儿科、精神科、病理科、急诊科、重症医学科、妇产科、麻醉科等）每个学员4.</w:t>
            </w:r>
            <w:r>
              <w:rPr>
                <w:rFonts w:hint="eastAsia" w:ascii="仿宋_GB2312" w:hAnsi="仿宋_GB2312" w:eastAsia="仿宋_GB2312" w:cs="仿宋_GB2312"/>
                <w:i w:val="0"/>
                <w:color w:val="000000"/>
                <w:kern w:val="0"/>
                <w:sz w:val="24"/>
                <w:szCs w:val="24"/>
                <w:u w:val="none"/>
                <w:lang w:val="en" w:eastAsia="zh-CN" w:bidi="ar"/>
              </w:rPr>
              <w:t>8</w:t>
            </w:r>
            <w:r>
              <w:rPr>
                <w:rFonts w:hint="eastAsia" w:ascii="仿宋_GB2312" w:hAnsi="仿宋_GB2312" w:eastAsia="仿宋_GB2312" w:cs="仿宋_GB2312"/>
                <w:i w:val="0"/>
                <w:color w:val="000000"/>
                <w:kern w:val="0"/>
                <w:sz w:val="24"/>
                <w:szCs w:val="24"/>
                <w:u w:val="none"/>
                <w:lang w:val="en-US" w:eastAsia="zh-CN" w:bidi="ar"/>
              </w:rPr>
              <w:t>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补助</w:t>
            </w:r>
            <w:r>
              <w:rPr>
                <w:rFonts w:hint="eastAsia" w:ascii="仿宋_GB2312" w:hAnsi="仿宋_GB2312" w:eastAsia="仿宋_GB2312" w:cs="仿宋_GB2312"/>
                <w:i w:val="0"/>
                <w:color w:val="000000"/>
                <w:kern w:val="0"/>
                <w:sz w:val="24"/>
                <w:szCs w:val="24"/>
                <w:u w:val="none"/>
                <w:lang w:val="en" w:eastAsia="zh-CN" w:bidi="ar"/>
              </w:rPr>
              <w:t>(</w:t>
            </w:r>
            <w:r>
              <w:rPr>
                <w:rFonts w:hint="eastAsia" w:ascii="仿宋_GB2312" w:hAnsi="仿宋_GB2312" w:eastAsia="仿宋_GB2312" w:cs="仿宋_GB2312"/>
                <w:i w:val="0"/>
                <w:color w:val="000000"/>
                <w:kern w:val="0"/>
                <w:sz w:val="24"/>
                <w:szCs w:val="24"/>
                <w:u w:val="none"/>
                <w:lang w:val="en-US" w:eastAsia="zh-CN" w:bidi="ar"/>
              </w:rPr>
              <w:t>基地补助0.6万元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、学员生活补助</w:t>
            </w:r>
            <w:r>
              <w:rPr>
                <w:rFonts w:hint="eastAsia" w:ascii="仿宋_GB2312" w:hAnsi="仿宋_GB2312" w:eastAsia="仿宋_GB2312" w:cs="仿宋_GB2312"/>
                <w:i w:val="0"/>
                <w:color w:val="000000"/>
                <w:kern w:val="0"/>
                <w:sz w:val="24"/>
                <w:szCs w:val="24"/>
                <w:u w:val="none"/>
                <w:lang w:val="en" w:eastAsia="zh-CN" w:bidi="ar"/>
              </w:rPr>
              <w:t>4.2</w:t>
            </w:r>
            <w:r>
              <w:rPr>
                <w:rFonts w:hint="eastAsia" w:ascii="仿宋_GB2312" w:hAnsi="仿宋_GB2312" w:eastAsia="仿宋_GB2312" w:cs="仿宋_GB2312"/>
                <w:i w:val="0"/>
                <w:color w:val="000000"/>
                <w:kern w:val="0"/>
                <w:sz w:val="24"/>
                <w:szCs w:val="24"/>
                <w:u w:val="none"/>
                <w:lang w:val="en-US" w:eastAsia="zh-CN" w:bidi="ar"/>
              </w:rPr>
              <w:t>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），其余每个在培学员3万元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补助（基地补助0.6万元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、学员生活补助2.4万元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74" w:type="dxa"/>
            <w:vMerge w:val="continue"/>
            <w:tcBorders>
              <w:left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p>
        </w:tc>
        <w:tc>
          <w:tcPr>
            <w:tcW w:w="321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按国家项目实施方案补助住培重点专业基地，每个100万元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474" w:type="dxa"/>
            <w:vMerge w:val="continue"/>
            <w:tcBorders>
              <w:left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p>
        </w:tc>
        <w:tc>
          <w:tcPr>
            <w:tcW w:w="321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全科医生规范化培训</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每个学员4.8万元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474" w:type="dxa"/>
            <w:vMerge w:val="continue"/>
            <w:tcBorders>
              <w:left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p>
        </w:tc>
        <w:tc>
          <w:tcPr>
            <w:tcW w:w="321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全科医学理论培训</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每人550元标准对理论培训基地给予补助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474" w:type="dxa"/>
            <w:vMerge w:val="continue"/>
            <w:tcBorders>
              <w:left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p>
        </w:tc>
        <w:tc>
          <w:tcPr>
            <w:tcW w:w="321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助理全科医生培训</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每个学员3.6万元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kern w:val="0"/>
                <w:sz w:val="24"/>
                <w:szCs w:val="24"/>
                <w:u w:val="none"/>
                <w:lang w:val="en-US" w:eastAsia="zh-CN" w:bidi="ar"/>
              </w:rPr>
              <w:t>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4" w:type="dxa"/>
            <w:vMerge w:val="restart"/>
            <w:tcBorders>
              <w:top w:val="single" w:color="auto" w:sz="4" w:space="0"/>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继续教育阶段人才培养</w:t>
            </w:r>
          </w:p>
        </w:tc>
        <w:tc>
          <w:tcPr>
            <w:tcW w:w="321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紧缺人才培训</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全科医生、儿科医师、精神科医师、临床药师培训每人1.5万元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sz w:val="24"/>
                <w:szCs w:val="24"/>
                <w:u w:val="none"/>
                <w:lang w:val="en-US" w:eastAsia="zh-CN"/>
              </w:rPr>
              <w:t>；疾控机构骨干人才培训每人1.44万元（120天）；出生缺陷防治人员、院前急救医务人员、癌症早诊人员、老年医学骨干医师、医养结合机构医生培训每人1.08万元（90天）；病原微生物实验室生物安全人员、老年医学科和医养结合机构护士培训每人0.36万元（30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74"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县乡村人才培训</w:t>
            </w:r>
          </w:p>
        </w:tc>
        <w:tc>
          <w:tcPr>
            <w:tcW w:w="92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tabs>
                <w:tab w:val="left" w:pos="2457"/>
              </w:tabs>
              <w:spacing w:line="400" w:lineRule="exact"/>
              <w:jc w:val="both"/>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乡镇卫生院和社区卫生服务中心骨干全科医生培训每人1.5万元</w:t>
            </w:r>
            <w:r>
              <w:rPr>
                <w:rFonts w:hint="eastAsia" w:ascii="仿宋_GB2312" w:hAnsi="仿宋_GB2312" w:eastAsia="仿宋_GB2312" w:cs="仿宋_GB2312"/>
                <w:i w:val="0"/>
                <w:color w:val="000000"/>
                <w:kern w:val="0"/>
                <w:sz w:val="24"/>
                <w:szCs w:val="24"/>
                <w:u w:val="none"/>
                <w:lang w:val="en" w:eastAsia="zh-CN" w:bidi="ar"/>
              </w:rPr>
              <w:t>/年</w:t>
            </w:r>
            <w:r>
              <w:rPr>
                <w:rFonts w:hint="eastAsia" w:ascii="仿宋_GB2312" w:hAnsi="仿宋_GB2312" w:eastAsia="仿宋_GB2312" w:cs="仿宋_GB2312"/>
                <w:i w:val="0"/>
                <w:color w:val="000000"/>
                <w:sz w:val="24"/>
                <w:szCs w:val="24"/>
                <w:u w:val="none"/>
                <w:lang w:eastAsia="zh-CN"/>
              </w:rPr>
              <w:t>；乡村医生培训</w:t>
            </w:r>
            <w:r>
              <w:rPr>
                <w:rFonts w:hint="eastAsia" w:ascii="仿宋_GB2312" w:hAnsi="仿宋_GB2312" w:eastAsia="仿宋_GB2312" w:cs="仿宋_GB2312"/>
                <w:i w:val="0"/>
                <w:color w:val="000000"/>
                <w:sz w:val="24"/>
                <w:szCs w:val="24"/>
                <w:u w:val="none"/>
                <w:lang w:val="en-US" w:eastAsia="zh-CN"/>
              </w:rPr>
              <w:t>每人0.36万元（30天）</w:t>
            </w:r>
            <w:r>
              <w:rPr>
                <w:rFonts w:hint="eastAsia" w:ascii="仿宋_GB2312" w:hAnsi="仿宋_GB2312" w:eastAsia="仿宋_GB2312" w:cs="仿宋_GB2312"/>
                <w:i w:val="0"/>
                <w:color w:val="000000"/>
                <w:sz w:val="24"/>
                <w:szCs w:val="24"/>
                <w:u w:val="none"/>
                <w:lang w:eastAsia="zh-CN"/>
              </w:rPr>
              <w:t>；乡镇卫生院、社区卫生服务中心骨干人员培训每人</w:t>
            </w:r>
            <w:r>
              <w:rPr>
                <w:rFonts w:hint="eastAsia" w:ascii="仿宋_GB2312" w:hAnsi="仿宋_GB2312" w:eastAsia="仿宋_GB2312" w:cs="仿宋_GB2312"/>
                <w:i w:val="0"/>
                <w:color w:val="000000"/>
                <w:sz w:val="24"/>
                <w:szCs w:val="24"/>
                <w:u w:val="none"/>
                <w:lang w:val="en-US" w:eastAsia="zh-CN"/>
              </w:rPr>
              <w:t>1.44万元（1</w:t>
            </w:r>
            <w:r>
              <w:rPr>
                <w:rFonts w:hint="eastAsia" w:ascii="仿宋_GB2312" w:hAnsi="仿宋_GB2312" w:eastAsia="仿宋_GB2312" w:cs="仿宋_GB2312"/>
                <w:i w:val="0"/>
                <w:color w:val="000000"/>
                <w:sz w:val="24"/>
                <w:szCs w:val="24"/>
                <w:u w:val="none"/>
                <w:lang w:eastAsia="zh-CN"/>
              </w:rPr>
              <w:t>20天）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74"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乡村医生规范培训</w:t>
            </w:r>
          </w:p>
        </w:tc>
        <w:tc>
          <w:tcPr>
            <w:tcW w:w="927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按每人每年360元标准补助各地市；省级培训每年90-120万元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474" w:type="dxa"/>
            <w:vMerge w:val="continue"/>
            <w:tcBorders>
              <w:top w:val="single" w:color="auto" w:sz="4" w:space="0"/>
              <w:left w:val="single" w:color="000000" w:sz="4" w:space="0"/>
              <w:bottom w:val="single" w:color="auto"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基层人才队伍建设“培训提升一批”</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both"/>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开展乡村医生参加学历提升教育，2023年720万元定额补助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74" w:type="dxa"/>
            <w:vMerge w:val="restart"/>
            <w:tcBorders>
              <w:top w:val="single" w:color="auto" w:sz="4" w:space="0"/>
              <w:left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人才使用阶段引进培养</w:t>
            </w: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卫健系统突出贡献专家</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每两年评审一轮，按照每人53万元补助，其中3万元个人奖励、50万元工作经费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高层次人才队伍建设-中青年领军人才赴外研修培养</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每个资助500万元</w:t>
            </w:r>
            <w:r>
              <w:rPr>
                <w:rFonts w:hint="eastAsia" w:ascii="仿宋_GB2312" w:hAnsi="仿宋_GB2312" w:eastAsia="仿宋_GB2312" w:cs="仿宋_GB2312"/>
                <w:i w:val="0"/>
                <w:color w:val="000000"/>
                <w:kern w:val="0"/>
                <w:sz w:val="24"/>
                <w:szCs w:val="24"/>
                <w:u w:val="none"/>
                <w:lang w:val="en-US" w:eastAsia="zh-CN" w:bidi="ar"/>
              </w:rPr>
              <w:t>（其中医院配套1/3），财政资金分期拨付</w:t>
            </w:r>
            <w:r>
              <w:rPr>
                <w:rFonts w:hint="eastAsia" w:ascii="仿宋_GB2312" w:hAnsi="仿宋_GB2312" w:eastAsia="仿宋_GB2312" w:cs="仿宋_GB2312"/>
                <w:i w:val="0"/>
                <w:color w:val="000000"/>
                <w:sz w:val="24"/>
                <w:szCs w:val="24"/>
                <w:u w:val="none"/>
                <w:lang w:val="en-US" w:eastAsia="zh-CN"/>
              </w:rPr>
              <w:t>、富闽基金在承担额度内据实申请补助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474" w:type="dxa"/>
            <w:vMerge w:val="continue"/>
            <w:tcBorders>
              <w:left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高层次人才队伍建设-柔性引进人才团队</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highlight w:val="none"/>
                <w:u w:val="none"/>
                <w:lang w:val="en-US" w:eastAsia="zh-CN"/>
              </w:rPr>
              <w:t>按每年不高于100万元补助3-5年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74" w:type="dxa"/>
            <w:vMerge w:val="continue"/>
            <w:tcBorders>
              <w:left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仿宋_GB2312" w:hAnsi="仿宋_GB2312" w:eastAsia="仿宋_GB2312" w:cs="仿宋_GB2312"/>
                <w:i w:val="0"/>
                <w:color w:val="000000"/>
                <w:sz w:val="24"/>
                <w:szCs w:val="24"/>
                <w:u w:val="none"/>
                <w:lang w:val="en-US" w:eastAsia="zh-CN"/>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台湾医师补助</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对</w:t>
            </w:r>
            <w:r>
              <w:rPr>
                <w:rFonts w:hint="eastAsia" w:ascii="仿宋_GB2312" w:hAnsi="仿宋_GB2312" w:eastAsia="仿宋_GB2312" w:cs="仿宋_GB2312"/>
                <w:i w:val="0"/>
                <w:color w:val="000000"/>
                <w:sz w:val="24"/>
                <w:szCs w:val="24"/>
                <w:u w:val="none"/>
                <w:lang w:val="en-US" w:eastAsia="zh-CN"/>
              </w:rPr>
              <w:t>来闽执业</w:t>
            </w:r>
            <w:r>
              <w:rPr>
                <w:rFonts w:hint="eastAsia" w:ascii="仿宋_GB2312" w:hAnsi="仿宋_GB2312" w:eastAsia="仿宋_GB2312" w:cs="仿宋_GB2312"/>
                <w:i w:val="0"/>
                <w:color w:val="000000"/>
                <w:kern w:val="0"/>
                <w:sz w:val="24"/>
                <w:szCs w:val="24"/>
                <w:u w:val="none"/>
                <w:lang w:val="en-US" w:eastAsia="zh-CN" w:bidi="ar"/>
              </w:rPr>
              <w:t>每年累计满3个月的，博士或副高级资助15万元、正高级20万元（省级财政承担省属医院100%、南平三明龙岩宁德平潭70%、其他地市50%补助）；对每年累计服务不低于30天的，按3万元标准补助（省级财政承担省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学费代偿补助</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对赴山区乡镇卫生院工作的医学类本科毕业生实施学费代偿补助，服务满5年的，按每人2.5万元补助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474" w:type="dxa"/>
            <w:vMerge w:val="continue"/>
            <w:tcBorders>
              <w:left w:val="single" w:color="000000"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全科特设岗位医师</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对于在原中央苏区县和纳入县级基本财力保障范围的50个县的乡镇卫生院服务的特岗全科医生按每人3万元给予生活补助（省级承担80%）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74" w:type="dxa"/>
            <w:vMerge w:val="continue"/>
            <w:tcBorders>
              <w:left w:val="single" w:color="000000" w:sz="4" w:space="0"/>
              <w:bottom w:val="single" w:color="auto" w:sz="4" w:space="0"/>
              <w:right w:val="single" w:color="000000" w:sz="4" w:space="0"/>
            </w:tcBorders>
            <w:noWrap w:val="0"/>
            <w:vAlign w:val="center"/>
          </w:tcPr>
          <w:p>
            <w:pPr>
              <w:spacing w:line="400" w:lineRule="exact"/>
              <w:jc w:val="center"/>
              <w:rPr>
                <w:rFonts w:hint="eastAsia" w:ascii="仿宋_GB2312" w:hAnsi="仿宋_GB2312" w:eastAsia="仿宋_GB2312" w:cs="仿宋_GB2312"/>
                <w:i w:val="0"/>
                <w:color w:val="000000"/>
                <w:sz w:val="24"/>
                <w:szCs w:val="24"/>
                <w:u w:val="none"/>
              </w:rPr>
            </w:pPr>
          </w:p>
        </w:tc>
        <w:tc>
          <w:tcPr>
            <w:tcW w:w="32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基层人才队伍建设“公开招聘一批”</w:t>
            </w:r>
          </w:p>
        </w:tc>
        <w:tc>
          <w:tcPr>
            <w:tcW w:w="9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left"/>
              <w:textAlignment w:val="center"/>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按每人每年0.9万元补助，其中本科生可重叠享受赴山区卫生院工作本科毕业生学费代偿补助每年0.5万元</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7F755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afterLines="0" w:afterAutospacing="0"/>
      <w:ind w:firstLine="880" w:firstLineChars="200"/>
      <w:jc w:val="both"/>
    </w:pPr>
    <w:rPr>
      <w:rFonts w:ascii="仿宋_GB2312" w:hAnsi="仿宋_GB2312" w:eastAsia="仿宋_GB2312" w:cs="Times New Roman"/>
      <w:kern w:val="2"/>
      <w:sz w:val="36"/>
      <w:szCs w:val="24"/>
      <w:lang w:val="en-US" w:eastAsia="zh-CN" w:bidi="ar-SA"/>
    </w:rPr>
  </w:style>
  <w:style w:type="paragraph" w:styleId="3">
    <w:name w:val="Body Text First Indent"/>
    <w:next w:val="2"/>
    <w:qFormat/>
    <w:uiPriority w:val="0"/>
    <w:pPr>
      <w:widowControl w:val="0"/>
      <w:snapToGrid w:val="0"/>
      <w:spacing w:line="360" w:lineRule="atLeast"/>
      <w:ind w:firstLine="720"/>
      <w:jc w:val="both"/>
    </w:pPr>
    <w:rPr>
      <w:rFonts w:ascii="Calibri" w:hAnsi="Calibri" w:eastAsia="华文仿宋"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2023-01-20T03:15:55Z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BC8D3C3BC7CF4699BD51338A1BEFDA62</vt:lpwstr>
  </property>
</Properties>
</file>