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88A5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附件5</w:t>
      </w:r>
    </w:p>
    <w:p w14:paraId="2922234F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09B66BC5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57C6C549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7ACE7BAB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4895161F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6A6D0999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4E4C8713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7F4D3B87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职业病诊断机构备案变更表</w:t>
      </w:r>
    </w:p>
    <w:p w14:paraId="5C74B68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（2025年版）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 xml:space="preserve"> </w:t>
      </w:r>
    </w:p>
    <w:p w14:paraId="4EBF8C8A">
      <w:pPr>
        <w:spacing w:line="460" w:lineRule="exact"/>
        <w:ind w:firstLine="567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A75C492">
      <w:pPr>
        <w:spacing w:line="460" w:lineRule="exact"/>
        <w:ind w:firstLine="567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59AE764">
      <w:pPr>
        <w:spacing w:line="460" w:lineRule="exact"/>
        <w:ind w:firstLine="567"/>
        <w:rPr>
          <w:rFonts w:ascii="Times New Roman" w:hAnsi="Times New Roman" w:eastAsia="仿宋_GB2312" w:cs="Times New Roman"/>
          <w:color w:val="000000"/>
          <w:sz w:val="24"/>
        </w:rPr>
      </w:pPr>
    </w:p>
    <w:p w14:paraId="10AD3323">
      <w:pPr>
        <w:spacing w:line="460" w:lineRule="exact"/>
        <w:ind w:firstLine="567"/>
        <w:rPr>
          <w:rFonts w:ascii="Times New Roman" w:hAnsi="Times New Roman" w:eastAsia="仿宋_GB2312" w:cs="Times New Roman"/>
          <w:color w:val="000000"/>
          <w:sz w:val="24"/>
        </w:rPr>
      </w:pPr>
    </w:p>
    <w:p w14:paraId="7AFE828C">
      <w:pPr>
        <w:spacing w:line="460" w:lineRule="exact"/>
        <w:rPr>
          <w:rFonts w:ascii="Times New Roman" w:hAnsi="Times New Roman" w:eastAsia="仿宋_GB2312" w:cs="Times New Roman"/>
          <w:color w:val="000000"/>
          <w:sz w:val="28"/>
        </w:rPr>
      </w:pPr>
    </w:p>
    <w:p w14:paraId="2347582D">
      <w:pPr>
        <w:spacing w:line="460" w:lineRule="exact"/>
        <w:rPr>
          <w:rFonts w:ascii="Times New Roman" w:hAnsi="Times New Roman" w:eastAsia="仿宋_GB2312" w:cs="Times New Roman"/>
          <w:color w:val="000000"/>
          <w:sz w:val="28"/>
        </w:rPr>
      </w:pPr>
    </w:p>
    <w:p w14:paraId="00DF64A9">
      <w:pPr>
        <w:spacing w:line="460" w:lineRule="exact"/>
        <w:rPr>
          <w:rFonts w:ascii="Times New Roman" w:hAnsi="Times New Roman" w:eastAsia="仿宋_GB2312" w:cs="Times New Roman"/>
          <w:color w:val="000000"/>
          <w:sz w:val="28"/>
        </w:rPr>
      </w:pPr>
    </w:p>
    <w:p w14:paraId="017A5852">
      <w:pPr>
        <w:spacing w:line="460" w:lineRule="exact"/>
        <w:ind w:firstLine="567"/>
        <w:rPr>
          <w:rFonts w:ascii="Times New Roman" w:hAnsi="Times New Roman" w:eastAsia="仿宋_GB2312" w:cs="Times New Roman"/>
          <w:color w:val="000000"/>
          <w:sz w:val="28"/>
        </w:rPr>
      </w:pPr>
    </w:p>
    <w:p w14:paraId="380276DC">
      <w:pPr>
        <w:spacing w:line="460" w:lineRule="exact"/>
        <w:ind w:firstLine="1960" w:firstLineChars="7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机构（</w:t>
      </w:r>
      <w:r>
        <w:rPr>
          <w:rFonts w:ascii="Times New Roman" w:hAnsi="Times New Roman" w:eastAsia="黑体" w:cs="Times New Roman"/>
          <w:color w:val="000000"/>
          <w:sz w:val="28"/>
          <w:szCs w:val="28"/>
        </w:rPr>
        <w:t>公章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）：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                 </w:t>
      </w:r>
    </w:p>
    <w:p w14:paraId="263FFB8E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28"/>
          <w:szCs w:val="28"/>
          <w:u w:val="single"/>
        </w:rPr>
      </w:pPr>
    </w:p>
    <w:p w14:paraId="63FADEEB">
      <w:pPr>
        <w:spacing w:line="460" w:lineRule="exact"/>
        <w:ind w:firstLine="1960" w:firstLineChars="700"/>
        <w:rPr>
          <w:rFonts w:ascii="Times New Roman" w:hAnsi="Times New Roman" w:eastAsia="黑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填 表 日 期：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日</w:t>
      </w:r>
    </w:p>
    <w:p w14:paraId="0E8BE0A7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523ECC7D">
      <w:pPr>
        <w:spacing w:line="4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1505135D">
      <w:pPr>
        <w:spacing w:line="4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5AC902B3">
      <w:pPr>
        <w:spacing w:line="4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69676FDD">
      <w:pPr>
        <w:spacing w:line="4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36C3639B">
      <w:pPr>
        <w:spacing w:line="46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3A1F861B">
      <w:pPr>
        <w:spacing w:line="460" w:lineRule="exact"/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中华人民共和国国家卫生健康委员会制</w:t>
      </w:r>
    </w:p>
    <w:p w14:paraId="072C0880">
      <w:pPr>
        <w:pStyle w:val="4"/>
        <w:rPr>
          <w:rFonts w:hint="default" w:ascii="Times New Roman" w:hAnsi="Times New Roman" w:eastAsia="黑体"/>
          <w:color w:val="000000"/>
          <w:sz w:val="28"/>
          <w:szCs w:val="28"/>
        </w:rPr>
      </w:pPr>
    </w:p>
    <w:p w14:paraId="0A49F057">
      <w:pPr>
        <w:spacing w:after="156" w:afterLines="50" w:line="460" w:lineRule="exact"/>
        <w:ind w:firstLine="0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职业病诊断机构备案变更表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50"/>
        <w:gridCol w:w="2205"/>
        <w:gridCol w:w="1504"/>
        <w:gridCol w:w="1563"/>
        <w:gridCol w:w="2291"/>
      </w:tblGrid>
      <w:tr w14:paraId="62FD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F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9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B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5F7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1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0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1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969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8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7A7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E8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B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2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582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1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备案联系人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19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A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电话/传真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9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1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6FD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9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执业情况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F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是否继续开展职业病诊断工作                是（ ）   否（ ）</w:t>
            </w:r>
          </w:p>
        </w:tc>
      </w:tr>
      <w:tr w14:paraId="61B5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1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变更日期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C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0" w:firstLineChars="75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年     月     日 </w:t>
            </w:r>
          </w:p>
        </w:tc>
      </w:tr>
      <w:tr w14:paraId="757C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30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54E1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6120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FA7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A48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01F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830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7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E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变更后</w:t>
            </w:r>
          </w:p>
        </w:tc>
      </w:tr>
      <w:tr w14:paraId="31B9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02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688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9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1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1A0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8B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575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0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E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554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0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7EA42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E99F5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诊断项目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4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一、职业性尘肺病及其他呼吸系统疾病                     （ ）</w:t>
            </w:r>
          </w:p>
          <w:p w14:paraId="4AC2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192F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二、职业性皮肤病         （ ）</w:t>
            </w:r>
          </w:p>
          <w:p w14:paraId="6ED1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</w:t>
            </w:r>
          </w:p>
          <w:p w14:paraId="38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三、职业性眼病           （ ）</w:t>
            </w:r>
          </w:p>
          <w:p w14:paraId="414F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病种名称： </w:t>
            </w:r>
          </w:p>
          <w:p w14:paraId="0135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四、职业性耳鼻喉口腔疾病 （ ）</w:t>
            </w:r>
          </w:p>
          <w:p w14:paraId="46E4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499E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五、职业性化学中毒       （ ）</w:t>
            </w:r>
          </w:p>
          <w:p w14:paraId="7E36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3E6F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六、物理因素所致职业病   （ ）</w:t>
            </w:r>
          </w:p>
          <w:p w14:paraId="2553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42F0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七、职业性放射性疾病     （ ）</w:t>
            </w:r>
          </w:p>
          <w:p w14:paraId="7F92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0248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八、职业性传染病         （ ）</w:t>
            </w:r>
          </w:p>
          <w:p w14:paraId="3646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1923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九、职业性肿瘤           （ ）</w:t>
            </w:r>
          </w:p>
          <w:p w14:paraId="6C17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2423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十、职业性肌肉骨骼疾病   （ ）</w:t>
            </w:r>
          </w:p>
          <w:p w14:paraId="7100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38B2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十一、职业性精神和行为障碍（ ）</w:t>
            </w:r>
          </w:p>
          <w:p w14:paraId="4406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00E1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十二、其他职业病         （ ）</w:t>
            </w:r>
          </w:p>
          <w:p w14:paraId="2D60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3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一、职业性尘肺病及其他呼吸系统疾病                      （ ）</w:t>
            </w:r>
          </w:p>
          <w:p w14:paraId="1F72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3FEB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二、职业性皮肤病          （ ）</w:t>
            </w:r>
          </w:p>
          <w:p w14:paraId="3BB5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</w:t>
            </w:r>
          </w:p>
          <w:p w14:paraId="7759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三、职业性眼病            （ ）</w:t>
            </w:r>
          </w:p>
          <w:p w14:paraId="6C64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病种名称： </w:t>
            </w:r>
          </w:p>
          <w:p w14:paraId="7A01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四、职业性耳鼻喉口腔疾病  （ ）</w:t>
            </w:r>
          </w:p>
          <w:p w14:paraId="2A3F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379D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五、职业性化学中毒        （ ）</w:t>
            </w:r>
          </w:p>
          <w:p w14:paraId="680E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6DC9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六、物理因素所致职业病    （ ）</w:t>
            </w:r>
          </w:p>
          <w:p w14:paraId="0A65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36F1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七、职业性放射性疾病      （ ）</w:t>
            </w:r>
          </w:p>
          <w:p w14:paraId="5B56D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6A9E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八、职业性传染病          （ ）</w:t>
            </w:r>
          </w:p>
          <w:p w14:paraId="1177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0AC08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九、职业性肿瘤            （ ）</w:t>
            </w:r>
          </w:p>
          <w:p w14:paraId="6C1E9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125C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十、职业性肌肉骨骼疾病     （ ）</w:t>
            </w:r>
          </w:p>
          <w:p w14:paraId="175F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77EA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十一、职业性精神和行为障碍（ ）</w:t>
            </w:r>
          </w:p>
          <w:p w14:paraId="16F5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  <w:p w14:paraId="799E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十二、其他职业病          （ ）</w:t>
            </w:r>
          </w:p>
          <w:p w14:paraId="39E7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病种名称：</w:t>
            </w:r>
          </w:p>
        </w:tc>
      </w:tr>
      <w:tr w14:paraId="4DB7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6569C">
            <w:pPr>
              <w:spacing w:line="46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961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其他事项</w:t>
            </w:r>
          </w:p>
        </w:tc>
        <w:tc>
          <w:tcPr>
            <w:tcW w:w="5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BC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《职业病诊断与鉴定管理办法》（国家卫生健康委员会令第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  <w:t>6号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规定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的有关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资料（详细列出）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。</w:t>
            </w:r>
          </w:p>
        </w:tc>
      </w:tr>
      <w:tr w14:paraId="7B7B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97476C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所附资料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39BA7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机构名称、机构地址变更的，请提供《医疗机构执业许可证》及副本复印件；增加职业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eastAsia="zh-CN" w:bidi="ar-SA"/>
              </w:rPr>
              <w:t>病诊断类别和病种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的，请详细说明具备开展职业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eastAsia="zh-CN" w:bidi="ar-SA"/>
              </w:rPr>
              <w:t>病诊断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工作所需的专业技术人员和仪器设备等条件。</w:t>
            </w:r>
          </w:p>
        </w:tc>
      </w:tr>
      <w:tr w14:paraId="4665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10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D254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  <w:p w14:paraId="310CEEDF">
            <w:pPr>
              <w:spacing w:line="460" w:lineRule="exact"/>
              <w:ind w:firstLine="960" w:firstLineChars="30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  <w:t>本机构保证上述资料真实、准确。</w:t>
            </w:r>
          </w:p>
          <w:p w14:paraId="2601B376">
            <w:pPr>
              <w:spacing w:line="460" w:lineRule="exact"/>
              <w:ind w:firstLine="1280" w:firstLineChars="40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  <w:p w14:paraId="224B2F56">
            <w:pPr>
              <w:spacing w:line="460" w:lineRule="exact"/>
              <w:ind w:firstLine="960" w:firstLineChars="300"/>
              <w:rPr>
                <w:rFonts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sz w:val="28"/>
                <w:szCs w:val="28"/>
              </w:rPr>
              <w:t>机构法定代表人（签章）：         机构（公章）：</w:t>
            </w:r>
          </w:p>
          <w:p w14:paraId="52204557">
            <w:pPr>
              <w:spacing w:line="460" w:lineRule="exact"/>
              <w:ind w:firstLine="7520" w:firstLineChars="2350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  <w:p w14:paraId="016528B7">
            <w:pPr>
              <w:spacing w:line="460" w:lineRule="exact"/>
              <w:ind w:firstLine="7520" w:firstLineChars="23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 xml:space="preserve">年   月   日　　　　　　                                                              </w:t>
            </w:r>
          </w:p>
        </w:tc>
      </w:tr>
    </w:tbl>
    <w:p w14:paraId="4F9C7735">
      <w:pPr>
        <w:spacing w:line="460" w:lineRule="exact"/>
        <w:rPr>
          <w:rFonts w:hint="default" w:ascii="Times New Roman" w:hAnsi="Times New Roman" w:eastAsia="仿宋_GB2312" w:cs="Times New Roman"/>
          <w:color w:val="000000"/>
          <w:spacing w:val="20"/>
          <w:w w:val="9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4"/>
          <w:szCs w:val="24"/>
        </w:rPr>
        <w:t>注：此表一式两份，一份医疗机构留存备查，一份省级卫生健康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4"/>
          <w:szCs w:val="24"/>
          <w:lang w:eastAsia="zh-CN"/>
        </w:rPr>
        <w:t>行政部门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24"/>
          <w:szCs w:val="24"/>
        </w:rPr>
        <w:t>留存。</w:t>
      </w:r>
    </w:p>
    <w:p w14:paraId="1B8491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CA3815"/>
    <w:rsid w:val="31C75F9B"/>
    <w:rsid w:val="78E7FD94"/>
    <w:rsid w:val="E6CA3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Q正文 + 加粗 + 首行缩进:  2 字符"/>
    <w:qFormat/>
    <w:uiPriority w:val="0"/>
    <w:pPr>
      <w:widowControl w:val="0"/>
      <w:suppressAutoHyphens/>
      <w:ind w:firstLine="200"/>
    </w:pPr>
    <w:rPr>
      <w:rFonts w:ascii="Times New Roman" w:hAnsi="Times New Roman" w:eastAsia="仿宋_GB2312" w:cs="Times New Roman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2025-07-10T07:45:00Z</dcterms:created>
  <dc:creator>wjw</dc:creator>
  <cp:lastModifiedBy>wjw</cp:lastModifiedBy>
  <dcterms:modified xsi:type="dcterms:W3CDTF">2025-07-09T16:07:36Z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AD1D0221309D1CBCDA226E68B415D503_43</vt:lpwstr>
  </property>
</Properties>
</file>