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hint="eastAsia" w:ascii="Times New Roman" w:hAnsi="Times New Roman" w:eastAsia="黑体"/>
          <w:sz w:val="32"/>
        </w:rPr>
      </w:pPr>
      <w:r>
        <w:rPr>
          <w:rFonts w:hint="eastAsia" w:ascii="Times New Roman" w:hAnsi="Times New Roman" w:eastAsia="黑体"/>
          <w:sz w:val="32"/>
        </w:rPr>
        <w:t>附件</w:t>
      </w:r>
    </w:p>
    <w:p>
      <w:pPr>
        <w:adjustRightInd w:val="0"/>
        <w:snapToGrid w:val="0"/>
        <w:spacing w:line="590" w:lineRule="exact"/>
        <w:rPr>
          <w:rFonts w:hint="eastAsia" w:ascii="Times New Roman" w:hAnsi="Times New Roman" w:eastAsia="仿宋_GB2312"/>
          <w:sz w:val="32"/>
        </w:rPr>
      </w:pPr>
    </w:p>
    <w:p>
      <w:pPr>
        <w:adjustRightInd w:val="0"/>
        <w:snapToGrid w:val="0"/>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医疗纠纷中尸检机构及专业技术人员条件</w:t>
      </w:r>
    </w:p>
    <w:p>
      <w:pPr>
        <w:adjustRightInd w:val="0"/>
        <w:snapToGrid w:val="0"/>
        <w:spacing w:line="590" w:lineRule="exact"/>
        <w:rPr>
          <w:rFonts w:hint="eastAsia" w:ascii="Times New Roman" w:hAnsi="Times New Roman" w:eastAsia="仿宋_GB2312"/>
          <w:sz w:val="32"/>
        </w:rPr>
      </w:pPr>
    </w:p>
    <w:p>
      <w:pPr>
        <w:adjustRightInd w:val="0"/>
        <w:snapToGrid w:val="0"/>
        <w:spacing w:line="590" w:lineRule="exact"/>
        <w:ind w:firstLine="640" w:firstLineChars="200"/>
        <w:rPr>
          <w:rFonts w:hint="eastAsia" w:ascii="Times New Roman" w:hAnsi="Times New Roman" w:eastAsia="仿宋_GB2312"/>
          <w:sz w:val="32"/>
        </w:rPr>
      </w:pPr>
      <w:r>
        <w:rPr>
          <w:rFonts w:hint="eastAsia" w:ascii="Times New Roman" w:hAnsi="Times New Roman" w:eastAsia="仿宋_GB2312"/>
          <w:sz w:val="32"/>
        </w:rPr>
        <w:t>为保证医疗纠纷中尸检的科学性、准确性、时效性，根据《医疗纠纷预防和处理条例》，提出以下要求：</w:t>
      </w:r>
    </w:p>
    <w:p>
      <w:pPr>
        <w:adjustRightInd w:val="0"/>
        <w:snapToGrid w:val="0"/>
        <w:spacing w:line="590" w:lineRule="exact"/>
        <w:ind w:firstLine="640" w:firstLineChars="200"/>
        <w:rPr>
          <w:rFonts w:hint="eastAsia" w:ascii="Times New Roman" w:hAnsi="Times New Roman" w:eastAsia="仿宋_GB2312"/>
          <w:sz w:val="32"/>
        </w:rPr>
      </w:pPr>
      <w:r>
        <w:rPr>
          <w:rFonts w:hint="eastAsia" w:ascii="Times New Roman" w:hAnsi="Times New Roman" w:eastAsia="仿宋_GB2312"/>
          <w:sz w:val="32"/>
        </w:rPr>
        <w:t>一、医疗纠纷可以委托下列机构进行尸检：</w:t>
      </w:r>
    </w:p>
    <w:p>
      <w:pPr>
        <w:adjustRightInd w:val="0"/>
        <w:snapToGrid w:val="0"/>
        <w:spacing w:line="590" w:lineRule="exact"/>
        <w:ind w:firstLine="640" w:firstLineChars="200"/>
        <w:rPr>
          <w:rFonts w:hint="eastAsia" w:ascii="Times New Roman" w:hAnsi="Times New Roman" w:eastAsia="仿宋_GB2312"/>
          <w:sz w:val="32"/>
        </w:rPr>
      </w:pPr>
      <w:r>
        <w:rPr>
          <w:rFonts w:hint="eastAsia" w:ascii="Times New Roman" w:hAnsi="Times New Roman" w:eastAsia="仿宋_GB2312"/>
          <w:sz w:val="32"/>
        </w:rPr>
        <w:t>（一）卫生健康行政部门批准设置具有独立病理解剖能力病理科的医疗机构；</w:t>
      </w:r>
    </w:p>
    <w:p>
      <w:pPr>
        <w:adjustRightInd w:val="0"/>
        <w:snapToGrid w:val="0"/>
        <w:spacing w:line="590" w:lineRule="exact"/>
        <w:ind w:firstLine="640" w:firstLineChars="200"/>
        <w:rPr>
          <w:rFonts w:hint="eastAsia" w:ascii="Times New Roman" w:hAnsi="Times New Roman" w:eastAsia="仿宋_GB2312"/>
          <w:sz w:val="32"/>
        </w:rPr>
      </w:pPr>
      <w:r>
        <w:rPr>
          <w:rFonts w:hint="eastAsia" w:ascii="Times New Roman" w:hAnsi="Times New Roman" w:eastAsia="仿宋_GB2312"/>
          <w:sz w:val="32"/>
        </w:rPr>
        <w:t>（二）设有具备独立病理解剖能力的病理学教研室或法医学教研室（系）的医学院校，或设有医学专业并具备独立病理解剖能力的病理学教研室或法医学教研室（系）的高等普通学校；</w:t>
      </w:r>
    </w:p>
    <w:p>
      <w:pPr>
        <w:adjustRightInd w:val="0"/>
        <w:snapToGrid w:val="0"/>
        <w:spacing w:line="590" w:lineRule="exact"/>
        <w:ind w:firstLine="640" w:firstLineChars="200"/>
        <w:rPr>
          <w:rFonts w:hint="eastAsia" w:ascii="Times New Roman" w:hAnsi="Times New Roman" w:eastAsia="仿宋_GB2312"/>
          <w:sz w:val="32"/>
        </w:rPr>
      </w:pPr>
      <w:r>
        <w:rPr>
          <w:rFonts w:hint="eastAsia" w:ascii="Times New Roman" w:hAnsi="Times New Roman" w:eastAsia="仿宋_GB2312"/>
          <w:sz w:val="32"/>
        </w:rPr>
        <w:t>二、承担医疗损害鉴定尸检任务的机构应当具备下列条件：</w:t>
      </w:r>
    </w:p>
    <w:p>
      <w:pPr>
        <w:adjustRightInd w:val="0"/>
        <w:snapToGrid w:val="0"/>
        <w:spacing w:line="590" w:lineRule="exact"/>
        <w:ind w:firstLine="640" w:firstLineChars="200"/>
        <w:rPr>
          <w:rFonts w:hint="eastAsia" w:ascii="Times New Roman" w:hAnsi="Times New Roman" w:eastAsia="仿宋_GB2312"/>
          <w:sz w:val="32"/>
        </w:rPr>
      </w:pPr>
      <w:r>
        <w:rPr>
          <w:rFonts w:hint="eastAsia" w:ascii="Times New Roman" w:hAnsi="Times New Roman" w:eastAsia="仿宋_GB2312"/>
          <w:sz w:val="32"/>
        </w:rPr>
        <w:t>（一）至少具有2名符合条件的尸检工作专业技术人员，其中至少1名为主检人员；</w:t>
      </w:r>
    </w:p>
    <w:p>
      <w:pPr>
        <w:adjustRightInd w:val="0"/>
        <w:snapToGrid w:val="0"/>
        <w:spacing w:line="590" w:lineRule="exact"/>
        <w:ind w:firstLine="640" w:firstLineChars="200"/>
        <w:rPr>
          <w:rFonts w:hint="eastAsia" w:ascii="Times New Roman" w:hAnsi="Times New Roman" w:eastAsia="仿宋_GB2312"/>
          <w:sz w:val="32"/>
        </w:rPr>
      </w:pPr>
      <w:r>
        <w:rPr>
          <w:rFonts w:hint="eastAsia" w:ascii="Times New Roman" w:hAnsi="Times New Roman" w:eastAsia="仿宋_GB2312"/>
          <w:sz w:val="32"/>
        </w:rPr>
        <w:t>（二）解剖室业务用房面积不少于15平方米；</w:t>
      </w:r>
    </w:p>
    <w:p>
      <w:pPr>
        <w:adjustRightInd w:val="0"/>
        <w:snapToGrid w:val="0"/>
        <w:spacing w:line="590" w:lineRule="exact"/>
        <w:ind w:firstLine="640" w:firstLineChars="200"/>
        <w:rPr>
          <w:rFonts w:hint="eastAsia" w:ascii="Times New Roman" w:hAnsi="Times New Roman" w:eastAsia="仿宋_GB2312"/>
          <w:sz w:val="32"/>
        </w:rPr>
      </w:pPr>
      <w:r>
        <w:rPr>
          <w:rFonts w:hint="eastAsia" w:ascii="Times New Roman" w:hAnsi="Times New Roman" w:eastAsia="仿宋_GB2312"/>
          <w:sz w:val="32"/>
        </w:rPr>
        <w:t>（三）具有尸检台、切片机、脱水机、吸引器、显微镜、照相设备、计量设备、消毒隔离设备、病理组织取材工作台、贮存和运送标本的必要设备、尸体保存设施以及符合环保要求的污水、污物处理设施；</w:t>
      </w:r>
    </w:p>
    <w:p>
      <w:pPr>
        <w:adjustRightInd w:val="0"/>
        <w:snapToGrid w:val="0"/>
        <w:spacing w:line="590" w:lineRule="exact"/>
        <w:ind w:firstLine="640" w:firstLineChars="200"/>
        <w:rPr>
          <w:rFonts w:hint="eastAsia" w:ascii="Times New Roman" w:hAnsi="Times New Roman" w:eastAsia="仿宋_GB2312"/>
          <w:sz w:val="32"/>
        </w:rPr>
      </w:pPr>
      <w:r>
        <w:rPr>
          <w:rFonts w:hint="eastAsia" w:ascii="Times New Roman" w:hAnsi="Times New Roman" w:eastAsia="仿宋_GB2312"/>
          <w:sz w:val="32"/>
        </w:rPr>
        <w:t>（四）省、自治区、直辖市卫生健康行政部门、司法行政部门规定的其他条件。</w:t>
      </w:r>
    </w:p>
    <w:p>
      <w:pPr>
        <w:adjustRightInd w:val="0"/>
        <w:snapToGrid w:val="0"/>
        <w:spacing w:line="590" w:lineRule="exact"/>
        <w:ind w:firstLine="640" w:firstLineChars="200"/>
        <w:rPr>
          <w:rFonts w:hint="eastAsia" w:ascii="Times New Roman" w:hAnsi="Times New Roman" w:eastAsia="仿宋_GB2312"/>
          <w:sz w:val="32"/>
        </w:rPr>
      </w:pPr>
      <w:r>
        <w:rPr>
          <w:rFonts w:hint="eastAsia" w:ascii="Times New Roman" w:hAnsi="Times New Roman" w:eastAsia="仿宋_GB2312"/>
          <w:sz w:val="32"/>
        </w:rPr>
        <w:t>三、承担医疗损害鉴定尸检工作专业技术人员应当具备下列条件：</w:t>
      </w:r>
    </w:p>
    <w:p>
      <w:pPr>
        <w:adjustRightInd w:val="0"/>
        <w:snapToGrid w:val="0"/>
        <w:spacing w:line="590" w:lineRule="exact"/>
        <w:ind w:firstLine="640" w:firstLineChars="200"/>
        <w:rPr>
          <w:rFonts w:hint="eastAsia" w:ascii="Times New Roman" w:hAnsi="Times New Roman" w:eastAsia="仿宋_GB2312"/>
          <w:sz w:val="32"/>
        </w:rPr>
      </w:pPr>
      <w:r>
        <w:rPr>
          <w:rFonts w:hint="eastAsia" w:ascii="Times New Roman" w:hAnsi="Times New Roman" w:eastAsia="仿宋_GB2312"/>
          <w:sz w:val="32"/>
        </w:rPr>
        <w:t>（一）具有良好的业务素质和执业品德；</w:t>
      </w:r>
    </w:p>
    <w:p>
      <w:pPr>
        <w:adjustRightInd w:val="0"/>
        <w:snapToGrid w:val="0"/>
        <w:spacing w:line="590" w:lineRule="exact"/>
        <w:ind w:firstLine="640" w:firstLineChars="200"/>
        <w:rPr>
          <w:rFonts w:hint="eastAsia" w:ascii="Times New Roman" w:hAnsi="Times New Roman" w:eastAsia="仿宋_GB2312"/>
          <w:sz w:val="32"/>
        </w:rPr>
      </w:pPr>
      <w:r>
        <w:rPr>
          <w:rFonts w:hint="eastAsia" w:ascii="Times New Roman" w:hAnsi="Times New Roman" w:eastAsia="仿宋_GB2312"/>
          <w:sz w:val="32"/>
        </w:rPr>
        <w:t>（二）具有病理解剖专业中级以上技术职务任职资格；</w:t>
      </w:r>
    </w:p>
    <w:p>
      <w:pPr>
        <w:adjustRightInd w:val="0"/>
        <w:snapToGrid w:val="0"/>
        <w:spacing w:line="590" w:lineRule="exact"/>
        <w:ind w:firstLine="640" w:firstLineChars="200"/>
        <w:rPr>
          <w:rFonts w:hint="eastAsia" w:ascii="Times New Roman" w:hAnsi="Times New Roman" w:eastAsia="仿宋_GB2312"/>
          <w:sz w:val="32"/>
        </w:rPr>
      </w:pPr>
      <w:r>
        <w:rPr>
          <w:rFonts w:hint="eastAsia" w:ascii="Times New Roman" w:hAnsi="Times New Roman" w:eastAsia="仿宋_GB2312"/>
          <w:sz w:val="32"/>
        </w:rPr>
        <w:t>（三）省、自治区、直辖市卫生健康行政部门、司法行政部门规定的其他条件。</w:t>
      </w:r>
    </w:p>
    <w:p>
      <w:pPr>
        <w:adjustRightInd w:val="0"/>
        <w:snapToGrid w:val="0"/>
        <w:spacing w:line="590" w:lineRule="exact"/>
        <w:ind w:firstLine="640" w:firstLineChars="200"/>
        <w:rPr>
          <w:rFonts w:hint="eastAsia" w:ascii="Times New Roman" w:hAnsi="Times New Roman" w:eastAsia="仿宋_GB2312"/>
          <w:sz w:val="32"/>
        </w:rPr>
      </w:pPr>
      <w:r>
        <w:rPr>
          <w:rFonts w:hint="eastAsia" w:ascii="Times New Roman" w:hAnsi="Times New Roman" w:eastAsia="仿宋_GB2312"/>
          <w:sz w:val="32"/>
        </w:rPr>
        <w:t>主检人员还应当在取得病理解剖专业中级以上技术职务任职资格后，从事本专业技术工作5年以上。</w:t>
      </w:r>
    </w:p>
    <w:p>
      <w:pPr>
        <w:adjustRightInd w:val="0"/>
        <w:snapToGrid w:val="0"/>
        <w:spacing w:line="590" w:lineRule="exact"/>
        <w:ind w:firstLine="640" w:firstLineChars="200"/>
      </w:pPr>
      <w:r>
        <w:rPr>
          <w:rFonts w:hint="eastAsia" w:ascii="Times New Roman" w:hAnsi="Times New Roman" w:eastAsia="仿宋_GB2312"/>
          <w:sz w:val="32"/>
        </w:rPr>
        <w:t>四、根据实际工作需要，设区的市级以上卫生健康行政部门可以指定符合条件的医疗机构承担尸检任务；也可以会同同级公安、司法机关指定公安机关、人民检察院、人民法院设置的具有独立病理解剖能力的法医机构承担尸检任务。</w:t>
      </w:r>
      <w:bookmarkStart w:id="0" w:name="_GoBack"/>
      <w:bookmarkEnd w:id="0"/>
    </w:p>
    <w:sectPr>
      <w:headerReference r:id="rId3" w:type="default"/>
      <w:footerReference r:id="rId5" w:type="default"/>
      <w:headerReference r:id="rId4" w:type="even"/>
      <w:footerReference r:id="rId6" w:type="even"/>
      <w:pgSz w:w="11906" w:h="16838"/>
      <w:pgMar w:top="1814" w:right="1474" w:bottom="1701" w:left="1588" w:header="851" w:footer="1588" w:gutter="0"/>
      <w:pgNumType w:start="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left="2" w:right="6" w:rightChars="3"/>
      <w:jc w:val="right"/>
      <w:rPr>
        <w:rStyle w:val="5"/>
        <w:rFonts w:hint="eastAsia"/>
        <w:sz w:val="28"/>
        <w:szCs w:val="28"/>
      </w:rPr>
    </w:pPr>
    <w:r>
      <w:rPr>
        <w:rStyle w:val="5"/>
        <w:rFonts w:hint="eastAsia"/>
        <w:sz w:val="28"/>
        <w:szCs w:val="28"/>
      </w:rPr>
      <w:t xml:space="preserve">  — </w:t>
    </w: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5</w:t>
    </w:r>
    <w:r>
      <w:rPr>
        <w:rStyle w:val="5"/>
        <w:rFonts w:ascii="Times New Roman" w:hAnsi="Times New Roman"/>
        <w:sz w:val="28"/>
        <w:szCs w:val="28"/>
      </w:rPr>
      <w:fldChar w:fldCharType="end"/>
    </w:r>
    <w:r>
      <w:rPr>
        <w:rStyle w:val="5"/>
        <w:rFonts w:hint="eastAsia"/>
        <w:sz w:val="28"/>
        <w:szCs w:val="28"/>
      </w:rPr>
      <w:t xml:space="preserve"> —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left="2" w:right="6" w:rightChars="3"/>
      <w:jc w:val="right"/>
      <w:rPr>
        <w:rStyle w:val="5"/>
        <w:rFonts w:hint="eastAsia"/>
        <w:sz w:val="28"/>
        <w:szCs w:val="28"/>
      </w:rPr>
    </w:pPr>
    <w:r>
      <w:rPr>
        <w:rStyle w:val="5"/>
        <w:rFonts w:hint="eastAsia"/>
        <w:sz w:val="28"/>
        <w:szCs w:val="28"/>
      </w:rPr>
      <w:t xml:space="preserve">  — </w:t>
    </w: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4</w:t>
    </w:r>
    <w:r>
      <w:rPr>
        <w:rStyle w:val="5"/>
        <w:rFonts w:ascii="Times New Roman" w:hAnsi="Times New Roman"/>
        <w:sz w:val="28"/>
        <w:szCs w:val="28"/>
      </w:rPr>
      <w:fldChar w:fldCharType="end"/>
    </w:r>
    <w:r>
      <w:rPr>
        <w:rStyle w:val="5"/>
        <w:rFonts w:hint="eastAsia"/>
        <w:sz w:val="28"/>
        <w:szCs w:val="28"/>
      </w:rPr>
      <w:t xml:space="preserve"> —  </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6C20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小蛋</cp:lastModifiedBy>
  <dcterms:modified xsi:type="dcterms:W3CDTF">2018-10-16T07:05:56Z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