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32"/>
        </w:rPr>
      </w:pPr>
      <w:r>
        <w:rPr>
          <w:szCs w:val="32"/>
        </w:rPr>
        <w:t>附件1</w:t>
      </w:r>
    </w:p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“我最喜爱的妈妈小屋”标准</w:t>
      </w:r>
    </w:p>
    <w:p>
      <w:pPr>
        <w:rPr>
          <w:rFonts w:eastAsia="黑体"/>
        </w:rPr>
      </w:pPr>
    </w:p>
    <w:p>
      <w:pPr>
        <w:ind w:firstLine="640" w:firstLineChars="200"/>
        <w:rPr>
          <w:rFonts w:eastAsia="黑体"/>
        </w:rPr>
      </w:pPr>
      <w:r>
        <w:rPr>
          <w:rFonts w:eastAsia="黑体"/>
        </w:rPr>
        <w:t>一、统一标识</w:t>
      </w:r>
    </w:p>
    <w:p>
      <w:pPr>
        <w:ind w:firstLine="640" w:firstLineChars="200"/>
      </w:pPr>
      <w:r>
        <w:t>母婴设施设置醒目的导向标志，标识名称统一定为“妈妈小屋”或其它统一规范的名称。</w:t>
      </w:r>
    </w:p>
    <w:p>
      <w:pPr>
        <w:ind w:firstLine="640" w:firstLineChars="200"/>
      </w:pPr>
      <w:r>
        <w:rPr>
          <w:rFonts w:eastAsia="黑体"/>
        </w:rPr>
        <w:t>二、设施与环境</w:t>
      </w:r>
    </w:p>
    <w:p>
      <w:pPr>
        <w:ind w:firstLine="640" w:firstLineChars="200"/>
      </w:pPr>
      <w:r>
        <w:t>母婴设施除满足《实施意见》所附《公共场所母婴设施配置推荐标准》外，还应具有相对独立、宽敞的空间，有恒温空调或窗户，通风良好，最好配有洗手池和冰箱、微波炉等电器，环境布置温馨、舒适、有安全感。</w:t>
      </w:r>
    </w:p>
    <w:p>
      <w:pPr>
        <w:ind w:firstLine="640" w:firstLineChars="200"/>
      </w:pPr>
      <w:r>
        <w:rPr>
          <w:rFonts w:eastAsia="黑体"/>
        </w:rPr>
        <w:t>三、服务与管理</w:t>
      </w:r>
    </w:p>
    <w:p>
      <w:pPr>
        <w:ind w:firstLine="640" w:firstLineChars="200"/>
      </w:pPr>
      <w:r>
        <w:t>母婴设施应有专人管理（可以兼职、多人轮替），负责室内外环境清洁，补充更换婴儿用品、宣传资料等。建立日常使用情况登记簿（表），由使用对象自行登记，并附“建议栏”，收集使用过程中存在的问题及意见建议等。</w:t>
      </w:r>
    </w:p>
    <w:p>
      <w:pPr>
        <w:ind w:firstLine="640" w:firstLineChars="200"/>
      </w:pPr>
      <w:r>
        <w:t>积极利用母婴设施开展母乳喂养宣传，每年至少开展1次相关知识讲座、心理疏导等宣传活动。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23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2018-04-24T01:57:58Z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