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福建省助理全科医生培训基地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申请书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申请培训基地类型：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基层实践基地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一、机构基本情况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1860"/>
        <w:gridCol w:w="1845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机构类型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□社区 □乡镇卫生院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辖区服务人口数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预防保健人口数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家庭医生签约数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机构科室设置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□全科 □预防保健科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联系人科室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设施设备</w:t>
            </w:r>
          </w:p>
        </w:tc>
        <w:tc>
          <w:tcPr>
            <w:tcW w:w="5603" w:type="dxa"/>
            <w:gridSpan w:val="3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□教室（会议室）□黑板 □投影仪 □计算机 □网络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□图书室 □10种以上全科/社区卫生等相关领域刊物 □20种以上常用参考书或工具书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二、运行情况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4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开展社区诊断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开展社区卫生服务信息统计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开展社区健康促进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04" w:type="dxa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与上级医院建立有定点协作关系或双向转诊关系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专项经费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患者满意度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基本公共卫生项目考核区域内排名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全科医疗典型案例</w:t>
            </w:r>
          </w:p>
        </w:tc>
        <w:tc>
          <w:tcPr>
            <w:tcW w:w="381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例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三、服务能力与服务量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47"/>
        <w:gridCol w:w="1291"/>
        <w:gridCol w:w="1291"/>
        <w:gridCol w:w="189"/>
        <w:gridCol w:w="1244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4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职工数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卫技人员数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执业（助理）医师数</w:t>
            </w:r>
          </w:p>
        </w:tc>
        <w:tc>
          <w:tcPr>
            <w:tcW w:w="1147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其中高级职称人数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中级职称人数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本科以上学历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大专学历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注册护士数</w:t>
            </w:r>
          </w:p>
        </w:tc>
        <w:tc>
          <w:tcPr>
            <w:tcW w:w="1147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其中高级职称人数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中级职称人数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本科以上学历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大专学历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其他卫技人员数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其中高级职称人数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中级职称人数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62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机构上一年业务情况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1.全科医疗服务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□全科医疗健康档案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份，□高血压规范管理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例，□糖尿病健康管理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2.预防保健与基本公共卫生服务</w:t>
            </w:r>
          </w:p>
        </w:tc>
        <w:tc>
          <w:tcPr>
            <w:tcW w:w="60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新生儿访视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儿童智力测查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儿童预防接种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儿童视力筛查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儿童听力筛查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老年人健康综合评估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例，□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产后访视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例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四、师资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900"/>
        <w:gridCol w:w="360"/>
        <w:gridCol w:w="540"/>
        <w:gridCol w:w="656"/>
        <w:gridCol w:w="604"/>
        <w:gridCol w:w="834"/>
        <w:gridCol w:w="926"/>
        <w:gridCol w:w="660"/>
        <w:gridCol w:w="695"/>
        <w:gridCol w:w="1118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执业范围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科室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具有全科培训师资合格证（是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/否）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日均门诊量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基层医疗工作时间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签约或经常联系的服务对象数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五、审批情况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负责人（签字）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所属主管部门意见：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负责人（签字）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4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设区市卫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委、平潭综合实验区社会事业局意见：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负责人（签字）                  年    月    日</w:t>
            </w:r>
          </w:p>
        </w:tc>
      </w:tr>
    </w:tbl>
    <w:p>
      <w:pPr>
        <w:rPr>
          <w:rFonts w:hint="eastAsia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77639"/>
    <w:multiLevelType w:val="singleLevel"/>
    <w:tmpl w:val="57F7763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46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2021-12-24T02:55:31Z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F25C6CFE621C466FB3C2C499A8CF5795</vt:lpwstr>
  </property>
</Properties>
</file>