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90" w:lineRule="exact"/>
        <w:jc w:val="center"/>
        <w:rPr>
          <w:rFonts w:ascii="Times New Roman" w:hAnsi="Times New Roman" w:eastAsia="方正小标宋简体"/>
          <w:sz w:val="44"/>
          <w:szCs w:val="44"/>
          <w:shd w:val="clear" w:color="auto" w:fill="FFFFFF"/>
        </w:rPr>
      </w:pPr>
      <w:bookmarkStart w:id="0" w:name="_GoBack"/>
      <w:bookmarkEnd w:id="0"/>
      <w:r>
        <w:rPr>
          <w:rFonts w:ascii="Times New Roman" w:hAnsi="Times New Roman" w:eastAsia="方正小标宋简体"/>
          <w:sz w:val="44"/>
          <w:szCs w:val="44"/>
          <w:shd w:val="clear" w:color="auto" w:fill="FFFFFF"/>
        </w:rPr>
        <w:t>福建省</w:t>
      </w:r>
      <w:r>
        <w:rPr>
          <w:rFonts w:ascii="Times New Roman" w:hAnsi="Times New Roman"/>
          <w:sz w:val="44"/>
          <w:szCs w:val="44"/>
          <w:shd w:val="clear" w:color="auto" w:fill="FFFFFF"/>
        </w:rPr>
        <w:t>2</w:t>
      </w:r>
      <w:r>
        <w:rPr>
          <w:rFonts w:ascii="Times New Roman" w:hAnsi="Times New Roman" w:eastAsia="方正小标宋简体"/>
          <w:sz w:val="44"/>
          <w:szCs w:val="44"/>
          <w:shd w:val="clear" w:color="auto" w:fill="FFFFFF"/>
        </w:rPr>
        <w:t>型糖尿病一体化管理工作方案</w:t>
      </w:r>
    </w:p>
    <w:p>
      <w:pPr>
        <w:pStyle w:val="2"/>
        <w:widowControl/>
        <w:spacing w:before="0" w:beforeAutospacing="0" w:after="0" w:afterAutospacing="0" w:line="590" w:lineRule="exact"/>
        <w:jc w:val="center"/>
        <w:rPr>
          <w:rFonts w:ascii="Times New Roman" w:hAnsi="Times New Roman" w:eastAsia="方正小标宋简体"/>
          <w:sz w:val="44"/>
          <w:szCs w:val="44"/>
          <w:shd w:val="clear" w:color="auto" w:fill="FFFFFF"/>
        </w:rPr>
      </w:pPr>
    </w:p>
    <w:p>
      <w:pPr>
        <w:pStyle w:val="6"/>
        <w:widowControl/>
        <w:spacing w:line="590" w:lineRule="exact"/>
        <w:ind w:firstLine="630" w:firstLineChars="197"/>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根据《世行贷款中国医疗卫生改革促进项目福建省项目方案》要求，为进一步推进全省</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型糖尿病防治工作的深入开展，探索建立“基层首诊、双向转诊、急慢分治、上下联动”的合理就医秩序，结合我省实际，特制定我省</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型糖尿病一体化管理工作方案。</w:t>
      </w:r>
    </w:p>
    <w:p>
      <w:pPr>
        <w:pStyle w:val="6"/>
        <w:widowControl/>
        <w:snapToGrid w:val="0"/>
        <w:spacing w:line="590" w:lineRule="exact"/>
        <w:ind w:firstLine="627" w:firstLineChars="196"/>
        <w:jc w:val="both"/>
        <w:rPr>
          <w:rFonts w:ascii="Times New Roman" w:hAnsi="Times New Roman" w:eastAsia="黑体"/>
          <w:b/>
          <w:bCs/>
          <w:sz w:val="32"/>
          <w:szCs w:val="32"/>
          <w:shd w:val="clear" w:color="auto" w:fill="FFFFFF"/>
        </w:rPr>
      </w:pPr>
      <w:r>
        <w:rPr>
          <w:rFonts w:ascii="Times New Roman" w:hAnsi="Times New Roman" w:eastAsia="黑体"/>
          <w:sz w:val="32"/>
          <w:szCs w:val="32"/>
          <w:shd w:val="clear" w:color="auto" w:fill="FFFFFF"/>
        </w:rPr>
        <w:t>一、工作目标</w:t>
      </w:r>
    </w:p>
    <w:p>
      <w:pPr>
        <w:pStyle w:val="6"/>
        <w:widowControl/>
        <w:spacing w:line="590" w:lineRule="exact"/>
        <w:ind w:firstLine="435" w:firstLineChars="136"/>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（一）通过实施</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型糖尿病一体化管理，对城乡居民的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型糖尿病及其相关危险因素实施干预措施，减少主要健康危险因素，有效预防和控制</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型糖尿病发展水平。</w:t>
      </w:r>
    </w:p>
    <w:p>
      <w:pPr>
        <w:pStyle w:val="6"/>
        <w:widowControl/>
        <w:spacing w:line="590" w:lineRule="exact"/>
        <w:ind w:firstLine="435" w:firstLineChars="136"/>
        <w:rPr>
          <w:rFonts w:ascii="Times New Roman" w:hAnsi="Times New Roman" w:eastAsia="仿宋_GB2312"/>
          <w:sz w:val="32"/>
          <w:szCs w:val="32"/>
        </w:rPr>
      </w:pPr>
      <w:r>
        <w:rPr>
          <w:rFonts w:ascii="Times New Roman" w:hAnsi="Times New Roman" w:eastAsia="仿宋_GB2312"/>
          <w:sz w:val="32"/>
          <w:szCs w:val="32"/>
          <w:shd w:val="clear" w:color="auto" w:fill="FFFFFF"/>
        </w:rPr>
        <w:t>（二）以</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人为中心，建立健全县及县以上医疗机构、疾病预防控制机构和基层医疗卫生机构间的协调分工机制，实施规范化的诊断治疗和个体化的行为干预指导，实现全程、动态的疾病管理与健康促进，逐步建立以</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型糖尿病病人为中心，医疗、预防和保健为一体的综合服务模式。</w:t>
      </w:r>
    </w:p>
    <w:p>
      <w:pPr>
        <w:pStyle w:val="6"/>
        <w:widowControl/>
        <w:spacing w:line="590" w:lineRule="exact"/>
        <w:ind w:firstLine="435" w:firstLineChars="136"/>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（三）到2020年，开展</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型糖尿病一体化管理工作的设区市不少于4个，一体化管理的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型糖尿病患者占辖区确诊患者总数的比例不少于25%。</w:t>
      </w:r>
    </w:p>
    <w:p>
      <w:pPr>
        <w:pStyle w:val="6"/>
        <w:widowControl/>
        <w:snapToGrid w:val="0"/>
        <w:spacing w:line="590" w:lineRule="exact"/>
        <w:jc w:val="both"/>
        <w:rPr>
          <w:rFonts w:ascii="Times New Roman" w:hAnsi="Times New Roman" w:eastAsia="黑体"/>
          <w:b/>
          <w:bCs/>
          <w:sz w:val="32"/>
          <w:szCs w:val="32"/>
          <w:shd w:val="clear" w:color="auto" w:fill="FFFFFF"/>
        </w:rPr>
      </w:pPr>
      <w:r>
        <w:rPr>
          <w:rFonts w:ascii="Times New Roman" w:hAnsi="Times New Roman" w:eastAsia="黑体"/>
          <w:sz w:val="32"/>
          <w:szCs w:val="32"/>
          <w:shd w:val="clear" w:color="auto" w:fill="FFFFFF"/>
        </w:rPr>
        <w:t>二、主要内容</w:t>
      </w:r>
    </w:p>
    <w:p>
      <w:pPr>
        <w:pStyle w:val="6"/>
        <w:widowControl/>
        <w:snapToGrid w:val="0"/>
        <w:spacing w:line="590" w:lineRule="exact"/>
        <w:jc w:val="both"/>
        <w:rPr>
          <w:rFonts w:ascii="Times New Roman" w:hAnsi="Times New Roman" w:eastAsia="楷体_GB2312"/>
          <w:b/>
          <w:sz w:val="32"/>
          <w:szCs w:val="32"/>
          <w:shd w:val="clear" w:color="auto" w:fill="FFFFFF"/>
        </w:rPr>
      </w:pPr>
      <w:r>
        <w:rPr>
          <w:rFonts w:ascii="Times New Roman" w:hAnsi="Times New Roman" w:eastAsia="楷体_GB2312"/>
          <w:b/>
          <w:sz w:val="32"/>
          <w:szCs w:val="32"/>
          <w:shd w:val="clear" w:color="auto" w:fill="FFFFFF"/>
        </w:rPr>
        <w:t>（一）患者筛查</w:t>
      </w:r>
    </w:p>
    <w:p>
      <w:pPr>
        <w:pStyle w:val="6"/>
        <w:widowControl/>
        <w:numPr>
          <w:ilvl w:val="0"/>
          <w:numId w:val="1"/>
        </w:numPr>
        <w:snapToGrid w:val="0"/>
        <w:spacing w:line="590" w:lineRule="exact"/>
        <w:ind w:firstLine="64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目前基层医疗卫生信息系统中已登记在册的患者经过信息核实、确认后纳入管理对象范围。</w:t>
      </w:r>
    </w:p>
    <w:p>
      <w:pPr>
        <w:pStyle w:val="6"/>
        <w:widowControl/>
        <w:numPr>
          <w:ilvl w:val="0"/>
          <w:numId w:val="1"/>
        </w:numPr>
        <w:snapToGrid w:val="0"/>
        <w:spacing w:line="59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县及县以上医疗机构/通过实验室资质认证的基层医疗机构在诊疗过程中或从业人员健康体检中发现的血糖异常者，按《中国2型糖尿病防治指南（2017年版）》诊断标准确诊后，确定纳入基层医疗机构管理的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w:t>
      </w:r>
    </w:p>
    <w:p>
      <w:pPr>
        <w:pStyle w:val="6"/>
        <w:widowControl/>
        <w:numPr>
          <w:ilvl w:val="0"/>
          <w:numId w:val="2"/>
        </w:numPr>
        <w:snapToGrid w:val="0"/>
        <w:spacing w:line="590" w:lineRule="exact"/>
        <w:ind w:left="640"/>
        <w:jc w:val="both"/>
        <w:rPr>
          <w:rFonts w:ascii="Times New Roman" w:hAnsi="Times New Roman" w:eastAsia="楷体_GB2312"/>
          <w:b/>
          <w:sz w:val="32"/>
          <w:szCs w:val="32"/>
          <w:shd w:val="clear" w:color="auto" w:fill="FFFFFF"/>
        </w:rPr>
      </w:pPr>
      <w:r>
        <w:rPr>
          <w:rFonts w:ascii="Times New Roman" w:hAnsi="Times New Roman" w:eastAsia="楷体_GB2312"/>
          <w:b/>
          <w:sz w:val="32"/>
          <w:szCs w:val="32"/>
          <w:shd w:val="clear" w:color="auto" w:fill="FFFFFF"/>
        </w:rPr>
        <w:t>分类评估和疾病管理</w:t>
      </w:r>
    </w:p>
    <w:p>
      <w:pPr>
        <w:pStyle w:val="6"/>
        <w:widowControl/>
        <w:snapToGrid w:val="0"/>
        <w:spacing w:line="590" w:lineRule="exact"/>
        <w:ind w:firstLine="800" w:firstLineChars="25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基层医疗卫生机构对辖区内纳入管理的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型糖尿病患者，根据患者临床症状、危险因素水平等进行社区风险分层，根据患者不同情况定制管理服务包，并依据</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型糖尿病患者一体化管理服务指南（附后）和《国家基本公共卫生服务规范》要求，通过预约门诊就诊、电话追踪和家庭访视等方式，为病人提供用药治疗与指导、行为干预和生活功能康复训练指导等服务。</w:t>
      </w:r>
    </w:p>
    <w:p>
      <w:pPr>
        <w:pStyle w:val="6"/>
        <w:widowControl/>
        <w:snapToGrid w:val="0"/>
        <w:spacing w:line="590" w:lineRule="exact"/>
        <w:ind w:firstLine="660"/>
        <w:jc w:val="both"/>
        <w:rPr>
          <w:rFonts w:ascii="Times New Roman" w:hAnsi="Times New Roman" w:eastAsia="楷体_GB2312"/>
          <w:b/>
          <w:sz w:val="32"/>
          <w:szCs w:val="32"/>
        </w:rPr>
      </w:pPr>
      <w:r>
        <w:rPr>
          <w:rFonts w:ascii="Times New Roman" w:hAnsi="Times New Roman" w:eastAsia="楷体_GB2312"/>
          <w:b/>
          <w:sz w:val="32"/>
          <w:szCs w:val="32"/>
          <w:shd w:val="clear" w:color="auto" w:fill="FFFFFF"/>
        </w:rPr>
        <w:t>（三）双向转诊</w:t>
      </w:r>
    </w:p>
    <w:p>
      <w:pPr>
        <w:pStyle w:val="6"/>
        <w:widowControl/>
        <w:snapToGrid w:val="0"/>
        <w:spacing w:line="590" w:lineRule="exact"/>
        <w:ind w:firstLine="63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县及县以上医疗机构和基层医疗卫生机构要按照医疗与转诊条件的规定，制定符合当地实际情况的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型糖尿病病人的转诊程序和管理办法，建立双向转诊协议，明确分工协作机制。</w:t>
      </w:r>
    </w:p>
    <w:p>
      <w:pPr>
        <w:pStyle w:val="6"/>
        <w:widowControl/>
        <w:snapToGrid w:val="0"/>
        <w:spacing w:line="59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区域内基层医疗卫生机构向分工协作的上级医院转诊</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型糖尿病门诊和住院病人，通过预约挂号，建立转诊“绿色通道”，享受优先诊疗和住院服务，实现无缝隙转诊。上级医院每天要预留部分专家预约诊号给基层医疗卫生机构用于满足</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型糖尿病患者转诊优先诊疗需求。</w:t>
      </w:r>
    </w:p>
    <w:p>
      <w:pPr>
        <w:pStyle w:val="6"/>
        <w:widowControl/>
        <w:snapToGrid w:val="0"/>
        <w:spacing w:line="590" w:lineRule="exact"/>
        <w:ind w:firstLine="66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各基层医疗卫生机构医生对随访中病人出现的需要及时告知或请求县及县以上医疗机构主诊医生解决的事宜，应及时报告县及县以上医疗机构主诊医生解决。　　</w:t>
      </w:r>
    </w:p>
    <w:p>
      <w:pPr>
        <w:pStyle w:val="6"/>
        <w:widowControl/>
        <w:snapToGrid w:val="0"/>
        <w:spacing w:line="590" w:lineRule="exact"/>
        <w:ind w:firstLine="660"/>
        <w:jc w:val="both"/>
        <w:rPr>
          <w:rFonts w:ascii="Times New Roman" w:hAnsi="Times New Roman" w:eastAsia="楷体_GB2312"/>
          <w:b/>
          <w:sz w:val="32"/>
          <w:szCs w:val="32"/>
        </w:rPr>
      </w:pPr>
      <w:r>
        <w:rPr>
          <w:rFonts w:ascii="Times New Roman" w:hAnsi="Times New Roman" w:eastAsia="楷体_GB2312"/>
          <w:b/>
          <w:sz w:val="32"/>
          <w:szCs w:val="32"/>
          <w:shd w:val="clear" w:color="auto" w:fill="FFFFFF"/>
        </w:rPr>
        <w:t>（四）健康促进与预防指导</w:t>
      </w:r>
    </w:p>
    <w:p>
      <w:pPr>
        <w:pStyle w:val="6"/>
        <w:widowControl/>
        <w:snapToGrid w:val="0"/>
        <w:spacing w:line="590" w:lineRule="exact"/>
        <w:ind w:firstLine="64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各县及县以上医疗机构、基层医疗卫生机构和疾病预防控制机构要针对</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型糖尿病开展健康教育，创造支持性环境，宣传普及健康知识，倡导“合理膳食、适量运动、戒烟限酒、心理平衡”的健康方式，改变不良生活习惯，提高人群自我保健意识，预防控制</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型糖尿病的危险因素及相关疾病发生。对</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型糖尿病的高危人群，实施危险因素控制，做好</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型糖尿病的早期发现、早期诊断和早期治疗。</w:t>
      </w:r>
    </w:p>
    <w:p>
      <w:pPr>
        <w:pStyle w:val="6"/>
        <w:widowControl/>
        <w:numPr>
          <w:ilvl w:val="0"/>
          <w:numId w:val="3"/>
        </w:numPr>
        <w:snapToGrid w:val="0"/>
        <w:spacing w:line="590" w:lineRule="exact"/>
        <w:ind w:firstLine="640"/>
        <w:jc w:val="both"/>
        <w:rPr>
          <w:rFonts w:ascii="Times New Roman" w:hAnsi="Times New Roman" w:eastAsia="黑体"/>
          <w:sz w:val="32"/>
          <w:szCs w:val="32"/>
          <w:shd w:val="clear" w:color="auto" w:fill="FFFFFF"/>
        </w:rPr>
      </w:pPr>
      <w:r>
        <w:rPr>
          <w:rFonts w:ascii="Times New Roman" w:hAnsi="黑体" w:eastAsia="黑体"/>
          <w:sz w:val="32"/>
          <w:szCs w:val="32"/>
          <w:shd w:val="clear" w:color="auto" w:fill="FFFFFF"/>
        </w:rPr>
        <w:t>职责分工</w:t>
      </w:r>
    </w:p>
    <w:p>
      <w:pPr>
        <w:pStyle w:val="6"/>
        <w:widowControl/>
        <w:snapToGrid w:val="0"/>
        <w:spacing w:line="590" w:lineRule="exact"/>
        <w:ind w:firstLine="630"/>
        <w:jc w:val="both"/>
        <w:rPr>
          <w:rFonts w:ascii="Times New Roman" w:hAnsi="Times New Roman" w:eastAsia="仿宋_GB2312"/>
          <w:sz w:val="32"/>
          <w:szCs w:val="32"/>
          <w:shd w:val="clear" w:color="auto" w:fill="FFFFFF"/>
        </w:rPr>
      </w:pPr>
      <w:r>
        <w:rPr>
          <w:rFonts w:ascii="Times New Roman" w:hAnsi="楷体_GB2312" w:eastAsia="楷体_GB2312"/>
          <w:b/>
          <w:bCs/>
          <w:sz w:val="32"/>
          <w:szCs w:val="32"/>
          <w:shd w:val="clear" w:color="auto" w:fill="FFFFFF"/>
        </w:rPr>
        <w:t>（一）</w:t>
      </w:r>
      <w:r>
        <w:rPr>
          <w:rFonts w:ascii="Times New Roman" w:hAnsi="Times New Roman" w:eastAsia="仿宋_GB2312"/>
          <w:sz w:val="32"/>
          <w:szCs w:val="32"/>
          <w:shd w:val="clear" w:color="auto" w:fill="FFFFFF"/>
        </w:rPr>
        <w:t>各级卫生计生行政部门负责组织协调，制定</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型糖尿病一体化管理工作方案、开展培训。各试点市应加强</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型糖尿病一体化管理工作与基本公共卫生及日常临床诊疗等工作的衔接，结合当地情况细化工作流程。　　</w:t>
      </w:r>
    </w:p>
    <w:p>
      <w:pPr>
        <w:pStyle w:val="6"/>
        <w:widowControl/>
        <w:spacing w:line="590" w:lineRule="exact"/>
        <w:ind w:firstLine="640"/>
        <w:rPr>
          <w:rFonts w:ascii="Times New Roman" w:hAnsi="Times New Roman" w:eastAsia="仿宋_GB2312"/>
          <w:sz w:val="32"/>
          <w:szCs w:val="32"/>
          <w:shd w:val="clear" w:color="auto" w:fill="FFFFFF"/>
        </w:rPr>
      </w:pPr>
      <w:r>
        <w:rPr>
          <w:rFonts w:ascii="Times New Roman" w:hAnsi="楷体_GB2312" w:eastAsia="楷体_GB2312"/>
          <w:b/>
          <w:bCs/>
          <w:sz w:val="32"/>
          <w:szCs w:val="32"/>
          <w:shd w:val="clear" w:color="auto" w:fill="FFFFFF"/>
        </w:rPr>
        <w:t>（二）</w:t>
      </w:r>
      <w:r>
        <w:rPr>
          <w:rFonts w:ascii="Times New Roman" w:hAnsi="Times New Roman" w:eastAsia="仿宋_GB2312"/>
          <w:sz w:val="32"/>
          <w:szCs w:val="32"/>
          <w:shd w:val="clear" w:color="auto" w:fill="FFFFFF"/>
        </w:rPr>
        <w:t>各级疾病预防控制机构、县及县以上医疗机构要依托医疗卫生资源优势，根据《中国2型糖尿病防治指南（2017年版）》、《国家基本公共卫生服务规范（2017版）》为2型糖尿病一体化管理工作提供业务指导、技术支持和保障。</w:t>
      </w:r>
    </w:p>
    <w:p>
      <w:pPr>
        <w:pStyle w:val="6"/>
        <w:widowControl/>
        <w:spacing w:line="590" w:lineRule="exact"/>
        <w:ind w:firstLine="640"/>
        <w:rPr>
          <w:rFonts w:ascii="Times New Roman" w:hAnsi="Times New Roman" w:eastAsia="仿宋_GB2312"/>
          <w:sz w:val="32"/>
          <w:szCs w:val="32"/>
          <w:shd w:val="clear" w:color="auto" w:fill="FFFFFF"/>
        </w:rPr>
      </w:pPr>
      <w:r>
        <w:rPr>
          <w:rFonts w:ascii="Times New Roman" w:hAnsi="楷体_GB2312" w:eastAsia="楷体_GB2312"/>
          <w:b/>
          <w:bCs/>
          <w:sz w:val="32"/>
          <w:szCs w:val="32"/>
          <w:shd w:val="clear" w:color="auto" w:fill="FFFFFF"/>
        </w:rPr>
        <w:t>（三）</w:t>
      </w:r>
      <w:r>
        <w:rPr>
          <w:rFonts w:ascii="Times New Roman" w:hAnsi="Times New Roman" w:eastAsia="仿宋_GB2312"/>
          <w:sz w:val="32"/>
          <w:szCs w:val="32"/>
          <w:shd w:val="clear" w:color="auto" w:fill="FFFFFF"/>
        </w:rPr>
        <w:t>基层医疗卫生机构作为2型糖尿病一体化管理工作的实施主体，落实签约的2型糖尿病患者日常诊疗、健康管理等服务。</w:t>
      </w:r>
    </w:p>
    <w:p>
      <w:pPr>
        <w:pStyle w:val="6"/>
        <w:widowControl/>
        <w:spacing w:line="590" w:lineRule="exact"/>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 xml:space="preserve">    四、实施步骤</w:t>
      </w:r>
    </w:p>
    <w:p>
      <w:pPr>
        <w:pStyle w:val="6"/>
        <w:widowControl/>
        <w:tabs>
          <w:tab w:val="left" w:pos="0"/>
        </w:tabs>
        <w:snapToGrid w:val="0"/>
        <w:spacing w:line="590" w:lineRule="exact"/>
        <w:ind w:left="-200" w:firstLine="838" w:firstLineChars="262"/>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试点工作按照分步实施的原则分三个阶段推进。</w:t>
      </w:r>
    </w:p>
    <w:p>
      <w:pPr>
        <w:pStyle w:val="6"/>
        <w:widowControl/>
        <w:tabs>
          <w:tab w:val="left" w:pos="0"/>
        </w:tabs>
        <w:spacing w:line="590" w:lineRule="exact"/>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 xml:space="preserve">    （一）第一阶段：</w:t>
      </w:r>
      <w:r>
        <w:rPr>
          <w:rFonts w:ascii="Times New Roman" w:hAnsi="Times New Roman" w:eastAsia="仿宋_GB2312"/>
          <w:sz w:val="32"/>
          <w:szCs w:val="32"/>
          <w:shd w:val="clear" w:color="auto" w:fill="FFFFFF"/>
        </w:rPr>
        <w:t>方案部署阶段。2017年省级卫计部门制定、印发</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型糖尿病一体化管理工作方案。</w:t>
      </w:r>
    </w:p>
    <w:p>
      <w:pPr>
        <w:pStyle w:val="6"/>
        <w:widowControl/>
        <w:tabs>
          <w:tab w:val="left" w:pos="0"/>
        </w:tabs>
        <w:spacing w:line="590" w:lineRule="exact"/>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 xml:space="preserve">    （二）第二阶段：</w:t>
      </w:r>
      <w:r>
        <w:rPr>
          <w:rFonts w:ascii="Times New Roman" w:hAnsi="Times New Roman" w:eastAsia="仿宋_GB2312"/>
          <w:sz w:val="32"/>
          <w:szCs w:val="32"/>
          <w:shd w:val="clear" w:color="auto" w:fill="FFFFFF"/>
        </w:rPr>
        <w:t>试点启动阶段。选取福州、</w:t>
      </w:r>
      <w:r>
        <w:rPr>
          <w:rFonts w:ascii="Times New Roman" w:hAnsi="Times New Roman" w:eastAsia="仿宋_GB2312"/>
          <w:bCs/>
          <w:sz w:val="32"/>
          <w:szCs w:val="32"/>
          <w:shd w:val="clear" w:color="auto" w:fill="FFFFFF"/>
        </w:rPr>
        <w:t>厦门、三明、龙岩市</w:t>
      </w:r>
      <w:r>
        <w:rPr>
          <w:rFonts w:ascii="Times New Roman" w:hAnsi="Times New Roman" w:eastAsia="仿宋_GB2312"/>
          <w:sz w:val="32"/>
          <w:szCs w:val="32"/>
          <w:shd w:val="clear" w:color="auto" w:fill="FFFFFF"/>
        </w:rPr>
        <w:t>作为</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型糖尿病一体化管理工作试点地市，2018年全面启动试点，试点地区医务人员按照方案要求开展培训，并做好宣传动员等工作。试点地区卫生行政部门应指导基层医疗卫生机构根据本地区实际制定</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型糖尿病一体化管理签约服务包，并与居民签署服务协议，根据制定的疾病管理路径提供疾病管理。2018年厦门市</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型糖尿病一体化管理达到目标要求。</w:t>
      </w:r>
    </w:p>
    <w:p>
      <w:pPr>
        <w:pStyle w:val="6"/>
        <w:widowControl/>
        <w:tabs>
          <w:tab w:val="left" w:pos="0"/>
        </w:tabs>
        <w:spacing w:line="590" w:lineRule="exact"/>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 xml:space="preserve">    （三）第三阶段：</w:t>
      </w:r>
      <w:r>
        <w:rPr>
          <w:rFonts w:ascii="Times New Roman" w:hAnsi="Times New Roman" w:eastAsia="仿宋_GB2312"/>
          <w:sz w:val="32"/>
          <w:szCs w:val="32"/>
          <w:shd w:val="clear" w:color="auto" w:fill="FFFFFF"/>
        </w:rPr>
        <w:t>试点推进阶段。2019—2020年指导试点地区根据实践进一步优化工作方案，完善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型糖尿病一体化管理工作。2019年三明市、龙岩市</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型糖尿病一体化管理达到目标要求。2020年福州市</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型糖尿病一体化管理达到目标要求。非试点地区可根据方案参照执行。</w:t>
      </w:r>
    </w:p>
    <w:p>
      <w:pPr>
        <w:pStyle w:val="12"/>
        <w:spacing w:line="590" w:lineRule="exact"/>
        <w:ind w:firstLine="642" w:firstLineChars="0"/>
        <w:jc w:val="left"/>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五、数据收集和材料整理</w:t>
      </w:r>
    </w:p>
    <w:p>
      <w:pPr>
        <w:pStyle w:val="12"/>
        <w:spacing w:line="590" w:lineRule="exact"/>
        <w:ind w:firstLine="643"/>
        <w:jc w:val="left"/>
        <w:rPr>
          <w:rFonts w:ascii="Times New Roman" w:hAnsi="Times New Roman" w:eastAsia="楷体_GB2312"/>
          <w:b/>
          <w:sz w:val="32"/>
          <w:szCs w:val="32"/>
          <w:shd w:val="clear" w:color="auto" w:fill="FFFFFF"/>
        </w:rPr>
      </w:pPr>
      <w:r>
        <w:rPr>
          <w:rFonts w:ascii="Times New Roman" w:hAnsi="楷体_GB2312" w:eastAsia="楷体_GB2312"/>
          <w:b/>
          <w:sz w:val="32"/>
          <w:szCs w:val="32"/>
          <w:shd w:val="clear" w:color="auto" w:fill="FFFFFF"/>
        </w:rPr>
        <w:t>（一）做好数据信息收集和上报</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1. 乡镇卫生院/社区卫生服务中心要及时收集录入糖尿病患者一体化管理情况，设区市、县卫计委（局）要定期开展数据质控。</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2. 每季度生成糖尿病患者一体化管理情况报表。</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3. 在签约管理模块统计功能尚不具备的情况下，可暂由基层医疗卫生机构逐级向上汇总报告2型糖尿病患者总数以及使用一体化慢病服务包管理的2型糖尿病患者数量。</w:t>
      </w:r>
    </w:p>
    <w:p>
      <w:pPr>
        <w:pStyle w:val="12"/>
        <w:ind w:firstLine="643"/>
        <w:rPr>
          <w:rFonts w:ascii="Times New Roman" w:hAnsi="Times New Roman" w:eastAsia="楷体_GB2312"/>
          <w:b/>
          <w:sz w:val="32"/>
          <w:szCs w:val="32"/>
          <w:shd w:val="clear" w:color="auto" w:fill="FFFFFF"/>
        </w:rPr>
      </w:pPr>
      <w:r>
        <w:rPr>
          <w:rFonts w:ascii="Times New Roman" w:hAnsi="楷体_GB2312" w:eastAsia="楷体_GB2312"/>
          <w:b/>
          <w:sz w:val="32"/>
          <w:szCs w:val="32"/>
          <w:shd w:val="clear" w:color="auto" w:fill="FFFFFF"/>
        </w:rPr>
        <w:t>（二）评估材料要求</w:t>
      </w:r>
    </w:p>
    <w:p>
      <w:pPr>
        <w:ind w:firstLine="640" w:firstLineChars="200"/>
        <w:jc w:val="left"/>
        <w:rPr>
          <w:rFonts w:hint="eastAsia" w:eastAsia="仿宋_GB2312"/>
          <w:szCs w:val="32"/>
          <w:shd w:val="clear" w:color="auto" w:fill="FFFFFF"/>
        </w:rPr>
      </w:pPr>
      <w:r>
        <w:rPr>
          <w:rFonts w:eastAsia="仿宋_GB2312"/>
          <w:szCs w:val="32"/>
          <w:shd w:val="clear" w:color="auto" w:fill="FFFFFF"/>
        </w:rPr>
        <w:t>辖区内已管理糖尿病患者表单、居民健康档案表单目录、个人基本信息、高危人群筛查记录、健康体检表、诊断信息、健康管理档案、接诊记录、随访指导记录、治疗记录、双向转诊记录等</w:t>
      </w:r>
      <w:r>
        <w:rPr>
          <w:rFonts w:hint="eastAsia" w:eastAsia="仿宋_GB2312"/>
          <w:szCs w:val="32"/>
          <w:shd w:val="clear" w:color="auto" w:fill="FFFFFF"/>
        </w:rPr>
        <w:t>。</w:t>
      </w:r>
    </w:p>
    <w:p>
      <w:pPr>
        <w:pStyle w:val="6"/>
        <w:widowControl/>
        <w:spacing w:line="590" w:lineRule="exact"/>
        <w:ind w:firstLine="796" w:firstLineChars="249"/>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六、工作保障</w:t>
      </w:r>
    </w:p>
    <w:p>
      <w:pPr>
        <w:pStyle w:val="6"/>
        <w:widowControl/>
        <w:snapToGrid w:val="0"/>
        <w:spacing w:line="590" w:lineRule="exact"/>
        <w:jc w:val="both"/>
        <w:rPr>
          <w:rFonts w:ascii="Times New Roman" w:hAnsi="Times New Roman" w:eastAsia="仿宋_GB2312"/>
          <w:sz w:val="32"/>
          <w:szCs w:val="32"/>
        </w:rPr>
      </w:pPr>
      <w:r>
        <w:rPr>
          <w:rFonts w:ascii="Times New Roman" w:hAnsi="Times New Roman" w:eastAsia="黑体"/>
          <w:b/>
          <w:bCs/>
          <w:sz w:val="32"/>
          <w:szCs w:val="32"/>
          <w:shd w:val="clear" w:color="auto" w:fill="FFFFFF"/>
        </w:rPr>
        <w:t xml:space="preserve">    </w:t>
      </w:r>
      <w:r>
        <w:rPr>
          <w:rFonts w:ascii="Times New Roman" w:hAnsi="Times New Roman" w:eastAsia="楷体_GB2312"/>
          <w:b/>
          <w:sz w:val="32"/>
          <w:szCs w:val="32"/>
          <w:shd w:val="clear" w:color="auto" w:fill="FFFFFF"/>
        </w:rPr>
        <w:t>（一）组织保障。</w:t>
      </w:r>
      <w:r>
        <w:rPr>
          <w:rFonts w:ascii="Times New Roman" w:hAnsi="Times New Roman" w:eastAsia="仿宋_GB2312"/>
          <w:sz w:val="32"/>
          <w:szCs w:val="32"/>
          <w:shd w:val="clear" w:color="auto" w:fill="FFFFFF"/>
        </w:rPr>
        <w:t>试点市卫计行政部门成立项目领导组，负责该项工作的领导与协调。定期召开会议，协调督促落实</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型糖尿病一体化管理措施。</w:t>
      </w:r>
    </w:p>
    <w:p>
      <w:pPr>
        <w:pStyle w:val="6"/>
        <w:widowControl/>
        <w:tabs>
          <w:tab w:val="left" w:pos="0"/>
        </w:tabs>
        <w:spacing w:line="590" w:lineRule="exact"/>
        <w:ind w:firstLine="469" w:firstLineChars="146"/>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 xml:space="preserve"> （二）技术保障。</w:t>
      </w:r>
      <w:r>
        <w:rPr>
          <w:rFonts w:ascii="Times New Roman" w:hAnsi="Times New Roman" w:eastAsia="仿宋_GB2312"/>
          <w:sz w:val="32"/>
          <w:szCs w:val="32"/>
          <w:shd w:val="clear" w:color="auto" w:fill="FFFFFF"/>
        </w:rPr>
        <w:t>省级依托福建省糖尿病治疗质控中心（福建医科大学附属第一医院）和省疾控中心作为</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型糖尿病一体化管理省级技术指导机构。</w:t>
      </w:r>
    </w:p>
    <w:p>
      <w:pPr>
        <w:pStyle w:val="6"/>
        <w:widowControl/>
        <w:tabs>
          <w:tab w:val="left" w:pos="0"/>
        </w:tabs>
        <w:spacing w:line="590" w:lineRule="exact"/>
        <w:ind w:firstLine="467" w:firstLineChars="146"/>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每个县（市、区）指定1所县及县以上医疗机构作为</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型糖尿病一体化管理工作的技术指导中心，开展有关科学研究、技术支持等工作。各级疾病预防控制机构协助制定并执行辖区</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型糖尿病一体化管理工作方案，开展</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型糖尿病有关的监测与调查工作，开展对基层医疗卫生机构的培训指导等。同时，建立乡镇卫生院/社区卫生服务中心与上级医疗机构对接通道，实现双向转诊服务。</w:t>
      </w:r>
    </w:p>
    <w:p>
      <w:pPr>
        <w:pStyle w:val="6"/>
        <w:widowControl/>
        <w:spacing w:line="590" w:lineRule="exact"/>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 xml:space="preserve">    （三）医保政策保障。</w:t>
      </w:r>
      <w:r>
        <w:rPr>
          <w:rFonts w:ascii="Times New Roman" w:hAnsi="Times New Roman" w:eastAsia="仿宋_GB2312"/>
          <w:sz w:val="32"/>
          <w:szCs w:val="32"/>
          <w:shd w:val="clear" w:color="auto" w:fill="FFFFFF"/>
        </w:rPr>
        <w:t>积极推进医保慢病支付制度改革，以</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为突破口，提高试点地区基层医疗卫生机构的门诊医疗费用总额控制指标，实现结算时向基层倾斜政策。试点地区可探索糖尿病患者基本药物免费用药政策，已办理登记糖尿病门诊特殊病种的医保参保患者，在签订家庭医生签约服务协议的社区卫生服务中心或乡镇卫生院就诊时，在糖尿病门诊特殊病种年度基金最高限额内使用指定的基本药物可享受不设起付线、补偿100%的优惠政策。</w:t>
      </w:r>
    </w:p>
    <w:p>
      <w:pPr>
        <w:jc w:val="left"/>
        <w:rPr>
          <w:rFonts w:eastAsia="仿宋"/>
          <w:szCs w:val="32"/>
          <w:shd w:val="clear" w:color="auto" w:fill="FFFFFF"/>
        </w:rPr>
      </w:pPr>
      <w:r>
        <w:rPr>
          <w:rFonts w:eastAsia="楷体"/>
          <w:b/>
          <w:bCs/>
          <w:szCs w:val="32"/>
          <w:shd w:val="clear" w:color="auto" w:fill="FFFFFF"/>
        </w:rPr>
        <w:t xml:space="preserve">    </w:t>
      </w:r>
      <w:r>
        <w:rPr>
          <w:rFonts w:hAnsi="楷体" w:eastAsia="楷体"/>
          <w:b/>
          <w:bCs/>
          <w:szCs w:val="32"/>
          <w:shd w:val="clear" w:color="auto" w:fill="FFFFFF"/>
        </w:rPr>
        <w:t>（四）信息化保障。</w:t>
      </w:r>
      <w:r>
        <w:rPr>
          <w:rFonts w:eastAsia="仿宋_GB2312"/>
          <w:szCs w:val="32"/>
          <w:shd w:val="clear" w:color="auto" w:fill="FFFFFF"/>
        </w:rPr>
        <w:t>项目地区加强信息化建设，积极开发一体化签约管理模块,</w:t>
      </w:r>
      <w:r>
        <w:rPr>
          <w:rFonts w:hAnsi="仿宋" w:eastAsia="仿宋"/>
          <w:szCs w:val="32"/>
          <w:shd w:val="clear" w:color="auto" w:fill="FFFFFF"/>
        </w:rPr>
        <w:t>依托现有的基层医疗卫生信息系统，进一步升级开发</w:t>
      </w:r>
      <w:r>
        <w:rPr>
          <w:rFonts w:eastAsia="仿宋"/>
          <w:szCs w:val="32"/>
          <w:shd w:val="clear" w:color="auto" w:fill="FFFFFF"/>
        </w:rPr>
        <w:t>2</w:t>
      </w:r>
      <w:r>
        <w:rPr>
          <w:rFonts w:hAnsi="仿宋" w:eastAsia="仿宋"/>
          <w:szCs w:val="32"/>
          <w:shd w:val="clear" w:color="auto" w:fill="FFFFFF"/>
        </w:rPr>
        <w:t>型糖尿病一体化管理功能，提高基本公共卫生居民电子健康档案的使用率。</w:t>
      </w:r>
    </w:p>
    <w:p>
      <w:pPr>
        <w:ind w:firstLine="472"/>
        <w:jc w:val="left"/>
        <w:rPr>
          <w:rFonts w:eastAsia="仿宋_GB2312"/>
          <w:szCs w:val="32"/>
          <w:shd w:val="clear" w:color="auto" w:fill="FFFFFF"/>
        </w:rPr>
      </w:pPr>
      <w:r>
        <w:rPr>
          <w:rFonts w:eastAsia="楷体_GB2312"/>
          <w:b/>
          <w:szCs w:val="32"/>
          <w:shd w:val="clear" w:color="auto" w:fill="FFFFFF"/>
        </w:rPr>
        <w:t>（五）监督检查。</w:t>
      </w:r>
      <w:r>
        <w:rPr>
          <w:rFonts w:eastAsia="仿宋_GB2312"/>
          <w:szCs w:val="32"/>
          <w:shd w:val="clear" w:color="auto" w:fill="FFFFFF"/>
        </w:rPr>
        <w:t>省级将不定期对各试点市</w:t>
      </w:r>
      <w:r>
        <w:rPr>
          <w:szCs w:val="32"/>
          <w:shd w:val="clear" w:color="auto" w:fill="FFFFFF"/>
        </w:rPr>
        <w:t>2</w:t>
      </w:r>
      <w:r>
        <w:rPr>
          <w:rFonts w:eastAsia="仿宋_GB2312"/>
          <w:szCs w:val="32"/>
          <w:shd w:val="clear" w:color="auto" w:fill="FFFFFF"/>
        </w:rPr>
        <w:t>型糖尿病一体化管理工作情况开展督导检查。试点市对辖区内县（市、区）每年至少开展1次督导检查，确保工作有序推进、落实到位。　</w:t>
      </w:r>
    </w:p>
    <w:p>
      <w:pPr>
        <w:pStyle w:val="6"/>
        <w:widowControl/>
        <w:snapToGrid w:val="0"/>
        <w:spacing w:line="590" w:lineRule="exact"/>
        <w:jc w:val="both"/>
        <w:rPr>
          <w:rFonts w:ascii="Times New Roman" w:hAnsi="Times New Roman" w:eastAsia="仿宋_GB2312"/>
          <w:sz w:val="32"/>
          <w:szCs w:val="32"/>
        </w:rPr>
      </w:pPr>
    </w:p>
    <w:p>
      <w:pPr>
        <w:pStyle w:val="6"/>
        <w:widowControl/>
        <w:snapToGrid w:val="0"/>
        <w:spacing w:line="590" w:lineRule="exact"/>
        <w:ind w:firstLine="630" w:firstLineChars="197"/>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附件：</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型糖尿病患者一体化管理服务指南（试行）</w:t>
      </w:r>
    </w:p>
    <w:p>
      <w:pPr>
        <w:pStyle w:val="2"/>
        <w:tabs>
          <w:tab w:val="center" w:pos="4153"/>
        </w:tabs>
        <w:spacing w:before="0" w:beforeAutospacing="0" w:after="0" w:afterAutospacing="0" w:line="240" w:lineRule="atLeast"/>
        <w:rPr>
          <w:rFonts w:hint="eastAsia" w:ascii="黑体" w:hAnsi="黑体" w:eastAsia="黑体" w:cs="楷体_GB2312"/>
          <w:sz w:val="32"/>
          <w:szCs w:val="32"/>
          <w:shd w:val="clear" w:color="auto" w:fill="FFFFFF"/>
        </w:rPr>
      </w:pPr>
      <w:r>
        <w:br w:type="page"/>
      </w:r>
      <w:r>
        <w:rPr>
          <w:rFonts w:hint="eastAsia" w:ascii="黑体" w:hAnsi="黑体" w:eastAsia="黑体" w:cs="楷体_GB2312"/>
          <w:sz w:val="32"/>
          <w:szCs w:val="32"/>
          <w:shd w:val="clear" w:color="auto" w:fill="FFFFFF"/>
        </w:rPr>
        <w:t>附件</w:t>
      </w:r>
    </w:p>
    <w:p>
      <w:pPr>
        <w:pStyle w:val="2"/>
        <w:tabs>
          <w:tab w:val="center" w:pos="4153"/>
        </w:tabs>
        <w:rPr>
          <w:rFonts w:ascii="Times New Roman" w:hAnsi="Times New Roman" w:eastAsia="方正小标宋简体"/>
          <w:shd w:val="clear" w:color="auto" w:fill="FFFFFF"/>
        </w:rPr>
      </w:pPr>
      <w:r>
        <w:rPr>
          <w:rFonts w:ascii="Times New Roman" w:hAnsi="Times New Roman" w:eastAsia="方正小标宋简体"/>
          <w:sz w:val="44"/>
          <w:szCs w:val="44"/>
          <w:shd w:val="clear" w:color="auto" w:fill="FFFFFF"/>
        </w:rPr>
        <w:t>2</w:t>
      </w:r>
      <w:r>
        <w:rPr>
          <w:rFonts w:hint="eastAsia" w:ascii="方正小标宋简体" w:hAnsi="方正小标宋简体" w:eastAsia="方正小标宋简体" w:cs="方正小标宋简体"/>
          <w:sz w:val="44"/>
          <w:szCs w:val="44"/>
          <w:shd w:val="clear" w:color="auto" w:fill="FFFFFF"/>
        </w:rPr>
        <w:t>型糖尿病患者一体化管理服务指南（试行）</w:t>
      </w:r>
    </w:p>
    <w:p>
      <w:pPr>
        <w:pStyle w:val="12"/>
        <w:spacing w:line="590" w:lineRule="exact"/>
        <w:ind w:firstLine="0" w:firstLineChars="0"/>
        <w:jc w:val="left"/>
        <w:rPr>
          <w:rFonts w:ascii="Times New Roman" w:hAnsi="Times New Roman" w:eastAsia="黑体"/>
          <w:sz w:val="32"/>
          <w:szCs w:val="32"/>
          <w:shd w:val="clear" w:color="auto" w:fill="FFFFFF"/>
        </w:rPr>
      </w:pPr>
      <w:r>
        <w:rPr>
          <w:rFonts w:ascii="Times New Roman" w:hAnsi="Times New Roman" w:eastAsia="仿宋_GB2312"/>
          <w:sz w:val="32"/>
          <w:szCs w:val="32"/>
          <w:shd w:val="clear" w:color="auto" w:fill="FFFFFF"/>
        </w:rPr>
        <w:t xml:space="preserve">    </w:t>
      </w:r>
      <w:r>
        <w:rPr>
          <w:rFonts w:ascii="Times New Roman" w:hAnsi="Times New Roman" w:eastAsia="黑体"/>
          <w:sz w:val="32"/>
          <w:szCs w:val="32"/>
          <w:shd w:val="clear" w:color="auto" w:fill="FFFFFF"/>
        </w:rPr>
        <w:t>一、定义</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糖尿病是指由于胰岛素分泌功能缺陷和（或）胰岛素作用缺陷所引起，以慢性高血糖伴碳水化合物、脂肪及蛋白质代谢障碍为主要特征的一组病因异质性的代谢性疾病。本指南所指糖尿病为2型糖尿病，是由于胰岛素抵抗为主伴胰岛素分泌相对不足，或胰岛素分泌缺陷为主伴胰岛素抵抗所致，是最常见的糖尿病类型。</w:t>
      </w:r>
    </w:p>
    <w:p>
      <w:pPr>
        <w:spacing w:line="590" w:lineRule="exact"/>
        <w:ind w:firstLine="640" w:firstLineChars="200"/>
        <w:jc w:val="left"/>
        <w:rPr>
          <w:rFonts w:eastAsia="仿宋_GB2312"/>
          <w:szCs w:val="32"/>
          <w:shd w:val="clear" w:color="auto" w:fill="FFFFFF"/>
        </w:rPr>
      </w:pPr>
      <w:r>
        <w:rPr>
          <w:rFonts w:hint="eastAsia" w:eastAsia="仿宋_GB2312"/>
          <w:szCs w:val="32"/>
          <w:shd w:val="clear" w:color="auto" w:fill="FFFFFF"/>
        </w:rPr>
        <w:t>2型糖尿病患者一体化管理服务，是指将2型糖尿病病人纳入包括有基层医疗机构和上级医院的规范管理系统，2型糖尿病患者的日常基本保健服务和定期随访由基层医疗卫生机构承担，疑难情况的治疗和处理由上级医院承担，建立基层医疗卫生机构-医院一体化的规范化管理模式。</w:t>
      </w:r>
    </w:p>
    <w:p>
      <w:pPr>
        <w:pStyle w:val="12"/>
        <w:spacing w:line="590" w:lineRule="exact"/>
        <w:ind w:firstLine="0" w:firstLineChars="0"/>
        <w:jc w:val="left"/>
        <w:rPr>
          <w:rFonts w:ascii="Times New Roman" w:hAnsi="Times New Roman" w:eastAsia="黑体"/>
          <w:sz w:val="32"/>
          <w:szCs w:val="32"/>
          <w:shd w:val="clear" w:color="auto" w:fill="FFFFFF"/>
        </w:rPr>
      </w:pPr>
      <w:r>
        <w:rPr>
          <w:rFonts w:ascii="Times New Roman" w:hAnsi="Times New Roman" w:eastAsia="仿宋_GB2312"/>
          <w:sz w:val="32"/>
          <w:szCs w:val="32"/>
          <w:shd w:val="clear" w:color="auto" w:fill="FFFFFF"/>
        </w:rPr>
        <w:t xml:space="preserve">    </w:t>
      </w:r>
      <w:r>
        <w:rPr>
          <w:rFonts w:ascii="Times New Roman" w:hAnsi="Times New Roman" w:eastAsia="黑体"/>
          <w:sz w:val="32"/>
          <w:szCs w:val="32"/>
          <w:shd w:val="clear" w:color="auto" w:fill="FFFFFF"/>
        </w:rPr>
        <w:t>二、范围</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本指南适用范围为实施世行贷款中国医疗卫生改革促进项目并建立一体化糖尿病服务包管理的设区市。</w:t>
      </w:r>
    </w:p>
    <w:p>
      <w:pPr>
        <w:pStyle w:val="12"/>
        <w:spacing w:line="590" w:lineRule="exact"/>
        <w:ind w:firstLine="0" w:firstLineChars="0"/>
        <w:jc w:val="left"/>
        <w:rPr>
          <w:rFonts w:ascii="Times New Roman" w:hAnsi="Times New Roman" w:eastAsia="楷体_GB2312"/>
          <w:b/>
          <w:sz w:val="32"/>
          <w:szCs w:val="32"/>
          <w:shd w:val="clear" w:color="auto" w:fill="FFFFFF"/>
        </w:rPr>
      </w:pPr>
      <w:r>
        <w:rPr>
          <w:rFonts w:ascii="Times New Roman" w:hAnsi="Times New Roman" w:eastAsia="仿宋_GB2312"/>
          <w:b/>
          <w:sz w:val="32"/>
          <w:szCs w:val="32"/>
          <w:shd w:val="clear" w:color="auto" w:fill="FFFFFF"/>
        </w:rPr>
        <w:t xml:space="preserve">   </w:t>
      </w:r>
      <w:r>
        <w:rPr>
          <w:rFonts w:ascii="Times New Roman" w:hAnsi="Times New Roman" w:eastAsia="楷体_GB2312"/>
          <w:b/>
          <w:sz w:val="32"/>
          <w:szCs w:val="32"/>
          <w:shd w:val="clear" w:color="auto" w:fill="FFFFFF"/>
        </w:rPr>
        <w:t>（一）服务人群</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辖区内参加基本医疗保险并签订家庭医生签约服务的常住人口，经二级以上医疗机构或通过实验室资质认证的社区卫生服务中心/乡镇卫生院明确诊断的2型糖尿病患者。</w:t>
      </w:r>
    </w:p>
    <w:p>
      <w:pPr>
        <w:pStyle w:val="12"/>
        <w:spacing w:line="590" w:lineRule="exact"/>
        <w:ind w:firstLine="0" w:firstLineChars="0"/>
        <w:jc w:val="left"/>
        <w:rPr>
          <w:rFonts w:ascii="Times New Roman" w:hAnsi="Times New Roman" w:eastAsia="楷体_GB2312"/>
          <w:b/>
          <w:sz w:val="32"/>
          <w:szCs w:val="32"/>
          <w:shd w:val="clear" w:color="auto" w:fill="FFFFFF"/>
        </w:rPr>
      </w:pPr>
      <w:r>
        <w:rPr>
          <w:rFonts w:ascii="Times New Roman" w:hAnsi="Times New Roman" w:eastAsia="仿宋_GB2312"/>
          <w:b/>
          <w:sz w:val="32"/>
          <w:szCs w:val="32"/>
          <w:shd w:val="clear" w:color="auto" w:fill="FFFFFF"/>
        </w:rPr>
        <w:t xml:space="preserve">   </w:t>
      </w:r>
      <w:r>
        <w:rPr>
          <w:rFonts w:ascii="Times New Roman" w:hAnsi="Times New Roman" w:eastAsia="楷体_GB2312"/>
          <w:b/>
          <w:sz w:val="32"/>
          <w:szCs w:val="32"/>
          <w:shd w:val="clear" w:color="auto" w:fill="FFFFFF"/>
        </w:rPr>
        <w:t>（二）患者界定</w:t>
      </w:r>
    </w:p>
    <w:p>
      <w:pPr>
        <w:pStyle w:val="6"/>
        <w:widowControl/>
        <w:numPr>
          <w:ilvl w:val="0"/>
          <w:numId w:val="4"/>
        </w:numPr>
        <w:snapToGrid w:val="0"/>
        <w:spacing w:line="59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已登记患者：目前基层医疗卫生信息系统中已登记在册的2型糖尿病患者，经过信息核实、确认后纳入管理对象范围。</w:t>
      </w:r>
    </w:p>
    <w:p>
      <w:pPr>
        <w:pStyle w:val="6"/>
        <w:widowControl/>
        <w:numPr>
          <w:ilvl w:val="0"/>
          <w:numId w:val="4"/>
        </w:numPr>
        <w:snapToGrid w:val="0"/>
        <w:spacing w:line="59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新发病例：县及县以上医疗机构/通过实验室资质认证的基层医疗机构在诊疗过程中或从业人员健康体检中发现的血糖异常者，按《中国2型糖尿病防治指南（201</w:t>
      </w:r>
      <w:r>
        <w:rPr>
          <w:rFonts w:hint="eastAsia" w:ascii="Times New Roman" w:hAnsi="Times New Roman" w:eastAsia="仿宋_GB2312"/>
          <w:sz w:val="32"/>
          <w:szCs w:val="32"/>
          <w:shd w:val="clear" w:color="auto" w:fill="FFFFFF"/>
        </w:rPr>
        <w:t>7</w:t>
      </w:r>
      <w:r>
        <w:rPr>
          <w:rFonts w:ascii="Times New Roman" w:hAnsi="Times New Roman" w:eastAsia="仿宋_GB2312"/>
          <w:sz w:val="32"/>
          <w:szCs w:val="32"/>
          <w:shd w:val="clear" w:color="auto" w:fill="FFFFFF"/>
        </w:rPr>
        <w:t>年版）》诊断标准确诊后，确定纳入基层医疗机构管理的2型糖尿病患者。</w:t>
      </w:r>
    </w:p>
    <w:p>
      <w:pPr>
        <w:spacing w:line="590" w:lineRule="exact"/>
        <w:jc w:val="left"/>
        <w:rPr>
          <w:rFonts w:eastAsia="楷体_GB2312"/>
          <w:b/>
          <w:szCs w:val="32"/>
          <w:shd w:val="clear" w:color="auto" w:fill="FFFFFF"/>
        </w:rPr>
      </w:pPr>
      <w:r>
        <w:rPr>
          <w:rFonts w:eastAsia="仿宋_GB2312"/>
          <w:b/>
          <w:szCs w:val="32"/>
          <w:shd w:val="clear" w:color="auto" w:fill="FFFFFF"/>
        </w:rPr>
        <w:t xml:space="preserve">  </w:t>
      </w:r>
      <w:r>
        <w:rPr>
          <w:rFonts w:eastAsia="楷体_GB2312"/>
          <w:b/>
          <w:szCs w:val="32"/>
          <w:shd w:val="clear" w:color="auto" w:fill="FFFFFF"/>
        </w:rPr>
        <w:t xml:space="preserve"> （三）诊断标准</w:t>
      </w:r>
    </w:p>
    <w:p>
      <w:pPr>
        <w:spacing w:line="590" w:lineRule="exact"/>
        <w:ind w:firstLine="645"/>
        <w:rPr>
          <w:rFonts w:eastAsia="仿宋_GB2312"/>
          <w:kern w:val="0"/>
          <w:szCs w:val="32"/>
          <w:shd w:val="clear" w:color="auto" w:fill="FFFFFF"/>
        </w:rPr>
      </w:pPr>
      <w:r>
        <w:rPr>
          <w:rFonts w:eastAsia="仿宋_GB2312"/>
          <w:kern w:val="0"/>
          <w:szCs w:val="32"/>
          <w:shd w:val="clear" w:color="auto" w:fill="FFFFFF"/>
        </w:rPr>
        <w:t>糖尿病的临床诊断应依据静脉血浆血糖而不是毛细血管血的血糖检测结果。若无特殊提示，文中所提到的血糖均为静脉血浆葡萄糖水平值。血糖的正常值和糖代谢异常的诊断切点主要依据血糖值与糖尿病特有的慢性并发症（糖尿病视网膜病变）和糖尿病发生风险的关系来确定。</w:t>
      </w:r>
    </w:p>
    <w:p>
      <w:pPr>
        <w:spacing w:line="590" w:lineRule="exact"/>
        <w:ind w:firstLine="645"/>
        <w:rPr>
          <w:rFonts w:eastAsia="仿宋_GB2312"/>
          <w:kern w:val="0"/>
          <w:szCs w:val="32"/>
          <w:shd w:val="clear" w:color="auto" w:fill="FFFFFF"/>
        </w:rPr>
      </w:pPr>
      <w:r>
        <w:rPr>
          <w:rFonts w:eastAsia="仿宋_GB2312"/>
          <w:kern w:val="0"/>
          <w:szCs w:val="32"/>
          <w:shd w:val="clear" w:color="auto" w:fill="FFFFFF"/>
        </w:rPr>
        <w:t>糖尿病</w:t>
      </w:r>
      <w:r>
        <w:rPr>
          <w:rFonts w:hint="eastAsia" w:eastAsia="仿宋_GB2312"/>
          <w:kern w:val="0"/>
          <w:szCs w:val="32"/>
          <w:shd w:val="clear" w:color="auto" w:fill="FFFFFF"/>
        </w:rPr>
        <w:t>诊断标准</w:t>
      </w:r>
      <w:r>
        <w:rPr>
          <w:rFonts w:eastAsia="仿宋_GB2312"/>
          <w:kern w:val="0"/>
          <w:szCs w:val="32"/>
          <w:shd w:val="clear" w:color="auto" w:fill="FFFFFF"/>
        </w:rPr>
        <w:t>：</w:t>
      </w:r>
    </w:p>
    <w:p>
      <w:pPr>
        <w:pStyle w:val="12"/>
        <w:numPr>
          <w:ilvl w:val="0"/>
          <w:numId w:val="5"/>
        </w:numPr>
        <w:spacing w:line="590" w:lineRule="exact"/>
        <w:ind w:firstLineChars="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空腹血糖≥7.0mmol/L（126mg/Dl）；</w:t>
      </w:r>
    </w:p>
    <w:p>
      <w:pPr>
        <w:pStyle w:val="12"/>
        <w:numPr>
          <w:ilvl w:val="0"/>
          <w:numId w:val="5"/>
        </w:numPr>
        <w:spacing w:line="590" w:lineRule="exact"/>
        <w:ind w:firstLineChars="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OGTT 2h 血糖≥11.1mmol/L（200mg/Dl）；</w:t>
      </w:r>
    </w:p>
    <w:p>
      <w:pPr>
        <w:pStyle w:val="12"/>
        <w:numPr>
          <w:ilvl w:val="0"/>
          <w:numId w:val="5"/>
        </w:numPr>
        <w:spacing w:line="590" w:lineRule="exact"/>
        <w:ind w:firstLineChars="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随机血糖≥11.1mmol/L（200mg/Dl）；</w:t>
      </w:r>
    </w:p>
    <w:p>
      <w:pPr>
        <w:spacing w:line="590" w:lineRule="exact"/>
        <w:ind w:firstLine="645"/>
        <w:rPr>
          <w:rFonts w:eastAsia="仿宋_GB2312"/>
          <w:kern w:val="0"/>
          <w:szCs w:val="32"/>
          <w:shd w:val="clear" w:color="auto" w:fill="FFFFFF"/>
        </w:rPr>
      </w:pPr>
      <w:r>
        <w:rPr>
          <w:rFonts w:eastAsia="仿宋_GB2312"/>
          <w:kern w:val="0"/>
          <w:szCs w:val="32"/>
          <w:shd w:val="clear" w:color="auto" w:fill="FFFFFF"/>
        </w:rPr>
        <w:t>有典型的糖尿病症状（多饮、多尿、多食、体重减轻等），并符合上述任一条者即可诊断为糖尿病。无明确的糖尿病症状者，只有符合A)或B）才可作为诊断条件，并且需在另一</w:t>
      </w:r>
      <w:r>
        <w:rPr>
          <w:rFonts w:hint="eastAsia" w:eastAsia="仿宋_GB2312"/>
          <w:kern w:val="0"/>
          <w:szCs w:val="32"/>
          <w:shd w:val="clear" w:color="auto" w:fill="FFFFFF"/>
        </w:rPr>
        <w:t>天</w:t>
      </w:r>
      <w:r>
        <w:rPr>
          <w:rFonts w:eastAsia="仿宋_GB2312"/>
          <w:kern w:val="0"/>
          <w:szCs w:val="32"/>
          <w:shd w:val="clear" w:color="auto" w:fill="FFFFFF"/>
        </w:rPr>
        <w:t>进行复查核实。</w:t>
      </w:r>
    </w:p>
    <w:p>
      <w:pPr>
        <w:spacing w:line="590" w:lineRule="exact"/>
        <w:ind w:firstLine="645"/>
        <w:rPr>
          <w:rFonts w:eastAsia="仿宋_GB2312"/>
          <w:kern w:val="0"/>
          <w:szCs w:val="32"/>
          <w:shd w:val="clear" w:color="auto" w:fill="FFFFFF"/>
        </w:rPr>
      </w:pPr>
      <w:r>
        <w:rPr>
          <w:rFonts w:eastAsia="仿宋_GB2312"/>
          <w:kern w:val="0"/>
          <w:szCs w:val="32"/>
          <w:shd w:val="clear" w:color="auto" w:fill="FFFFFF"/>
        </w:rPr>
        <w:t>应激状态（感染、创伤、手术等）下出现的高血糖可能是暂时性的，不应立即做出糖尿病诊断，应在应激状态消失后再次复查血糖，以进一步明确诊断。</w:t>
      </w:r>
    </w:p>
    <w:p>
      <w:pPr>
        <w:spacing w:line="590" w:lineRule="exact"/>
        <w:jc w:val="left"/>
        <w:rPr>
          <w:rFonts w:eastAsia="黑体"/>
          <w:szCs w:val="32"/>
          <w:shd w:val="clear" w:color="auto" w:fill="FFFFFF"/>
        </w:rPr>
      </w:pPr>
      <w:r>
        <w:rPr>
          <w:rFonts w:eastAsia="仿宋_GB2312"/>
          <w:szCs w:val="32"/>
          <w:shd w:val="clear" w:color="auto" w:fill="FFFFFF"/>
        </w:rPr>
        <w:t xml:space="preserve">     </w:t>
      </w:r>
      <w:r>
        <w:rPr>
          <w:rFonts w:eastAsia="黑体"/>
          <w:szCs w:val="32"/>
          <w:shd w:val="clear" w:color="auto" w:fill="FFFFFF"/>
        </w:rPr>
        <w:t>三、疾病管理路径</w:t>
      </w:r>
    </w:p>
    <w:p>
      <w:pPr>
        <w:pStyle w:val="12"/>
        <w:spacing w:line="590" w:lineRule="exact"/>
        <w:ind w:firstLine="0" w:firstLineChars="0"/>
        <w:jc w:val="left"/>
        <w:rPr>
          <w:rFonts w:ascii="Times New Roman" w:hAnsi="Times New Roman" w:eastAsia="楷体_GB2312"/>
          <w:b/>
          <w:sz w:val="32"/>
          <w:szCs w:val="32"/>
          <w:shd w:val="clear" w:color="auto" w:fill="FFFFFF"/>
        </w:rPr>
      </w:pPr>
      <w:r>
        <w:rPr>
          <w:rFonts w:ascii="Times New Roman" w:hAnsi="Times New Roman" w:eastAsia="仿宋_GB2312"/>
          <w:b/>
          <w:sz w:val="32"/>
          <w:szCs w:val="32"/>
          <w:shd w:val="clear" w:color="auto" w:fill="FFFFFF"/>
        </w:rPr>
        <w:t xml:space="preserve">   </w:t>
      </w:r>
      <w:r>
        <w:rPr>
          <w:rFonts w:ascii="Times New Roman" w:hAnsi="Times New Roman" w:eastAsia="楷体_GB2312"/>
          <w:b/>
          <w:sz w:val="32"/>
          <w:szCs w:val="32"/>
          <w:shd w:val="clear" w:color="auto" w:fill="FFFFFF"/>
        </w:rPr>
        <w:t xml:space="preserve"> （一）辖区内确诊2型糖尿病患者的确定</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1.</w:t>
      </w:r>
      <w:r>
        <w:rPr>
          <w:rFonts w:hint="eastAsia" w:eastAsia="仿宋_GB2312"/>
          <w:szCs w:val="32"/>
          <w:shd w:val="clear" w:color="auto" w:fill="FFFFFF"/>
        </w:rPr>
        <w:t xml:space="preserve"> </w:t>
      </w:r>
      <w:r>
        <w:rPr>
          <w:rFonts w:eastAsia="仿宋_GB2312"/>
          <w:szCs w:val="32"/>
          <w:shd w:val="clear" w:color="auto" w:fill="FFFFFF"/>
        </w:rPr>
        <w:t>根据糖尿病诊断标准确诊的辖区内既往的2型糖尿病患者。</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2.</w:t>
      </w:r>
      <w:r>
        <w:rPr>
          <w:rFonts w:hint="eastAsia" w:eastAsia="仿宋_GB2312"/>
          <w:szCs w:val="32"/>
          <w:shd w:val="clear" w:color="auto" w:fill="FFFFFF"/>
        </w:rPr>
        <w:t xml:space="preserve"> </w:t>
      </w:r>
      <w:r>
        <w:rPr>
          <w:rFonts w:eastAsia="仿宋_GB2312"/>
          <w:szCs w:val="32"/>
          <w:shd w:val="clear" w:color="auto" w:fill="FFFFFF"/>
        </w:rPr>
        <w:t>根据糖尿病诊断标准在日常医疗工作及高危人群筛查中确诊的辖区内新发2型糖尿病患者。</w:t>
      </w:r>
    </w:p>
    <w:p>
      <w:pPr>
        <w:spacing w:line="590" w:lineRule="exact"/>
        <w:ind w:firstLine="643" w:firstLineChars="200"/>
        <w:jc w:val="left"/>
        <w:rPr>
          <w:rFonts w:eastAsia="楷体_GB2312"/>
          <w:szCs w:val="32"/>
          <w:shd w:val="clear" w:color="auto" w:fill="FFFFFF"/>
        </w:rPr>
      </w:pPr>
      <w:r>
        <w:rPr>
          <w:rFonts w:eastAsia="楷体_GB2312"/>
          <w:b/>
          <w:szCs w:val="32"/>
          <w:shd w:val="clear" w:color="auto" w:fill="FFFFFF"/>
        </w:rPr>
        <w:t>（二）家庭医生签约对象危险因素监测和高危人群筛查</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1.</w:t>
      </w:r>
      <w:r>
        <w:rPr>
          <w:rFonts w:hint="eastAsia" w:eastAsia="仿宋_GB2312"/>
          <w:szCs w:val="32"/>
          <w:shd w:val="clear" w:color="auto" w:fill="FFFFFF"/>
        </w:rPr>
        <w:t xml:space="preserve"> </w:t>
      </w:r>
      <w:r>
        <w:rPr>
          <w:rFonts w:eastAsia="仿宋_GB2312"/>
          <w:szCs w:val="32"/>
          <w:shd w:val="clear" w:color="auto" w:fill="FFFFFF"/>
        </w:rPr>
        <w:t>家签对象危险因素监测</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 xml:space="preserve">一般情况（性别、年龄、文化程度、职业、婚姻、医疗支付方式等）、既往史、家族史、生活环境（排风设备、燃料情况、饮水、厕所等）、生活方式（体育锻炼情况、饮食习惯、吸烟情况、饮酒情况、职业接触史）、体检（血压、血糖、血脂、身高、体重、腰围、臀围等）。 </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2.</w:t>
      </w:r>
      <w:r>
        <w:rPr>
          <w:rFonts w:hint="eastAsia" w:eastAsia="仿宋_GB2312"/>
          <w:szCs w:val="32"/>
          <w:shd w:val="clear" w:color="auto" w:fill="FFFFFF"/>
        </w:rPr>
        <w:t xml:space="preserve"> </w:t>
      </w:r>
      <w:r>
        <w:rPr>
          <w:rFonts w:eastAsia="仿宋_GB2312"/>
          <w:szCs w:val="32"/>
          <w:shd w:val="clear" w:color="auto" w:fill="FFFFFF"/>
        </w:rPr>
        <w:t>高危人群糖尿病筛查</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糖尿病筛查。对于成年人的糖尿病高危人群，宜及早开始进行糖尿病筛查。对于除年龄外无其他糖尿病危险因素的人群，宜在年龄≥40岁时开始筛查。首次筛查正常者，宜至少每3年筛查一次。65岁以上老年人每年至少筛查1次。</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空腹血糖筛查是简便易行的糖尿病筛查方法，宜作为常规的筛查方法，但有漏诊的可能性。条件允许时，应尽可能行OGTT（空腹血糖和糖负荷后2h血糖）</w:t>
      </w:r>
      <w:r>
        <w:rPr>
          <w:rFonts w:hint="eastAsia" w:eastAsia="仿宋_GB2312"/>
          <w:szCs w:val="32"/>
          <w:shd w:val="clear" w:color="auto" w:fill="FFFFFF"/>
        </w:rPr>
        <w:t>，是否行OGTT可参考</w:t>
      </w:r>
      <w:r>
        <w:rPr>
          <w:rFonts w:eastAsia="仿宋_GB2312"/>
          <w:szCs w:val="32"/>
          <w:shd w:val="clear" w:color="auto" w:fill="FFFFFF"/>
        </w:rPr>
        <w:t>糖尿病风险评分</w:t>
      </w:r>
      <w:r>
        <w:rPr>
          <w:rFonts w:hint="eastAsia" w:eastAsia="仿宋_GB2312"/>
          <w:szCs w:val="32"/>
          <w:shd w:val="clear" w:color="auto" w:fill="FFFFFF"/>
        </w:rPr>
        <w:t>标准，对于达到评分阈值标准的必须开展OGTT，</w:t>
      </w:r>
      <w:r>
        <w:rPr>
          <w:rFonts w:eastAsia="仿宋_GB2312"/>
          <w:szCs w:val="32"/>
          <w:shd w:val="clear" w:color="auto" w:fill="FFFFFF"/>
        </w:rPr>
        <w:t>糖尿病风险评分</w:t>
      </w:r>
      <w:r>
        <w:rPr>
          <w:rFonts w:hint="eastAsia" w:eastAsia="仿宋_GB2312"/>
          <w:szCs w:val="32"/>
          <w:shd w:val="clear" w:color="auto" w:fill="FFFFFF"/>
        </w:rPr>
        <w:t>标准详见附件</w:t>
      </w:r>
      <w:r>
        <w:rPr>
          <w:rFonts w:eastAsia="仿宋_GB2312"/>
          <w:szCs w:val="32"/>
          <w:shd w:val="clear" w:color="auto" w:fill="FFFFFF"/>
        </w:rPr>
        <w:t>。</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（2）2型糖尿病高危人群。</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①</w:t>
      </w:r>
      <w:r>
        <w:rPr>
          <w:rFonts w:eastAsia="仿宋_GB2312"/>
          <w:szCs w:val="32"/>
          <w:shd w:val="clear" w:color="auto" w:fill="FFFFFF"/>
        </w:rPr>
        <w:t>年龄≥40岁。</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②</w:t>
      </w:r>
      <w:r>
        <w:rPr>
          <w:rFonts w:eastAsia="仿宋_GB2312"/>
          <w:szCs w:val="32"/>
          <w:shd w:val="clear" w:color="auto" w:fill="FFFFFF"/>
        </w:rPr>
        <w:t xml:space="preserve">有糖调节受损（IGR）史。 </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③</w:t>
      </w:r>
      <w:r>
        <w:rPr>
          <w:rFonts w:eastAsia="仿宋_GB2312"/>
          <w:szCs w:val="32"/>
          <w:shd w:val="clear" w:color="auto" w:fill="FFFFFF"/>
        </w:rPr>
        <w:t>超重（BMI）24kg/m</w:t>
      </w:r>
      <w:r>
        <w:rPr>
          <w:rFonts w:eastAsia="仿宋_GB2312"/>
          <w:szCs w:val="32"/>
          <w:shd w:val="clear" w:color="auto" w:fill="FFFFFF"/>
          <w:vertAlign w:val="superscript"/>
        </w:rPr>
        <w:t>2</w:t>
      </w:r>
      <w:r>
        <w:rPr>
          <w:rFonts w:eastAsia="仿宋_GB2312"/>
          <w:szCs w:val="32"/>
          <w:shd w:val="clear" w:color="auto" w:fill="FFFFFF"/>
        </w:rPr>
        <w:t>）或肥胖（BMI≥28kg/m</w:t>
      </w:r>
      <w:r>
        <w:rPr>
          <w:rFonts w:eastAsia="仿宋_GB2312"/>
          <w:szCs w:val="32"/>
          <w:shd w:val="clear" w:color="auto" w:fill="FFFFFF"/>
          <w:vertAlign w:val="superscript"/>
        </w:rPr>
        <w:t>2</w:t>
      </w:r>
      <w:r>
        <w:rPr>
          <w:rFonts w:eastAsia="仿宋_GB2312"/>
          <w:szCs w:val="32"/>
          <w:shd w:val="clear" w:color="auto" w:fill="FFFFFF"/>
        </w:rPr>
        <w:t>）和（或）中心型肥胖（男性腰围≥90cm，女性腰围≥85cm）。</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④</w:t>
      </w:r>
      <w:r>
        <w:rPr>
          <w:rFonts w:eastAsia="仿宋_GB2312"/>
          <w:szCs w:val="32"/>
          <w:shd w:val="clear" w:color="auto" w:fill="FFFFFF"/>
        </w:rPr>
        <w:t>静坐生活方式。</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⑤</w:t>
      </w:r>
      <w:r>
        <w:rPr>
          <w:rFonts w:eastAsia="仿宋_GB2312"/>
          <w:szCs w:val="32"/>
          <w:shd w:val="clear" w:color="auto" w:fill="FFFFFF"/>
        </w:rPr>
        <w:t>一级亲属中有2型糖尿病家族史。</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⑥</w:t>
      </w:r>
      <w:r>
        <w:rPr>
          <w:rFonts w:eastAsia="仿宋_GB2312"/>
          <w:szCs w:val="32"/>
          <w:shd w:val="clear" w:color="auto" w:fill="FFFFFF"/>
        </w:rPr>
        <w:t>有巨大儿（出生体重≥4kg）生产史，妊娠期糖尿病（GDM）史妇女。</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⑦</w:t>
      </w:r>
      <w:r>
        <w:rPr>
          <w:rFonts w:eastAsia="仿宋_GB2312"/>
          <w:szCs w:val="32"/>
          <w:shd w:val="clear" w:color="auto" w:fill="FFFFFF"/>
        </w:rPr>
        <w:t>高血压（收缩压≥140mmHg和（或）舒张压≥90mmHg），或正在接受降压治疗。</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⑧</w:t>
      </w:r>
      <w:r>
        <w:rPr>
          <w:rFonts w:eastAsia="仿宋_GB2312"/>
          <w:szCs w:val="32"/>
          <w:shd w:val="clear" w:color="auto" w:fill="FFFFFF"/>
        </w:rPr>
        <w:t>血脂异常HDL-C</w:t>
      </w:r>
      <w:r>
        <w:rPr>
          <w:rFonts w:hint="eastAsia" w:eastAsia="仿宋_GB2312"/>
          <w:szCs w:val="32"/>
          <w:shd w:val="clear" w:color="auto" w:fill="FFFFFF"/>
        </w:rPr>
        <w:t>≤0.91mmol/L（≤35mg/dl）及甘油三酯（TG）≥2.22mmol/L（≥200mg/dl）</w:t>
      </w:r>
      <w:r>
        <w:rPr>
          <w:rFonts w:eastAsia="仿宋_GB2312"/>
          <w:szCs w:val="32"/>
          <w:shd w:val="clear" w:color="auto" w:fill="FFFFFF"/>
        </w:rPr>
        <w:t>，或正在接受调脂治疗。</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⑨</w:t>
      </w:r>
      <w:r>
        <w:rPr>
          <w:rFonts w:eastAsia="仿宋_GB2312"/>
          <w:szCs w:val="32"/>
          <w:shd w:val="clear" w:color="auto" w:fill="FFFFFF"/>
        </w:rPr>
        <w:t>动脉粥样硬化性心脑血管疾病患者。</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⑩</w:t>
      </w:r>
      <w:r>
        <w:rPr>
          <w:rFonts w:eastAsia="仿宋_GB2312"/>
          <w:szCs w:val="32"/>
          <w:shd w:val="clear" w:color="auto" w:fill="FFFFFF"/>
        </w:rPr>
        <w:t>有一过性类固醇糖尿病病史者。</w:t>
      </w:r>
    </w:p>
    <w:p>
      <w:pPr>
        <w:spacing w:line="590" w:lineRule="exact"/>
        <w:ind w:firstLine="640" w:firstLineChars="200"/>
        <w:rPr>
          <w:rFonts w:eastAsia="仿宋_GB2312"/>
          <w:szCs w:val="32"/>
          <w:shd w:val="clear" w:color="auto" w:fill="FFFFFF"/>
        </w:rPr>
      </w:pPr>
      <w:r>
        <w:rPr>
          <w:rFonts w:hint="eastAsia" w:ascii="MS Mincho" w:hAnsi="MS Mincho" w:eastAsia="MS Mincho" w:cs="MS Mincho"/>
          <w:szCs w:val="32"/>
          <w:shd w:val="clear" w:color="auto" w:fill="FFFFFF"/>
        </w:rPr>
        <w:t>⑪</w:t>
      </w:r>
      <w:r>
        <w:rPr>
          <w:rFonts w:eastAsia="仿宋_GB2312"/>
          <w:szCs w:val="32"/>
          <w:shd w:val="clear" w:color="auto" w:fill="FFFFFF"/>
        </w:rPr>
        <w:t>多囊卵巢综合征（PCOS）患者。</w:t>
      </w:r>
    </w:p>
    <w:p>
      <w:pPr>
        <w:spacing w:line="590" w:lineRule="exact"/>
        <w:ind w:firstLine="640" w:firstLineChars="200"/>
        <w:rPr>
          <w:rFonts w:eastAsia="仿宋_GB2312"/>
          <w:szCs w:val="32"/>
          <w:shd w:val="clear" w:color="auto" w:fill="FFFFFF"/>
        </w:rPr>
      </w:pPr>
      <w:r>
        <w:rPr>
          <w:rFonts w:hint="eastAsia" w:ascii="MS Mincho" w:hAnsi="MS Mincho" w:eastAsia="MS Mincho" w:cs="MS Mincho"/>
          <w:szCs w:val="32"/>
          <w:shd w:val="clear" w:color="auto" w:fill="FFFFFF"/>
        </w:rPr>
        <w:t>⑫</w:t>
      </w:r>
      <w:r>
        <w:rPr>
          <w:rFonts w:eastAsia="仿宋_GB2312"/>
          <w:szCs w:val="32"/>
          <w:shd w:val="clear" w:color="auto" w:fill="FFFFFF"/>
        </w:rPr>
        <w:t>长期接受抗精神病药物和（或）抗抑郁症药物治疗的患者。</w:t>
      </w:r>
    </w:p>
    <w:p>
      <w:pPr>
        <w:spacing w:line="590" w:lineRule="exact"/>
        <w:ind w:firstLine="643" w:firstLineChars="200"/>
        <w:jc w:val="left"/>
        <w:rPr>
          <w:rFonts w:eastAsia="楷体_GB2312"/>
          <w:b/>
          <w:szCs w:val="32"/>
          <w:shd w:val="clear" w:color="auto" w:fill="FFFFFF"/>
        </w:rPr>
      </w:pPr>
      <w:r>
        <w:rPr>
          <w:rFonts w:eastAsia="楷体_GB2312"/>
          <w:b/>
          <w:szCs w:val="32"/>
          <w:shd w:val="clear" w:color="auto" w:fill="FFFFFF"/>
        </w:rPr>
        <w:t>（三）社区风险分层及管理</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根据基本公共卫生服务规范，开展糖尿病管理服务，常规情况下每季度至少开展一次面对面随访，并根据社区风险分层情况为不同人群提供个性化健康服务包，基层多学科团队根据定制的服务包与居民签署服务协议，并根据制定的疾病管理路径提供疾病管理，同时建立签约居民绿色转诊通道。</w:t>
      </w:r>
    </w:p>
    <w:p>
      <w:pPr>
        <w:spacing w:line="590" w:lineRule="exact"/>
        <w:ind w:firstLine="640" w:firstLineChars="200"/>
        <w:jc w:val="left"/>
        <w:rPr>
          <w:rFonts w:eastAsia="仿宋_GB2312"/>
          <w:b/>
          <w:szCs w:val="32"/>
          <w:shd w:val="clear" w:color="auto" w:fill="FFFFFF"/>
        </w:rPr>
      </w:pPr>
      <w:r>
        <w:rPr>
          <w:rFonts w:eastAsia="仿宋_GB2312"/>
          <w:szCs w:val="32"/>
          <w:shd w:val="clear" w:color="auto" w:fill="FFFFFF"/>
        </w:rPr>
        <w:t>空腹血糖控制满意是指空腹血糖&lt;7.0mmol/L的患者，空腹血糖控制不满意是指空腹血糖</w:t>
      </w:r>
      <w:r>
        <w:rPr>
          <w:rFonts w:eastAsia="仿宋_GB2312"/>
          <w:kern w:val="0"/>
          <w:szCs w:val="32"/>
          <w:shd w:val="clear" w:color="auto" w:fill="FFFFFF"/>
        </w:rPr>
        <w:t>≥</w:t>
      </w:r>
      <w:r>
        <w:rPr>
          <w:rFonts w:eastAsia="仿宋_GB2312"/>
          <w:szCs w:val="32"/>
          <w:shd w:val="clear" w:color="auto" w:fill="FFFFFF"/>
        </w:rPr>
        <w:t>7.0mmol/L的患者。</w:t>
      </w:r>
    </w:p>
    <w:p>
      <w:pPr>
        <w:spacing w:line="590" w:lineRule="exact"/>
        <w:jc w:val="left"/>
        <w:rPr>
          <w:rFonts w:eastAsia="仿宋_GB2312"/>
          <w:szCs w:val="32"/>
          <w:shd w:val="clear" w:color="auto" w:fill="FFFFFF"/>
        </w:rPr>
      </w:pPr>
      <w:r>
        <w:rPr>
          <w:rFonts w:eastAsia="仿宋_GB2312"/>
          <w:szCs w:val="32"/>
          <w:shd w:val="clear" w:color="auto" w:fill="FFFFFF"/>
        </w:rPr>
        <w:t xml:space="preserve">    1.</w:t>
      </w:r>
      <w:r>
        <w:rPr>
          <w:rFonts w:hint="eastAsia" w:eastAsia="仿宋_GB2312"/>
          <w:szCs w:val="32"/>
          <w:shd w:val="clear" w:color="auto" w:fill="FFFFFF"/>
        </w:rPr>
        <w:t xml:space="preserve"> </w:t>
      </w:r>
      <w:r>
        <w:rPr>
          <w:rFonts w:eastAsia="仿宋_GB2312"/>
          <w:szCs w:val="32"/>
          <w:shd w:val="clear" w:color="auto" w:fill="FFFFFF"/>
        </w:rPr>
        <w:t>空腹血糖控制满意患者。</w:t>
      </w:r>
      <w:r>
        <w:rPr>
          <w:rFonts w:hint="eastAsia" w:eastAsia="仿宋_GB2312"/>
          <w:szCs w:val="32"/>
          <w:shd w:val="clear" w:color="auto" w:fill="FFFFFF"/>
        </w:rPr>
        <w:t>试点</w:t>
      </w:r>
      <w:r>
        <w:rPr>
          <w:rFonts w:eastAsia="仿宋_GB2312"/>
          <w:szCs w:val="32"/>
          <w:shd w:val="clear" w:color="auto" w:fill="FFFFFF"/>
        </w:rPr>
        <w:t>地区按</w:t>
      </w:r>
      <w:r>
        <w:rPr>
          <w:rFonts w:hint="eastAsia" w:eastAsia="仿宋_GB2312"/>
          <w:szCs w:val="32"/>
          <w:shd w:val="clear" w:color="auto" w:fill="FFFFFF"/>
        </w:rPr>
        <w:t>基本公共卫生服务规范要求，制定</w:t>
      </w:r>
      <w:r>
        <w:rPr>
          <w:rFonts w:eastAsia="仿宋_GB2312"/>
          <w:szCs w:val="32"/>
          <w:shd w:val="clear" w:color="auto" w:fill="FFFFFF"/>
        </w:rPr>
        <w:t>2型糖尿病</w:t>
      </w:r>
      <w:r>
        <w:rPr>
          <w:rFonts w:hint="eastAsia" w:eastAsia="仿宋_GB2312"/>
          <w:szCs w:val="32"/>
          <w:shd w:val="clear" w:color="auto" w:fill="FFFFFF"/>
        </w:rPr>
        <w:t>一体化管理</w:t>
      </w:r>
      <w:r>
        <w:rPr>
          <w:rFonts w:eastAsia="仿宋_GB2312"/>
          <w:szCs w:val="32"/>
          <w:shd w:val="clear" w:color="auto" w:fill="FFFFFF"/>
        </w:rPr>
        <w:t>家庭医生签约</w:t>
      </w:r>
      <w:r>
        <w:rPr>
          <w:rFonts w:hint="eastAsia" w:eastAsia="仿宋_GB2312"/>
          <w:szCs w:val="32"/>
          <w:shd w:val="clear" w:color="auto" w:fill="FFFFFF"/>
        </w:rPr>
        <w:t>基本</w:t>
      </w:r>
      <w:r>
        <w:rPr>
          <w:rFonts w:eastAsia="仿宋_GB2312"/>
          <w:szCs w:val="32"/>
          <w:shd w:val="clear" w:color="auto" w:fill="FFFFFF"/>
        </w:rPr>
        <w:t>服务包常规开展的随访中，血糖控制满意，无药物不良反应、无新发并发症或原有并发症无加重患者，按</w:t>
      </w:r>
      <w:r>
        <w:rPr>
          <w:rFonts w:hint="eastAsia" w:eastAsia="仿宋_GB2312"/>
          <w:szCs w:val="32"/>
          <w:shd w:val="clear" w:color="auto" w:fill="FFFFFF"/>
        </w:rPr>
        <w:t>基本公共卫生服务规范</w:t>
      </w:r>
      <w:r>
        <w:rPr>
          <w:rFonts w:eastAsia="仿宋_GB2312"/>
          <w:szCs w:val="32"/>
          <w:shd w:val="clear" w:color="auto" w:fill="FFFFFF"/>
        </w:rPr>
        <w:t>的服务包内容开展正常管理服务。</w:t>
      </w:r>
    </w:p>
    <w:p>
      <w:pPr>
        <w:spacing w:line="590" w:lineRule="exact"/>
        <w:ind w:firstLine="630"/>
        <w:jc w:val="left"/>
        <w:rPr>
          <w:rFonts w:eastAsia="仿宋_GB2312"/>
          <w:szCs w:val="32"/>
          <w:shd w:val="clear" w:color="auto" w:fill="FFFFFF"/>
        </w:rPr>
      </w:pPr>
      <w:r>
        <w:rPr>
          <w:rFonts w:eastAsia="仿宋_GB2312"/>
          <w:szCs w:val="32"/>
          <w:shd w:val="clear" w:color="auto" w:fill="FFFFFF"/>
        </w:rPr>
        <w:t>2.</w:t>
      </w:r>
      <w:r>
        <w:rPr>
          <w:rFonts w:hint="eastAsia" w:eastAsia="仿宋_GB2312"/>
          <w:szCs w:val="32"/>
          <w:shd w:val="clear" w:color="auto" w:fill="FFFFFF"/>
        </w:rPr>
        <w:t xml:space="preserve"> </w:t>
      </w:r>
      <w:r>
        <w:rPr>
          <w:rFonts w:eastAsia="仿宋_GB2312"/>
          <w:szCs w:val="32"/>
          <w:shd w:val="clear" w:color="auto" w:fill="FFFFFF"/>
        </w:rPr>
        <w:t>年度随访中首次出现空腹血糖控制不满意的患者。</w:t>
      </w:r>
    </w:p>
    <w:p>
      <w:pPr>
        <w:spacing w:line="590" w:lineRule="exact"/>
        <w:ind w:firstLine="630"/>
        <w:jc w:val="left"/>
        <w:rPr>
          <w:rFonts w:eastAsia="仿宋_GB2312"/>
          <w:szCs w:val="32"/>
          <w:shd w:val="clear" w:color="auto" w:fill="FFFFFF"/>
        </w:rPr>
      </w:pPr>
      <w:r>
        <w:rPr>
          <w:rFonts w:eastAsia="仿宋_GB2312"/>
          <w:szCs w:val="32"/>
          <w:shd w:val="clear" w:color="auto" w:fill="FFFFFF"/>
        </w:rPr>
        <w:t>（1）不服药或有药物不良反应的患者。对首次出现空腹血糖控制不满意的患者，经随访询问患者不服药或有服药但出现药物不良反应（如二甲双胍类出现胃肠道反应，磺脲类药物导致体重增加，格列奈类导致低血糖和体重增加，α-糖苷酶抑制剂出现胃肠道反应如腹胀、排气等），在签约</w:t>
      </w:r>
      <w:r>
        <w:rPr>
          <w:rFonts w:hint="eastAsia" w:eastAsia="仿宋_GB2312"/>
          <w:szCs w:val="32"/>
          <w:shd w:val="clear" w:color="auto" w:fill="FFFFFF"/>
        </w:rPr>
        <w:t>基本</w:t>
      </w:r>
      <w:r>
        <w:rPr>
          <w:rFonts w:eastAsia="仿宋_GB2312"/>
          <w:szCs w:val="32"/>
          <w:shd w:val="clear" w:color="auto" w:fill="FFFFFF"/>
        </w:rPr>
        <w:t>服务包基础上，升级</w:t>
      </w:r>
      <w:r>
        <w:rPr>
          <w:rFonts w:hint="eastAsia" w:eastAsia="仿宋_GB2312"/>
          <w:szCs w:val="32"/>
          <w:shd w:val="clear" w:color="auto" w:fill="FFFFFF"/>
        </w:rPr>
        <w:t>制定个性化签约</w:t>
      </w:r>
      <w:r>
        <w:rPr>
          <w:rFonts w:eastAsia="仿宋_GB2312"/>
          <w:szCs w:val="32"/>
          <w:shd w:val="clear" w:color="auto" w:fill="FFFFFF"/>
        </w:rPr>
        <w:t>服务包</w:t>
      </w:r>
      <w:r>
        <w:rPr>
          <w:rFonts w:hint="eastAsia" w:eastAsia="仿宋_GB2312"/>
          <w:szCs w:val="32"/>
          <w:shd w:val="clear" w:color="auto" w:fill="FFFFFF"/>
        </w:rPr>
        <w:t>1，</w:t>
      </w:r>
      <w:r>
        <w:rPr>
          <w:rFonts w:eastAsia="仿宋_GB2312"/>
          <w:szCs w:val="32"/>
          <w:shd w:val="clear" w:color="auto" w:fill="FFFFFF"/>
        </w:rPr>
        <w:t>增加对饮食、运动、心理等方面的针对性个性化指导内容，加强健康教育及合理用药指导，提高服药依从性，规范药物使用。</w:t>
      </w:r>
    </w:p>
    <w:p>
      <w:pPr>
        <w:spacing w:line="590" w:lineRule="exact"/>
        <w:ind w:firstLine="630"/>
        <w:jc w:val="left"/>
        <w:rPr>
          <w:rFonts w:eastAsia="仿宋_GB2312"/>
          <w:szCs w:val="32"/>
          <w:shd w:val="clear" w:color="auto" w:fill="FFFFFF"/>
        </w:rPr>
      </w:pPr>
      <w:r>
        <w:rPr>
          <w:rFonts w:eastAsia="仿宋_GB2312"/>
          <w:szCs w:val="32"/>
          <w:shd w:val="clear" w:color="auto" w:fill="FFFFFF"/>
        </w:rPr>
        <w:t>出现不良反应者按临床诊疗规范更换或增加不同类的降糖药物，并在地区签约</w:t>
      </w:r>
      <w:r>
        <w:rPr>
          <w:rFonts w:hint="eastAsia" w:eastAsia="仿宋_GB2312"/>
          <w:szCs w:val="32"/>
          <w:shd w:val="clear" w:color="auto" w:fill="FFFFFF"/>
        </w:rPr>
        <w:t>基本</w:t>
      </w:r>
      <w:r>
        <w:rPr>
          <w:rFonts w:eastAsia="仿宋_GB2312"/>
          <w:szCs w:val="32"/>
          <w:shd w:val="clear" w:color="auto" w:fill="FFFFFF"/>
        </w:rPr>
        <w:t>服务包基础上，按</w:t>
      </w:r>
      <w:r>
        <w:rPr>
          <w:rFonts w:hint="eastAsia" w:eastAsia="仿宋_GB2312"/>
          <w:szCs w:val="32"/>
          <w:shd w:val="clear" w:color="auto" w:fill="FFFFFF"/>
        </w:rPr>
        <w:t>个性化签约</w:t>
      </w:r>
      <w:r>
        <w:rPr>
          <w:rFonts w:eastAsia="仿宋_GB2312"/>
          <w:szCs w:val="32"/>
          <w:shd w:val="clear" w:color="auto" w:fill="FFFFFF"/>
        </w:rPr>
        <w:t>服务包</w:t>
      </w:r>
      <w:r>
        <w:rPr>
          <w:rFonts w:hint="eastAsia" w:eastAsia="仿宋_GB2312"/>
          <w:szCs w:val="32"/>
          <w:shd w:val="clear" w:color="auto" w:fill="FFFFFF"/>
        </w:rPr>
        <w:t>1</w:t>
      </w:r>
      <w:r>
        <w:rPr>
          <w:rFonts w:eastAsia="仿宋_GB2312"/>
          <w:szCs w:val="32"/>
          <w:shd w:val="clear" w:color="auto" w:fill="FFFFFF"/>
        </w:rPr>
        <w:t>要求，两周内按规范开展管理服务。</w:t>
      </w:r>
    </w:p>
    <w:p>
      <w:pPr>
        <w:spacing w:line="590" w:lineRule="exact"/>
        <w:ind w:firstLine="630"/>
        <w:jc w:val="left"/>
        <w:rPr>
          <w:rFonts w:eastAsia="仿宋_GB2312"/>
          <w:szCs w:val="32"/>
          <w:shd w:val="clear" w:color="auto" w:fill="FFFFFF"/>
        </w:rPr>
      </w:pPr>
      <w:r>
        <w:rPr>
          <w:rFonts w:eastAsia="仿宋_GB2312"/>
          <w:szCs w:val="32"/>
          <w:shd w:val="clear" w:color="auto" w:fill="FFFFFF"/>
        </w:rPr>
        <w:t>（2）服药情况良好，但出现新发并发症或原有并发症加重的患者。对首次出现空腹血糖控制不满意的患者，有服药且无药物不良反应的患者，按</w:t>
      </w:r>
      <w:r>
        <w:rPr>
          <w:rFonts w:hint="eastAsia" w:eastAsia="仿宋_GB2312"/>
          <w:szCs w:val="32"/>
          <w:shd w:val="clear" w:color="auto" w:fill="FFFFFF"/>
        </w:rPr>
        <w:t>个性化签约</w:t>
      </w:r>
      <w:r>
        <w:rPr>
          <w:rFonts w:eastAsia="仿宋_GB2312"/>
          <w:szCs w:val="32"/>
          <w:shd w:val="clear" w:color="auto" w:fill="FFFFFF"/>
        </w:rPr>
        <w:t>服务包</w:t>
      </w:r>
      <w:r>
        <w:rPr>
          <w:rFonts w:hint="eastAsia" w:eastAsia="仿宋_GB2312"/>
          <w:szCs w:val="32"/>
          <w:shd w:val="clear" w:color="auto" w:fill="FFFFFF"/>
        </w:rPr>
        <w:t>1规范开展服务</w:t>
      </w:r>
      <w:r>
        <w:rPr>
          <w:rFonts w:eastAsia="仿宋_GB2312"/>
          <w:szCs w:val="32"/>
          <w:shd w:val="clear" w:color="auto" w:fill="FFFFFF"/>
        </w:rPr>
        <w:t>，两周内随访血糖控制满意，按一体化</w:t>
      </w:r>
      <w:r>
        <w:rPr>
          <w:rFonts w:hint="eastAsia" w:eastAsia="仿宋_GB2312"/>
          <w:szCs w:val="32"/>
          <w:shd w:val="clear" w:color="auto" w:fill="FFFFFF"/>
        </w:rPr>
        <w:t>签约基本</w:t>
      </w:r>
      <w:r>
        <w:rPr>
          <w:rFonts w:eastAsia="仿宋_GB2312"/>
          <w:szCs w:val="32"/>
          <w:shd w:val="clear" w:color="auto" w:fill="FFFFFF"/>
        </w:rPr>
        <w:t>包开展管理服务。如果持续控制不满意，升级为</w:t>
      </w:r>
      <w:r>
        <w:rPr>
          <w:rFonts w:hint="eastAsia" w:eastAsia="仿宋_GB2312"/>
          <w:szCs w:val="32"/>
          <w:shd w:val="clear" w:color="auto" w:fill="FFFFFF"/>
        </w:rPr>
        <w:t>个性化签约</w:t>
      </w:r>
      <w:r>
        <w:rPr>
          <w:rFonts w:eastAsia="仿宋_GB2312"/>
          <w:szCs w:val="32"/>
          <w:shd w:val="clear" w:color="auto" w:fill="FFFFFF"/>
        </w:rPr>
        <w:t>服务包</w:t>
      </w:r>
      <w:r>
        <w:rPr>
          <w:rFonts w:hint="eastAsia" w:eastAsia="仿宋_GB2312"/>
          <w:szCs w:val="32"/>
          <w:shd w:val="clear" w:color="auto" w:fill="FFFFFF"/>
        </w:rPr>
        <w:t>2，在个性化签约服务包1基础上</w:t>
      </w:r>
      <w:r>
        <w:rPr>
          <w:rFonts w:eastAsia="仿宋_GB2312"/>
          <w:szCs w:val="32"/>
          <w:shd w:val="clear" w:color="auto" w:fill="FFFFFF"/>
        </w:rPr>
        <w:t>增加尿常规检测，眼底检查，足背动脉触诊，神经病变等相关并发症检查，未发现新发的并发症或原有并发症加重的患者，加强针对性健康教育，制定生活方式改进目标，并在两周内按地区家庭医生签约服务提供的服务包内容开展管理服务。</w:t>
      </w:r>
    </w:p>
    <w:p>
      <w:pPr>
        <w:spacing w:line="590" w:lineRule="exact"/>
        <w:ind w:firstLine="630"/>
        <w:jc w:val="left"/>
        <w:rPr>
          <w:rFonts w:eastAsia="仿宋_GB2312"/>
          <w:szCs w:val="32"/>
          <w:shd w:val="clear" w:color="auto" w:fill="FFFFFF"/>
        </w:rPr>
      </w:pPr>
      <w:r>
        <w:rPr>
          <w:rFonts w:eastAsia="仿宋_GB2312"/>
          <w:szCs w:val="32"/>
          <w:shd w:val="clear" w:color="auto" w:fill="FFFFFF"/>
        </w:rPr>
        <w:t>经并发症检查发现新发的并发症或原有并发症加重的患者，升级</w:t>
      </w:r>
      <w:r>
        <w:rPr>
          <w:rFonts w:hint="eastAsia" w:eastAsia="仿宋_GB2312"/>
          <w:szCs w:val="32"/>
          <w:shd w:val="clear" w:color="auto" w:fill="FFFFFF"/>
        </w:rPr>
        <w:t>个性化签约</w:t>
      </w:r>
      <w:r>
        <w:rPr>
          <w:rFonts w:eastAsia="仿宋_GB2312"/>
          <w:szCs w:val="32"/>
          <w:shd w:val="clear" w:color="auto" w:fill="FFFFFF"/>
        </w:rPr>
        <w:t>服务包</w:t>
      </w:r>
      <w:r>
        <w:rPr>
          <w:rFonts w:hint="eastAsia" w:eastAsia="仿宋_GB2312"/>
          <w:szCs w:val="32"/>
          <w:shd w:val="clear" w:color="auto" w:fill="FFFFFF"/>
        </w:rPr>
        <w:t>3，</w:t>
      </w:r>
      <w:r>
        <w:rPr>
          <w:rFonts w:eastAsia="仿宋_GB2312"/>
          <w:szCs w:val="32"/>
          <w:shd w:val="clear" w:color="auto" w:fill="FFFFFF"/>
        </w:rPr>
        <w:t>建议其转诊上级医院，通过区域内双向转诊制度建立的“绿色通道”，使患者享受优先诊疗和住院服务，实现无缝隙转诊，并在两周内主动随访转诊情况。</w:t>
      </w:r>
    </w:p>
    <w:p>
      <w:pPr>
        <w:pStyle w:val="13"/>
        <w:spacing w:line="59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随访中首次出现空腹血糖控制不满意的患者,两周后主动随访,连续两次空腹血糖控制不满意，按</w:t>
      </w:r>
      <w:r>
        <w:rPr>
          <w:rFonts w:hint="eastAsia" w:ascii="Times New Roman" w:hAnsi="Times New Roman" w:eastAsia="仿宋_GB2312"/>
          <w:sz w:val="32"/>
          <w:szCs w:val="32"/>
          <w:shd w:val="clear" w:color="auto" w:fill="FFFFFF"/>
        </w:rPr>
        <w:t>个性化签约</w:t>
      </w:r>
      <w:r>
        <w:rPr>
          <w:rFonts w:ascii="Times New Roman" w:hAnsi="Times New Roman" w:eastAsia="仿宋_GB2312"/>
          <w:sz w:val="32"/>
          <w:szCs w:val="32"/>
          <w:shd w:val="clear" w:color="auto" w:fill="FFFFFF"/>
        </w:rPr>
        <w:t>服务包</w:t>
      </w:r>
      <w:r>
        <w:rPr>
          <w:rFonts w:hint="eastAsia" w:ascii="Times New Roman" w:hAnsi="Times New Roman" w:eastAsia="仿宋_GB2312"/>
          <w:sz w:val="32"/>
          <w:szCs w:val="32"/>
          <w:shd w:val="clear" w:color="auto" w:fill="FFFFFF"/>
        </w:rPr>
        <w:t>3规范管理，</w:t>
      </w:r>
      <w:r>
        <w:rPr>
          <w:rFonts w:ascii="Times New Roman" w:hAnsi="Times New Roman" w:eastAsia="仿宋_GB2312"/>
          <w:sz w:val="32"/>
          <w:szCs w:val="32"/>
          <w:shd w:val="clear" w:color="auto" w:fill="FFFFFF"/>
        </w:rPr>
        <w:t>建议其转诊上级医院，通过区域内双向转诊制度建立的“绿色通道”，使患者享受优先诊疗和住院服务，实现无缝隙转诊，并在两周内主动随访转诊情况。</w:t>
      </w:r>
    </w:p>
    <w:p>
      <w:pPr>
        <w:spacing w:line="590" w:lineRule="exact"/>
        <w:ind w:firstLine="640" w:firstLineChars="200"/>
        <w:rPr>
          <w:rFonts w:eastAsia="仿宋_GB2312"/>
          <w:szCs w:val="32"/>
        </w:rPr>
      </w:pPr>
      <w:r>
        <w:rPr>
          <w:rFonts w:hint="eastAsia" w:eastAsia="仿宋_GB2312"/>
          <w:szCs w:val="32"/>
          <w:shd w:val="clear" w:color="auto" w:fill="FFFFFF"/>
        </w:rPr>
        <w:t xml:space="preserve">4. </w:t>
      </w:r>
      <w:r>
        <w:rPr>
          <w:rFonts w:eastAsia="仿宋_GB2312"/>
          <w:szCs w:val="32"/>
          <w:shd w:val="clear" w:color="auto" w:fill="FFFFFF"/>
        </w:rPr>
        <w:t>二级以上医疗机构对上转的患者进行诊断，并制定治疗方案，患者出院或经门诊两次随访稳定，符合下转标准，经转诊前与患者和</w:t>
      </w:r>
      <w:r>
        <w:rPr>
          <w:rFonts w:hint="eastAsia" w:eastAsia="仿宋_GB2312"/>
          <w:szCs w:val="32"/>
          <w:shd w:val="clear" w:color="auto" w:fill="FFFFFF"/>
        </w:rPr>
        <w:t>（</w:t>
      </w:r>
      <w:r>
        <w:rPr>
          <w:rFonts w:eastAsia="仿宋_GB2312"/>
          <w:szCs w:val="32"/>
          <w:shd w:val="clear" w:color="auto" w:fill="FFFFFF"/>
        </w:rPr>
        <w:t>或</w:t>
      </w:r>
      <w:r>
        <w:rPr>
          <w:rFonts w:hint="eastAsia" w:eastAsia="仿宋_GB2312"/>
          <w:szCs w:val="32"/>
          <w:shd w:val="clear" w:color="auto" w:fill="FFFFFF"/>
        </w:rPr>
        <w:t>）</w:t>
      </w:r>
      <w:r>
        <w:rPr>
          <w:rFonts w:eastAsia="仿宋_GB2312"/>
          <w:szCs w:val="32"/>
          <w:shd w:val="clear" w:color="auto" w:fill="FFFFFF"/>
        </w:rPr>
        <w:t>家属充分沟通，联系基层医疗卫生机构由专科医生开具转诊单、通过信息平台与下转医院共享患者相关信息，将患者下转至基层医疗卫生机构。</w:t>
      </w:r>
    </w:p>
    <w:p>
      <w:pPr>
        <w:spacing w:line="590" w:lineRule="exact"/>
        <w:ind w:firstLine="640" w:firstLineChars="200"/>
        <w:rPr>
          <w:rFonts w:eastAsia="方正小标宋简体"/>
          <w:sz w:val="36"/>
          <w:szCs w:val="36"/>
          <w:shd w:val="clear" w:color="auto" w:fill="FFFFFF"/>
        </w:rPr>
      </w:pPr>
      <w:r>
        <w:rPr>
          <w:rFonts w:hint="eastAsia" w:eastAsia="仿宋_GB2312"/>
          <w:szCs w:val="32"/>
          <w:shd w:val="clear" w:color="auto" w:fill="FFFFFF"/>
        </w:rPr>
        <w:t xml:space="preserve">5. </w:t>
      </w:r>
      <w:r>
        <w:rPr>
          <w:rFonts w:eastAsia="仿宋_GB2312"/>
          <w:szCs w:val="32"/>
          <w:shd w:val="clear" w:color="auto" w:fill="FFFFFF"/>
        </w:rPr>
        <w:t>双向转诊标准</w:t>
      </w:r>
      <w:r>
        <w:rPr>
          <w:rFonts w:hint="eastAsia" w:eastAsia="仿宋_GB2312"/>
          <w:szCs w:val="32"/>
          <w:shd w:val="clear" w:color="auto" w:fill="FFFFFF"/>
        </w:rPr>
        <w:t>如下：</w:t>
      </w:r>
    </w:p>
    <w:p>
      <w:pPr>
        <w:spacing w:line="590" w:lineRule="exact"/>
        <w:ind w:firstLine="787" w:firstLineChars="246"/>
        <w:rPr>
          <w:rFonts w:eastAsia="黑体"/>
          <w:bCs/>
          <w:szCs w:val="32"/>
          <w:shd w:val="clear" w:color="auto" w:fill="FFFFFF"/>
        </w:rPr>
      </w:pPr>
      <w:r>
        <w:rPr>
          <w:rFonts w:eastAsia="黑体"/>
          <w:bCs/>
          <w:szCs w:val="32"/>
          <w:shd w:val="clear" w:color="auto" w:fill="FFFFFF"/>
        </w:rPr>
        <w:t>上转至二级及以上医院的标准</w:t>
      </w:r>
      <w:r>
        <w:rPr>
          <w:rFonts w:hint="eastAsia" w:eastAsia="黑体"/>
          <w:bCs/>
          <w:szCs w:val="32"/>
          <w:shd w:val="clear" w:color="auto" w:fill="FFFFFF"/>
        </w:rPr>
        <w:t>。</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（1）初次发现血糖异常，病因和分型不明确者。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（2）儿童和年轻人(年龄&lt;25岁)糖尿病患者。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（3）妊娠和哺乳期妇女血糖异常者。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（4）糖尿病急性并发症：严重低血糖或高血糖伴或不伴有意识障碍（糖尿病酮症；疑似为糖尿病酮症酸中毒、高血糖高渗综合征或乳酸性酸中毒）。</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（5）反复发生低血糖</w:t>
      </w:r>
      <w:r>
        <w:rPr>
          <w:rFonts w:hint="eastAsia" w:eastAsia="仿宋_GB2312"/>
          <w:szCs w:val="32"/>
          <w:shd w:val="clear" w:color="auto" w:fill="FFFFFF"/>
        </w:rPr>
        <w:t>。</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（6）血糖、血压、血脂长期治疗（3～6个月）不达标者。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（7）糖尿病慢性并发症(视网膜病变、肾病、神经病变、糖尿病足或周围血管病变)的筛查、治疗方案的制定和疗效评估在社区处理有困难者。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8）糖尿病慢性并发症导致严重靶器官损害需要紧急救治者(急性心脑血管病；糖尿病肾病导致的肾功能不全；糖尿病视网膜病变导致的严重视力下降；糖尿病外周血管病变导致的间歇性跛行和缺血性症状；糖尿病足)。</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（9）血糖波动较大，基层处理困难或需要制定胰岛素控制方案者。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（10）出现严重降糖药物不良反应难以处理者。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（11）明确诊断、病情平稳的糖尿病患者每年应由专科医师进行一次全面评估，对治疗方案进行评估。</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（12）医生判断患者合并需上级医院处理的情况或疾病时。</w:t>
      </w:r>
    </w:p>
    <w:p>
      <w:pPr>
        <w:spacing w:line="590" w:lineRule="exact"/>
        <w:ind w:firstLine="787" w:firstLineChars="246"/>
        <w:rPr>
          <w:rFonts w:eastAsia="黑体"/>
          <w:szCs w:val="32"/>
          <w:shd w:val="clear" w:color="auto" w:fill="FFFFFF"/>
        </w:rPr>
      </w:pPr>
      <w:r>
        <w:rPr>
          <w:rFonts w:eastAsia="黑体"/>
          <w:szCs w:val="32"/>
          <w:shd w:val="clear" w:color="auto" w:fill="FFFFFF"/>
        </w:rPr>
        <w:t>下转至基层医疗卫生机构的标准。</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（1）初次发现血糖异常，已明确诊断和确定治疗方案且血糖控制比较稳定。</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（2）糖尿病急性并发症治疗后病情稳定。</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（3）糖尿病慢性并发症已确诊、制定了治疗方案和疗效评估，且病情已得到稳定控制。</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（4）经调整治疗方案，血糖、血压和血脂控制达标：</w:t>
      </w:r>
      <w:r>
        <w:rPr>
          <w:rFonts w:hint="eastAsia" w:ascii="宋体" w:hAnsi="宋体" w:eastAsia="宋体" w:cs="宋体"/>
          <w:szCs w:val="32"/>
          <w:shd w:val="clear" w:color="auto" w:fill="FFFFFF"/>
        </w:rPr>
        <w:t>①</w:t>
      </w:r>
      <w:r>
        <w:rPr>
          <w:rFonts w:eastAsia="仿宋_GB2312"/>
          <w:szCs w:val="32"/>
          <w:shd w:val="clear" w:color="auto" w:fill="FFFFFF"/>
        </w:rPr>
        <w:t>血糖达标：FPG&lt;7.0mmol/L；餐后2小时血&lt;10.0mmoL/L；</w:t>
      </w:r>
      <w:r>
        <w:rPr>
          <w:rFonts w:hint="eastAsia" w:ascii="宋体" w:hAnsi="宋体" w:eastAsia="宋体" w:cs="宋体"/>
          <w:szCs w:val="32"/>
          <w:shd w:val="clear" w:color="auto" w:fill="FFFFFF"/>
        </w:rPr>
        <w:t>②</w:t>
      </w:r>
      <w:r>
        <w:rPr>
          <w:rFonts w:eastAsia="仿宋_GB2312"/>
          <w:szCs w:val="32"/>
          <w:shd w:val="clear" w:color="auto" w:fill="FFFFFF"/>
        </w:rPr>
        <w:t>血压达标：&lt;140mmHg/80mmHg；</w:t>
      </w:r>
      <w:r>
        <w:rPr>
          <w:rFonts w:hint="eastAsia" w:ascii="宋体" w:hAnsi="宋体" w:eastAsia="宋体" w:cs="宋体"/>
          <w:szCs w:val="32"/>
          <w:shd w:val="clear" w:color="auto" w:fill="FFFFFF"/>
        </w:rPr>
        <w:t>③</w:t>
      </w:r>
      <w:r>
        <w:rPr>
          <w:rFonts w:eastAsia="仿宋_GB2312"/>
          <w:szCs w:val="32"/>
          <w:shd w:val="clear" w:color="auto" w:fill="FFFFFF"/>
        </w:rPr>
        <w:t>血脂达标：LDL-C&lt;2.6 mmol/L，或他汀类药物已达到最大剂量或最大耐受剂量。</w:t>
      </w:r>
    </w:p>
    <w:p>
      <w:pPr>
        <w:spacing w:line="590" w:lineRule="exact"/>
        <w:ind w:firstLine="643" w:firstLineChars="200"/>
        <w:jc w:val="left"/>
        <w:rPr>
          <w:rFonts w:eastAsia="仿宋_GB2312"/>
          <w:szCs w:val="32"/>
          <w:shd w:val="clear" w:color="auto" w:fill="FFFFFF"/>
        </w:rPr>
        <w:sectPr>
          <w:headerReference r:id="rId4" w:type="first"/>
          <w:headerReference r:id="rId3" w:type="default"/>
          <w:footerReference r:id="rId5" w:type="default"/>
          <w:footerReference r:id="rId6" w:type="even"/>
          <w:pgSz w:w="11906" w:h="16838"/>
          <w:pgMar w:top="1814" w:right="1588" w:bottom="1701" w:left="1588" w:header="851" w:footer="1474" w:gutter="0"/>
          <w:pgNumType w:start="1"/>
          <w:cols w:space="720" w:num="1"/>
          <w:docGrid w:type="lines" w:linePitch="312" w:charSpace="0"/>
        </w:sectPr>
      </w:pPr>
      <w:r>
        <w:rPr>
          <w:rFonts w:eastAsia="楷体_GB2312"/>
          <w:b/>
          <w:szCs w:val="32"/>
          <w:shd w:val="clear" w:color="auto" w:fill="FFFFFF"/>
        </w:rPr>
        <w:t>（四）糖尿病一体化管理路径实施流程图</w:t>
      </w:r>
    </w:p>
    <w:p>
      <w:pPr>
        <w:spacing w:line="590" w:lineRule="exact"/>
        <w:jc w:val="left"/>
        <w:rPr>
          <w:rFonts w:eastAsia="仿宋_GB2312"/>
          <w:szCs w:val="32"/>
          <w:shd w:val="clear" w:color="auto" w:fill="FFFFFF"/>
        </w:rPr>
      </w:pPr>
      <w:r>
        <w:rPr>
          <w:rFonts w:eastAsia="仿宋_GB2312"/>
          <w:szCs w:val="32"/>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1905</wp:posOffset>
                </wp:positionV>
                <wp:extent cx="2009775" cy="276225"/>
                <wp:effectExtent l="5080" t="5080" r="4445" b="4445"/>
                <wp:wrapNone/>
                <wp:docPr id="24" name="矩形 19"/>
                <wp:cNvGraphicFramePr/>
                <a:graphic xmlns:a="http://schemas.openxmlformats.org/drawingml/2006/main">
                  <a:graphicData uri="http://schemas.microsoft.com/office/word/2010/wordprocessingShape">
                    <wps:wsp>
                      <wps:cNvSpPr/>
                      <wps:spPr>
                        <a:xfrm>
                          <a:off x="0" y="0"/>
                          <a:ext cx="20097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已登记并经核实的糖尿病患者</w:t>
                            </w:r>
                          </w:p>
                        </w:txbxContent>
                      </wps:txbx>
                      <wps:bodyPr upright="1"/>
                    </wps:wsp>
                  </a:graphicData>
                </a:graphic>
              </wp:anchor>
            </w:drawing>
          </mc:Choice>
          <mc:Fallback>
            <w:pict>
              <v:rect id="矩形 19" o:spid="_x0000_s1026" o:spt="1" style="position:absolute;left:0pt;margin-left:42pt;margin-top:0.15pt;height:21.75pt;width:158.25pt;z-index:251660288;mso-width-relative:page;mso-height-relative:page;" fillcolor="#FFFFFF" filled="t" stroked="t" coordsize="21600,21600" o:gfxdata="UEsDBAoAAAAAAIdO4kAAAAAAAAAAAAAAAAAEAAAAZHJzL1BLAwQUAAAACACHTuJAHNkv49UAAAAG&#10;AQAADwAAAGRycy9kb3ducmV2LnhtbE2PwU7DMBBE70j8g7VI3KjdpqCQxukBVCSObXrhtolNkhKv&#10;o9hpA1/PcqK3Hc1o5m2+nV0vznYMnScNy4UCYan2pqNGw7HcPaQgQkQy2HuyGr5tgG1xe5NjZvyF&#10;9vZ8iI3gEgoZamhjHDIpQ91ah2HhB0vsffrRYWQ5NtKMeOFy18uVUk/SYUe80OJgX1pbfx0mp6Hq&#10;Vkf82Zdvyj3vkvg+l6fp41Xr+7ul2oCIdo7/YfjDZ3QomKnyE5kgeg3pml+JGhIQ7K6VegRR8ZGk&#10;IItcXuMXv1BLAwQUAAAACACHTuJAcscW4+cBAADdAwAADgAAAGRycy9lMm9Eb2MueG1srVPNjhMx&#10;DL4j8Q5R7nSmI7qlo073QCkXBCvt8gBufmYi5U9JtjN9GiRuPASPg3gNnLR0d4EDQuSQ2LHz2f7s&#10;rK8no8lBhKic7eh8VlMiLHNc2b6jH+92L15REhNYDtpZ0dGjiPR68/zZevStaNzgNBeBIIiN7eg7&#10;OqTk26qKbBAG4sx5YdEoXTCQUA19xQOMiG501dT1VTW6wH1wTMSIt9uTkW4KvpSCpQ9SRpGI7ijm&#10;lsoeyr7Pe7VZQ9sH8INi5zTgH7IwoCwGvUBtIQG5D+o3KKNYcNHJNGPOVE5KxUSpAauZ179UczuA&#10;F6UWJCf6C03x/8Gy94ebQBTvaPOSEgsGe/T905dvXz+T+SqzM/rYotOtvwlnLaKYS51kMPnEIshU&#10;GD1eGBVTIgwvsUWr5XJBCUNbs7xqmkUGrR5e+xDTW+EMyUJHA3asEAmHdzGdXH+65GDRacV3Suui&#10;hH7/WgdyAOzurqwz+hM3bcnY0dUCYxMGOGRSQ0LReCw72r7Ee/IiPgauy/oTcE5sC3E4JVAQshu0&#10;RiURijQI4G8sJ+nokVmLf4DmZIzglGiBXyZLxTOB0n/jidxpixTmxpxakaU07SeEyeLe8SP29N4H&#10;1Q9I6bykni04Q4X787znIX2sF9CHX7n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zZL+PVAAAA&#10;BgEAAA8AAAAAAAAAAQAgAAAAIgAAAGRycy9kb3ducmV2LnhtbFBLAQIUABQAAAAIAIdO4kByxxbj&#10;5wEAAN0DAAAOAAAAAAAAAAEAIAAAACQBAABkcnMvZTJvRG9jLnhtbFBLBQYAAAAABgAGAFkBAAB9&#10;BQ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已登记并经核实的糖尿病患者</w:t>
                      </w:r>
                    </w:p>
                  </w:txbxContent>
                </v:textbox>
              </v:rect>
            </w:pict>
          </mc:Fallback>
        </mc:AlternateContent>
      </w:r>
      <w:r>
        <w:rPr>
          <w:rFonts w:eastAsia="仿宋_GB2312"/>
          <w:szCs w:val="32"/>
        </w:rPr>
        <mc:AlternateContent>
          <mc:Choice Requires="wps">
            <w:drawing>
              <wp:anchor distT="0" distB="0" distL="114300" distR="114300" simplePos="0" relativeHeight="251661312" behindDoc="0" locked="0" layoutInCell="1" allowOverlap="1">
                <wp:simplePos x="0" y="0"/>
                <wp:positionH relativeFrom="column">
                  <wp:posOffset>2886075</wp:posOffset>
                </wp:positionH>
                <wp:positionV relativeFrom="paragraph">
                  <wp:posOffset>1905</wp:posOffset>
                </wp:positionV>
                <wp:extent cx="2009775" cy="276225"/>
                <wp:effectExtent l="5080" t="5080" r="4445" b="4445"/>
                <wp:wrapNone/>
                <wp:docPr id="14" name="矩形 20"/>
                <wp:cNvGraphicFramePr/>
                <a:graphic xmlns:a="http://schemas.openxmlformats.org/drawingml/2006/main">
                  <a:graphicData uri="http://schemas.microsoft.com/office/word/2010/wordprocessingShape">
                    <wps:wsp>
                      <wps:cNvSpPr/>
                      <wps:spPr>
                        <a:xfrm>
                          <a:off x="0" y="0"/>
                          <a:ext cx="20097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新发糖尿病患者</w:t>
                            </w:r>
                          </w:p>
                        </w:txbxContent>
                      </wps:txbx>
                      <wps:bodyPr upright="1"/>
                    </wps:wsp>
                  </a:graphicData>
                </a:graphic>
              </wp:anchor>
            </w:drawing>
          </mc:Choice>
          <mc:Fallback>
            <w:pict>
              <v:rect id="矩形 20" o:spid="_x0000_s1026" o:spt="1" style="position:absolute;left:0pt;margin-left:227.25pt;margin-top:0.15pt;height:21.75pt;width:158.25pt;z-index:251661312;mso-width-relative:page;mso-height-relative:page;" fillcolor="#FFFFFF" filled="t" stroked="t" coordsize="21600,21600" o:gfxdata="UEsDBAoAAAAAAIdO4kAAAAAAAAAAAAAAAAAEAAAAZHJzL1BLAwQUAAAACACHTuJAfSZ9ONYAAAAH&#10;AQAADwAAAGRycy9kb3ducmV2LnhtbE2PwU7DMBBE70j8g7VI3KidpqUlxOkBVCSObXrhtolNEojX&#10;Uey0ga9nOcFxdkYzb/Pd7HpxtmPoPGlIFgqEpdqbjhoNp3J/twURIpLB3pPV8GUD7Irrqxwz4y90&#10;sOdjbASXUMhQQxvjkEkZ6tY6DAs/WGLv3Y8OI8uxkWbEC5e7Xi6VupcOO+KFFgf71Nr68zg5DVW3&#10;POH3oXxR7mGfxte5/JjenrW+vUnUI4ho5/gXhl98RoeCmSo/kQmi17Bar9Yc1ZCCYHuzSfi1iu/p&#10;FmSRy//8xQ9QSwMEFAAAAAgAh07iQO/v+hrlAQAA3QMAAA4AAABkcnMvZTJvRG9jLnhtbK1TzY4T&#10;MQy+I/EOUe50piO6ZUed7oFSLghW2uUB3PzMRMqfkmxn+jRI3HgIHgfxGjhpaXeBA0LkkNix89n+&#10;7KxuJqPJXoSonO3ofFZTIixzXNm+ox/vty9eURITWA7aWdHRg4j0Zv382Wr0rWjc4DQXgSCIje3o&#10;Ozqk5NuqimwQBuLMeWHRKF0wkFANfcUDjIhudNXU9VU1usB9cEzEiLebo5GuC76UgqUPUkaRiO4o&#10;5pbKHsq+y3u1XkHbB/CDYqc04B+yMKAsBj1DbSABeQjqNyijWHDRyTRjzlROSsVEqQGrmde/VHM3&#10;gBelFiQn+jNN8f/Bsvf720AUx969pMSCwR59//Tl29fPpCnsjD626HTnbwNylbWIYi51ksHkE4sg&#10;U2H0cGZUTIkwvMQWXS+XC0oY2prlVdMsMuXV5bUPMb0VzpAsdDRgxwqRsH8X09H1p0sOFp1WfKu0&#10;Lkrod691IHvA7m7LOqE/cdOWjB29XmBswgCHTGpIKBqPZUfbl3hPXsTHwHVZfwLOiW0gDscECkJ2&#10;g9aoJEKRBgH8jeUkHTwya/EP0JyMEZwSLfDLZKl4JlD6bzyRO22RwksrspSm3YQwWdw5fsCePvig&#10;+gEpnZfUswVnqHB/mvc8pI/1Anr5le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SZ9ONYAAAAH&#10;AQAADwAAAAAAAAABACAAAAAiAAAAZHJzL2Rvd25yZXYueG1sUEsBAhQAFAAAAAgAh07iQO/v+hrl&#10;AQAA3QMAAA4AAAAAAAAAAQAgAAAAJQEAAGRycy9lMm9Eb2MueG1sUEsFBgAAAAAGAAYAWQEAAHwF&#10;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新发糖尿病患者</w:t>
                      </w:r>
                    </w:p>
                  </w:txbxContent>
                </v:textbox>
              </v:rect>
            </w:pict>
          </mc:Fallback>
        </mc:AlternateContent>
      </w:r>
      <w:r>
        <w:rPr>
          <w:rFonts w:eastAsia="仿宋_GB2312"/>
          <w:szCs w:val="32"/>
        </w:rPr>
        <mc:AlternateContent>
          <mc:Choice Requires="wpg">
            <w:drawing>
              <wp:anchor distT="0" distB="0" distL="114300" distR="114300" simplePos="0" relativeHeight="251662336" behindDoc="0" locked="0" layoutInCell="1" allowOverlap="1">
                <wp:simplePos x="0" y="0"/>
                <wp:positionH relativeFrom="column">
                  <wp:posOffset>1466850</wp:posOffset>
                </wp:positionH>
                <wp:positionV relativeFrom="paragraph">
                  <wp:posOffset>278130</wp:posOffset>
                </wp:positionV>
                <wp:extent cx="2457450" cy="447675"/>
                <wp:effectExtent l="4445" t="0" r="14605" b="8890"/>
                <wp:wrapNone/>
                <wp:docPr id="44" name="组合 83"/>
                <wp:cNvGraphicFramePr/>
                <a:graphic xmlns:a="http://schemas.openxmlformats.org/drawingml/2006/main">
                  <a:graphicData uri="http://schemas.microsoft.com/office/word/2010/wordprocessingGroup">
                    <wpg:wgp>
                      <wpg:cNvGrpSpPr/>
                      <wpg:grpSpPr>
                        <a:xfrm>
                          <a:off x="0" y="0"/>
                          <a:ext cx="2457450" cy="447675"/>
                          <a:chOff x="4110" y="3750"/>
                          <a:chExt cx="3870" cy="705"/>
                        </a:xfrm>
                      </wpg:grpSpPr>
                      <wps:wsp>
                        <wps:cNvPr id="40" name="自选图形 31"/>
                        <wps:cNvCnPr/>
                        <wps:spPr>
                          <a:xfrm>
                            <a:off x="4110" y="3750"/>
                            <a:ext cx="15" cy="435"/>
                          </a:xfrm>
                          <a:prstGeom prst="straightConnector1">
                            <a:avLst/>
                          </a:prstGeom>
                          <a:ln w="9525" cap="flat" cmpd="sng">
                            <a:solidFill>
                              <a:srgbClr val="000000"/>
                            </a:solidFill>
                            <a:prstDash val="solid"/>
                            <a:headEnd type="none" w="med" len="med"/>
                            <a:tailEnd type="none" w="med" len="med"/>
                          </a:ln>
                        </wps:spPr>
                        <wps:bodyPr/>
                      </wps:wsp>
                      <wps:wsp>
                        <wps:cNvPr id="41" name="自选图形 32"/>
                        <wps:cNvCnPr/>
                        <wps:spPr>
                          <a:xfrm>
                            <a:off x="7965" y="3750"/>
                            <a:ext cx="15" cy="435"/>
                          </a:xfrm>
                          <a:prstGeom prst="straightConnector1">
                            <a:avLst/>
                          </a:prstGeom>
                          <a:ln w="9525" cap="flat" cmpd="sng">
                            <a:solidFill>
                              <a:srgbClr val="000000"/>
                            </a:solidFill>
                            <a:prstDash val="solid"/>
                            <a:headEnd type="none" w="med" len="med"/>
                            <a:tailEnd type="none" w="med" len="med"/>
                          </a:ln>
                        </wps:spPr>
                        <wps:bodyPr/>
                      </wps:wsp>
                      <wps:wsp>
                        <wps:cNvPr id="42" name="自选图形 33"/>
                        <wps:cNvCnPr/>
                        <wps:spPr>
                          <a:xfrm>
                            <a:off x="4125" y="4185"/>
                            <a:ext cx="3840" cy="0"/>
                          </a:xfrm>
                          <a:prstGeom prst="straightConnector1">
                            <a:avLst/>
                          </a:prstGeom>
                          <a:ln w="9525" cap="flat" cmpd="sng">
                            <a:solidFill>
                              <a:srgbClr val="000000"/>
                            </a:solidFill>
                            <a:prstDash val="solid"/>
                            <a:headEnd type="none" w="med" len="med"/>
                            <a:tailEnd type="none" w="med" len="med"/>
                          </a:ln>
                        </wps:spPr>
                        <wps:bodyPr/>
                      </wps:wsp>
                      <wps:wsp>
                        <wps:cNvPr id="43" name="自选图形 34"/>
                        <wps:cNvCnPr/>
                        <wps:spPr>
                          <a:xfrm>
                            <a:off x="6120" y="4185"/>
                            <a:ext cx="0" cy="27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83" o:spid="_x0000_s1026" o:spt="203" style="position:absolute;left:0pt;margin-left:115.5pt;margin-top:21.9pt;height:35.25pt;width:193.5pt;z-index:251662336;mso-width-relative:page;mso-height-relative:page;" coordorigin="4110,3750" coordsize="3870,705" o:gfxdata="UEsDBAoAAAAAAIdO4kAAAAAAAAAAAAAAAAAEAAAAZHJzL1BLAwQUAAAACACHTuJA3RnsMNkAAAAK&#10;AQAADwAAAGRycy9kb3ducmV2LnhtbE2PwUrDQBCG74LvsIzgzW62qaXEbIoU9VQEW0G8TZNpEpqd&#10;Ddlt0r6940mPM/Pxz/fn64vr1EhDaD1bMLMEFHHpq5ZrC5/714cVqBCRK+w8k4UrBVgXtzc5ZpWf&#10;+IPGXayVhHDI0EITY59pHcqGHIaZ74nldvSDwyjjUOtqwEnCXafnSbLUDluWDw32tGmoPO3OzsLb&#10;hNNzal7G7em4uX7vH9+/toasvb8zyROoSJf4B8OvvqhDIU4Hf+YqqM7CPDXSJVpYpFJBgKVZyeIg&#10;pFmkoItc/69Q/ABQSwMEFAAAAAgAh07iQMj9b5rAAgAA7AoAAA4AAABkcnMvZTJvRG9jLnhtbO1W&#10;y24TMRTdI/EPlvd0Mo9k0lEnXTRtNwgqFT7AnfE8JI9t2W4m2bFAAnbs2bHkFxD8TQX8BdeemZS0&#10;QbRFQpVoFhO/7vW95x4fe29/2TC0oErXgqfY3xlhRHkm8pqXKX754ujJFCNtCM8JE5ymeEU13p89&#10;frTXyoQGohIspwqBE66TVqa4MkYmnqezijZE7whJOUwWQjXEQFeVXq5IC94b5gWj0cRrhcqlEhnV&#10;Gkbn3SSeOf9FQTPzvCg0NYilGGIz7qvc98x+vdkeSUpFZFVnfRjkDlE0pOaw6drVnBiCzlV9zVVT&#10;Z0poUZidTDSeKIo6oy4HyMYfXcnmWIlz6XIpk7aUa5gA2is43dlt9mxxolCdpziKMOKkgRp9+/z6&#10;4v1bNA0tOq0sE1h0rOSpPFH9QNn1bMLLQjX2H1JBS4frao0rXRqUwWAQjeNoDPBnMBdF8SQed8Bn&#10;FVTHmkW+D9MwG8awzhUlqw5783Aa97bxyBl6w7aejW4dTCuBQ/oSJv13MJ1WRFKHvrYIDDBBKB1M&#10;3998+vHq3cWHrxdfPqLQ78BySw94j5RONIC2BaYt+Q5g+eMep3AzV5JIpc0xFQ2yjRRro0hdVuZA&#10;cA48F8p3DCSLp9oAggDSYGADYBy1Kd4dB9Y9gZNWMGKg2Uioveals9WC1flRzZi10Ko8O2AKLYg9&#10;O+5ncwS/G8vsJnOiq26dm+oKWFGSH/IcmZUEUnE4/tiG0NAcI0ZBLWzLldqQmt1kJWzNOERgC90B&#10;a1tnIl85vN04EMCS9l8wwd/OhOBWTIh3J1CRDeY/MOGPnLlnTAi2M6EX0Btrgj2bViH9aa+PAxPC&#10;adQroBNHyH6Q3eGIP2jC/dCEcDsToltpwsQPutvwOhN6GgRwI3Za/J8Rwaia8JL95iq5sSy4hwM8&#10;qdx11j//7Jvt1767aC4fqb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3RnsMNkAAAAKAQAADwAA&#10;AAAAAAABACAAAAAiAAAAZHJzL2Rvd25yZXYueG1sUEsBAhQAFAAAAAgAh07iQMj9b5rAAgAA7AoA&#10;AA4AAAAAAAAAAQAgAAAAKAEAAGRycy9lMm9Eb2MueG1sUEsFBgAAAAAGAAYAWQEAAFoGAAAAAA==&#10;">
                <o:lock v:ext="edit" aspectratio="f"/>
                <v:shape id="自选图形 31" o:spid="_x0000_s1026" o:spt="32" type="#_x0000_t32" style="position:absolute;left:4110;top:3750;height:435;width:15;" filled="f" stroked="t" coordsize="21600,21600" o:gfxdata="UEsDBAoAAAAAAIdO4kAAAAAAAAAAAAAAAAAEAAAAZHJzL1BLAwQUAAAACACHTuJAX/v5fboAAADb&#10;AAAADwAAAGRycy9kb3ducmV2LnhtbEVPz2vCMBS+D/wfwhN2GZpU3N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l9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2" o:spid="_x0000_s1026" o:spt="32" type="#_x0000_t32" style="position:absolute;left:7965;top:3750;height:435;width:15;" filled="f" stroked="t" coordsize="21600,21600" o:gfxdata="UEsDBAoAAAAAAIdO4kAAAAAAAAAAAAAAAAAEAAAAZHJzL1BLAwQUAAAACACHTuJAMLdc5rwAAADb&#10;AAAADwAAAGRycy9kb3ducmV2LnhtbEWPQYvCMBSE78L+h/AW9iKaVFS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3XO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33" o:spid="_x0000_s1026" o:spt="32" type="#_x0000_t32" style="position:absolute;left:4125;top:4185;height:0;width:3840;" filled="f" stroked="t" coordsize="21600,21600" o:gfxdata="UEsDBAoAAAAAAIdO4kAAAAAAAAAAAAAAAAAEAAAAZHJzL1BLAwQUAAAACACHTuJAwGXCkb0AAADb&#10;AAAADwAAAGRycy9kb3ducmV2LnhtbEWPQWvCQBSE7wX/w/IEL0V3E1r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cK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4" o:spid="_x0000_s1026" o:spt="32" type="#_x0000_t32" style="position:absolute;left:6120;top:4185;height:270;width:0;"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r>
        <w:rPr>
          <w:rFonts w:eastAsia="仿宋_GB2312"/>
          <w:szCs w:val="32"/>
        </w:rPr>
        <mc:AlternateContent>
          <mc:Choice Requires="wps">
            <w:drawing>
              <wp:anchor distT="0" distB="0" distL="114300" distR="114300" simplePos="0" relativeHeight="251663360" behindDoc="0" locked="0" layoutInCell="1" allowOverlap="1">
                <wp:simplePos x="0" y="0"/>
                <wp:positionH relativeFrom="column">
                  <wp:posOffset>1695450</wp:posOffset>
                </wp:positionH>
                <wp:positionV relativeFrom="paragraph">
                  <wp:posOffset>725805</wp:posOffset>
                </wp:positionV>
                <wp:extent cx="2009775" cy="276225"/>
                <wp:effectExtent l="5080" t="5080" r="4445" b="4445"/>
                <wp:wrapNone/>
                <wp:docPr id="22" name="矩形 35"/>
                <wp:cNvGraphicFramePr/>
                <a:graphic xmlns:a="http://schemas.openxmlformats.org/drawingml/2006/main">
                  <a:graphicData uri="http://schemas.microsoft.com/office/word/2010/wordprocessingShape">
                    <wps:wsp>
                      <wps:cNvSpPr/>
                      <wps:spPr>
                        <a:xfrm>
                          <a:off x="0" y="0"/>
                          <a:ext cx="20097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辖区内确诊的糖尿病患者</w:t>
                            </w:r>
                          </w:p>
                        </w:txbxContent>
                      </wps:txbx>
                      <wps:bodyPr upright="1"/>
                    </wps:wsp>
                  </a:graphicData>
                </a:graphic>
              </wp:anchor>
            </w:drawing>
          </mc:Choice>
          <mc:Fallback>
            <w:pict>
              <v:rect id="矩形 35" o:spid="_x0000_s1026" o:spt="1" style="position:absolute;left:0pt;margin-left:133.5pt;margin-top:57.15pt;height:21.75pt;width:158.25pt;z-index:251663360;mso-width-relative:page;mso-height-relative:page;" fillcolor="#FFFFFF" filled="t" stroked="t" coordsize="21600,21600" o:gfxdata="UEsDBAoAAAAAAIdO4kAAAAAAAAAAAAAAAAAEAAAAZHJzL1BLAwQUAAAACACHTuJAJ8qEBdkAAAAL&#10;AQAADwAAAGRycy9kb3ducmV2LnhtbE2PQVODMBCF7874HzLrjDebANIiEnrQqTMeW3rxtpAIKEkY&#10;Elrsr+960uO+9+bt94rtYgZ20pPvnZUQrQQwbRunettKOFa7hwyYD2gVDs5qCT/aw7a8vSkwV+5s&#10;9/p0CC2jEutzlNCFMOac+6bTBv3KjdqS9+kmg4HOqeVqwjOVm4HHQqy5wd7Shw5H/dLp5vswGwl1&#10;Hx/xsq/ehHnaJeF9qb7mj1cp7+8i8Qws6CX8heEXn9ChJKbazVZ5NkiI1xvaEsiIHhNglEizJAVW&#10;k5JuMuBlwf9vKK9QSwMEFAAAAAgAh07iQEMUS4DrAQAA3QMAAA4AAABkcnMvZTJvRG9jLnhtbK1T&#10;zW4TMRC+I/EOlu9kN4vS0FU2PRDCBUGllgeY+GfXkv9ku9nN0yBx4yF4HMRrMHZC2kIPFWIP3hl7&#10;/M1834xXV5PRZC9CVM52dD6rKRGWOa5s39HPt9tXbyiJCSwH7azo6EFEerV++WI1+lY0bnCai0AQ&#10;xMZ29B0dUvJtVUU2CANx5ryweChdMJDQDX3FA4yIbnTV1PVFNbrAfXBMxIi7m+MhXRd8KQVLn6SM&#10;IhHdUawtlTWUdZfXar2Ctg/gB8VOZcA/VGFAWUx6htpAAnIX1F9QRrHgopNpxpypnJSKicIB2czr&#10;P9jcDOBF4YLiRH+WKf4/WPZxfx2I4h1tGkosGOzRzy/ffnz/Sl4vsjqjjy0G3fjrcPIimpnqJIPJ&#10;fyRBpqLo4ayomBJhuIktulwuF5QwPGuWF01TQKv72z7E9F44Q7LR0YAdK0LC/kNMmBFDf4fkZNFp&#10;xbdK6+KEfvdWB7IH7O62fLlkvPIoTFsydvRygbkJAxwyqSGhaTzSjrYv+R7diA+B6/I9BZwL20Ac&#10;jgUUhBwGrVFJZLmgHQTwd5aTdPCorMU3QHMxRnBKtMAnk60SmUDp50QiO22RZG7MsRXZStNuQphs&#10;7hw/YE/vfFD9gJLOS+n5BGeoqHOa9zykD/0Cev8q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8qEBdkAAAALAQAADwAAAAAAAAABACAAAAAiAAAAZHJzL2Rvd25yZXYueG1sUEsBAhQAFAAAAAgA&#10;h07iQEMUS4DrAQAA3QMAAA4AAAAAAAAAAQAgAAAAKAEAAGRycy9lMm9Eb2MueG1sUEsFBgAAAAAG&#10;AAYAWQEAAIUF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辖区内确诊的糖尿病患者</w:t>
                      </w:r>
                    </w:p>
                  </w:txbxContent>
                </v:textbox>
              </v:rect>
            </w:pict>
          </mc:Fallback>
        </mc:AlternateContent>
      </w:r>
      <w:r>
        <w:rPr>
          <w:rFonts w:eastAsia="仿宋_GB2312"/>
          <w:szCs w:val="32"/>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1002030</wp:posOffset>
                </wp:positionV>
                <wp:extent cx="0" cy="171450"/>
                <wp:effectExtent l="38100" t="0" r="38100" b="0"/>
                <wp:wrapNone/>
                <wp:docPr id="15" name="自选图形 36"/>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 o:spid="_x0000_s1026" o:spt="32" type="#_x0000_t32" style="position:absolute;left:0pt;margin-left:216pt;margin-top:78.9pt;height:13.5pt;width:0pt;z-index:251664384;mso-width-relative:page;mso-height-relative:page;" filled="f" stroked="t" coordsize="21600,21600" o:gfxdata="UEsDBAoAAAAAAIdO4kAAAAAAAAAAAAAAAAAEAAAAZHJzL1BLAwQUAAAACACHTuJAia4JrdkAAAAL&#10;AQAADwAAAGRycy9kb3ducmV2LnhtbE2PzU7DMBCE70i8g7VI3KjTUkIIcSpBhcgFJFqEOLrxElvE&#10;6yh2/3h6FnGA486MZuerFgffix2O0QVSMJ1kIJDaYBx1Cl7XDxcFiJg0Gd0HQgVHjLCoT08qXZqw&#10;pxfcrVInuIRiqRXYlIZSytha9DpOwoDE3kcYvU58jp00o95zue/lLMty6bUj/mD1gPcW28/V1itI&#10;y/ejzd/auxv3vH58yt1X0zRLpc7PptktiISH9BeGn/k8HWretAlbMlH0CuaXM2ZJbFxdMwMnfpUN&#10;K8W8AFlX8j9D/Q1QSwMEFAAAAAgAh07iQDPsuHHgAQAAmgMAAA4AAABkcnMvZTJvRG9jLnhtbK1T&#10;Ta7TMBDeI3EHy3uattAHRE3fouWxQVAJOMDUdhJL/tPYNO2OHeIM7FhyB7jNk+AWjJ3S8iM2iCyc&#10;8Xjmm/k+j5fXB2vYXmHU3jV8NplyppzwUruu4a9f3dx7xFlM4CQY71TDjyry69XdO8sh1Grue2+k&#10;QkYgLtZDaHifUqirKopeWYgTH5Sjw9ajhURb7CqJMBC6NdV8Or2qBo8yoBcqRvJuxkO+Kvhtq0R6&#10;0bZRJWYaTr2lsmJZd3mtVkuoO4TQa3FqA/6hCwvaUdEz1AYSsDeo/4CyWqCPvk0T4W3l21YLVTgQ&#10;m9n0NzYvewiqcCFxYjjLFP8frHi+3yLTku5uwZkDS3f09d2nb2/f3374cvv5I7t/lTUaQqwpdO22&#10;eNrFsMVM+NCizX+iwg5F1+NZV3VITIxOQd7Zw9mDRZG8uuQFjOmp8pZlo+ExIeiuT2vvHF2ex1mR&#10;FfbPYqLKlPgjIRc1jg0Nf7yYU+8CaHxaA4lMG4hQdF3Jjd5oeaONyRkRu93aINtDHojyZX6E+0tY&#10;LrKB2I9x5WgclV6BfOIkS8dASjmaaZ5bsEpyZhQ9gWwRINQJtLlEJtTgOvOXaCpvHHWRZR6FzdbO&#10;y2PRu/hpAEqfp2HNE/bzvmRfntT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muCa3ZAAAACwEA&#10;AA8AAAAAAAAAAQAgAAAAIgAAAGRycy9kb3ducmV2LnhtbFBLAQIUABQAAAAIAIdO4kAz7Lhx4AEA&#10;AJoDAAAOAAAAAAAAAAEAIAAAACgBAABkcnMvZTJvRG9jLnhtbFBLBQYAAAAABgAGAFkBAAB6BQAA&#10;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65408" behindDoc="0" locked="0" layoutInCell="1" allowOverlap="1">
                <wp:simplePos x="0" y="0"/>
                <wp:positionH relativeFrom="column">
                  <wp:posOffset>1695450</wp:posOffset>
                </wp:positionH>
                <wp:positionV relativeFrom="paragraph">
                  <wp:posOffset>1173480</wp:posOffset>
                </wp:positionV>
                <wp:extent cx="2009775" cy="276225"/>
                <wp:effectExtent l="5080" t="5080" r="4445" b="4445"/>
                <wp:wrapNone/>
                <wp:docPr id="27" name="矩形 37"/>
                <wp:cNvGraphicFramePr/>
                <a:graphic xmlns:a="http://schemas.openxmlformats.org/drawingml/2006/main">
                  <a:graphicData uri="http://schemas.microsoft.com/office/word/2010/wordprocessingShape">
                    <wps:wsp>
                      <wps:cNvSpPr/>
                      <wps:spPr>
                        <a:xfrm>
                          <a:off x="0" y="0"/>
                          <a:ext cx="20097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eastAsia="宋体"/>
                                <w:sz w:val="21"/>
                                <w:szCs w:val="21"/>
                              </w:rPr>
                            </w:pPr>
                            <w:r>
                              <w:rPr>
                                <w:rFonts w:hint="eastAsia" w:ascii="宋体" w:hAnsi="宋体" w:eastAsia="宋体"/>
                                <w:sz w:val="21"/>
                                <w:szCs w:val="21"/>
                              </w:rPr>
                              <w:t>签订家庭签约服务包的对象</w:t>
                            </w:r>
                          </w:p>
                        </w:txbxContent>
                      </wps:txbx>
                      <wps:bodyPr upright="1"/>
                    </wps:wsp>
                  </a:graphicData>
                </a:graphic>
              </wp:anchor>
            </w:drawing>
          </mc:Choice>
          <mc:Fallback>
            <w:pict>
              <v:rect id="矩形 37" o:spid="_x0000_s1026" o:spt="1" style="position:absolute;left:0pt;margin-left:133.5pt;margin-top:92.4pt;height:21.75pt;width:158.25pt;z-index:251665408;mso-width-relative:page;mso-height-relative:page;" fillcolor="#FFFFFF" filled="t" stroked="t" coordsize="21600,21600" o:gfxdata="UEsDBAoAAAAAAIdO4kAAAAAAAAAAAAAAAAAEAAAAZHJzL1BLAwQUAAAACACHTuJADsTmUtkAAAAL&#10;AQAADwAAAGRycy9kb3ducmV2LnhtbE2PQU+DQBCF7yb+h82YeLNLwVakLD1oauKxpRdvAzsFlN0l&#10;7NKiv97xVI+T9/Lm+/LtbHpxptF3zipYLiIQZGunO9soOJa7hxSED2g19s6Sgm/ysC1ub3LMtLvY&#10;PZ0PoRE8Yn2GCtoQhkxKX7dk0C/cQJazkxsNBj7HRuoRLzxuehlH0Voa7Cx/aHGgl5bqr8NkFFRd&#10;fMSfffkWmeddEt7n8nP6eFXq/m4ZbUAEmsO1DH/4jA4FM1VustqLXkG8fmKXwEH6yA7cWKXJCkTF&#10;UZwmIItc/ncofgFQSwMEFAAAAAgAh07iQOkaeOLnAQAA3QMAAA4AAABkcnMvZTJvRG9jLnhtbK1T&#10;zW4TMRC+I/EOlu9kN4vS0FU2PRDCBUGllgeY+GfXkv9ku9nN0yBx4yF4HMRrMHZC2kIPFcIHe8Yz&#10;/mbmm/HqajKa7EWIytmOzmc1JcIyx5XtO/r5dvvqDSUxgeWgnRUdPYhIr9YvX6xG34rGDU5zEQiC&#10;2NiOvqNDSr6tqsgGYSDOnBcWjdIFAwnV0Fc8wIjoRldNXV9UowvcB8dEjHi7ORrpuuBLKVj6JGUU&#10;ieiOYm6p7KHsu7xX6xW0fQA/KHZKA/4hCwPKYtAz1AYSkLug/oIyigUXnUwz5kzlpFRMlBqwmnn9&#10;RzU3A3hRakFyoj/TFP8fLPu4vw5E8Y42S0osGOzRzy/ffnz/Sl4vMzujjy063fjrcNIiirnUSQaT&#10;TyyCTIXRw5lRMSXC8BJbdLlcLihhaGuWF02zyKDV/WsfYnovnCFZ6GjAjhUiYf8hpqPrb5ccLDqt&#10;+FZpXZTQ797qQPaA3d2WdUJ/5KYtGTt6ucDYhAEOmdSQUDQey462L/EevYgPgeuyngLOiW0gDscE&#10;CkJ2g9aoJEKRBgH8neUkHTwya/EP0JyMEZwSLfDLZKl4JlD6OZ7InbZIYW7MsRVZStNuQpgs7hw/&#10;YE/vfFD9gJTOS+rZgjNUuD/Nex7Sh3oBvf+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xOZS&#10;2QAAAAsBAAAPAAAAAAAAAAEAIAAAACIAAABkcnMvZG93bnJldi54bWxQSwECFAAUAAAACACHTuJA&#10;6Rp44ucBAADdAwAADgAAAAAAAAABACAAAAAoAQAAZHJzL2Uyb0RvYy54bWxQSwUGAAAAAAYABgBZ&#10;AQAAgQUAAAAA&#10;">
                <v:fill on="t" focussize="0,0"/>
                <v:stroke color="#000000" joinstyle="miter"/>
                <v:imagedata o:title=""/>
                <o:lock v:ext="edit" aspectratio="f"/>
                <v:textbox>
                  <w:txbxContent>
                    <w:p>
                      <w:pPr>
                        <w:spacing w:line="240" w:lineRule="exact"/>
                        <w:jc w:val="center"/>
                        <w:rPr>
                          <w:rFonts w:ascii="宋体" w:hAnsi="宋体" w:eastAsia="宋体"/>
                          <w:sz w:val="21"/>
                          <w:szCs w:val="21"/>
                        </w:rPr>
                      </w:pPr>
                      <w:r>
                        <w:rPr>
                          <w:rFonts w:hint="eastAsia" w:ascii="宋体" w:hAnsi="宋体" w:eastAsia="宋体"/>
                          <w:sz w:val="21"/>
                          <w:szCs w:val="21"/>
                        </w:rPr>
                        <w:t>签订家庭签约服务包的对象</w:t>
                      </w:r>
                    </w:p>
                  </w:txbxContent>
                </v:textbox>
              </v:rect>
            </w:pict>
          </mc:Fallback>
        </mc:AlternateContent>
      </w:r>
      <w:r>
        <w:rPr>
          <w:rFonts w:eastAsia="仿宋_GB2312"/>
          <w:szCs w:val="32"/>
        </w:rPr>
        <mc:AlternateContent>
          <mc:Choice Requires="wps">
            <w:drawing>
              <wp:anchor distT="0" distB="0" distL="114300" distR="114300" simplePos="0" relativeHeight="251666432" behindDoc="0" locked="0" layoutInCell="1" allowOverlap="1">
                <wp:simplePos x="0" y="0"/>
                <wp:positionH relativeFrom="column">
                  <wp:posOffset>2752725</wp:posOffset>
                </wp:positionH>
                <wp:positionV relativeFrom="paragraph">
                  <wp:posOffset>1449705</wp:posOffset>
                </wp:positionV>
                <wp:extent cx="0" cy="171450"/>
                <wp:effectExtent l="38100" t="0" r="38100" b="0"/>
                <wp:wrapNone/>
                <wp:docPr id="23" name="自选图形 38"/>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margin-left:216.75pt;margin-top:114.15pt;height:13.5pt;width:0pt;z-index:251666432;mso-width-relative:page;mso-height-relative:page;" filled="f" stroked="t" coordsize="21600,21600" o:gfxdata="UEsDBAoAAAAAAIdO4kAAAAAAAAAAAAAAAAAEAAAAZHJzL1BLAwQUAAAACACHTuJAdBQ+mtoAAAAL&#10;AQAADwAAAGRycy9kb3ducmV2LnhtbE2PTUvEMBCG74L/IYzgzU23tWWtTRd0EXtRcFfEY7YZm2Iz&#10;KU32y1/viAc9zjsP7zxTLY9uEHucQu9JwXyWgEBqvempU/C6ebhagAhRk9GDJ1RwwgDL+vys0qXx&#10;B3rB/Tp2gksolFqBjXEspQytRafDzI9IvPvwk9ORx6mTZtIHLneDTJOkkE73xBesHvHeYvu53jkF&#10;cfV+ssVbe3fTP28en4r+q2malVKXF/PkFkTEY/yD4Uef1aFmp63fkQliUHCdZTmjCtJ0kYFg4jfZ&#10;cpLnGci6kv9/qL8BUEsDBBQAAAAIAIdO4kACcK1i4gEAAJoDAAAOAAAAZHJzL2Uyb0RvYy54bWyt&#10;U0uOEzEQ3SNxB8t70kmGwNBKZxYJwwZBJIYDVGx3tyX/VDbpZMcOcQZ2LLkDc5uRmFtQdkLCR2wQ&#10;vXCXy1Wv6j2X51c7a9hWYdTeNXwyGnOmnPBSu67hb2+uH11yFhM4CcY71fC9ivxq8fDBfAi1mvre&#10;G6mQEYiL9RAa3qcU6qqKolcW4sgH5eiw9Wgh0Ra7SiIMhG5NNR2Pn1SDRxnQCxUjeVeHQ74o+G2r&#10;RHrdtlElZhpOvaWyYlk3ea0Wc6g7hNBrcWwD/qELC9pR0RPUChKwd6j/gLJaoI++TSPhbeXbVgtV&#10;OBCbyfg3Nm96CKpwIXFiOMkU/x+seLVdI9Oy4dMLzhxYuqNvH77cv/949+n27utndnGZNRpCrCl0&#10;6dZ43MWwxkx416LNf6LCdkXX/UlXtUtMHJyCvJOnk8ezInl1zgsY0wvlLctGw2NC0F2flt45ujyP&#10;kyIrbF/GRJUp8UdCLmocGxr+bDadcSaAxqc1kMi0gQhF15Xc6I2W19qYnBGx2ywNsi3kgShf5ke4&#10;v4TlIiuI/SGuHB1GpVcgnzvJ0j6QUo5mmucWrJKcGUVPIFsECHUCbc6RCTW4zvwlmsobR11kmQ/C&#10;Zmvj5b7oXfw0AKXP47DmCft5X7LPT2rx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QUPpraAAAA&#10;CwEAAA8AAAAAAAAAAQAgAAAAIgAAAGRycy9kb3ducmV2LnhtbFBLAQIUABQAAAAIAIdO4kACcK1i&#10;4gEAAJoDAAAOAAAAAAAAAAEAIAAAACkBAABkcnMvZTJvRG9jLnhtbFBLBQYAAAAABgAGAFkBAAB9&#10;BQA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67456" behindDoc="0" locked="0" layoutInCell="1" allowOverlap="1">
                <wp:simplePos x="0" y="0"/>
                <wp:positionH relativeFrom="column">
                  <wp:posOffset>1476375</wp:posOffset>
                </wp:positionH>
                <wp:positionV relativeFrom="paragraph">
                  <wp:posOffset>1621155</wp:posOffset>
                </wp:positionV>
                <wp:extent cx="2447925" cy="276225"/>
                <wp:effectExtent l="4445" t="4445" r="5080" b="5080"/>
                <wp:wrapNone/>
                <wp:docPr id="11" name="矩形 39"/>
                <wp:cNvGraphicFramePr/>
                <a:graphic xmlns:a="http://schemas.openxmlformats.org/drawingml/2006/main">
                  <a:graphicData uri="http://schemas.microsoft.com/office/word/2010/wordprocessingShape">
                    <wps:wsp>
                      <wps:cNvSpPr/>
                      <wps:spPr>
                        <a:xfrm>
                          <a:off x="0" y="0"/>
                          <a:ext cx="24479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签订糖尿病一体化管理服务包的患者</w:t>
                            </w:r>
                          </w:p>
                        </w:txbxContent>
                      </wps:txbx>
                      <wps:bodyPr upright="1"/>
                    </wps:wsp>
                  </a:graphicData>
                </a:graphic>
              </wp:anchor>
            </w:drawing>
          </mc:Choice>
          <mc:Fallback>
            <w:pict>
              <v:rect id="矩形 39" o:spid="_x0000_s1026" o:spt="1" style="position:absolute;left:0pt;margin-left:116.25pt;margin-top:127.65pt;height:21.75pt;width:192.75pt;z-index:251667456;mso-width-relative:page;mso-height-relative:page;" fillcolor="#FFFFFF" filled="t" stroked="t" coordsize="21600,21600" o:gfxdata="UEsDBAoAAAAAAIdO4kAAAAAAAAAAAAAAAAAEAAAAZHJzL1BLAwQUAAAACACHTuJAW5CFrdkAAAAL&#10;AQAADwAAAGRycy9kb3ducmV2LnhtbE2PQU+DQBCF7yb+h82YeLO7QGgosvSgqYnHll68DTACyu4S&#10;dmnRX+940tvMvJc33yv2qxnFhWY/OKsh2igQZBvXDrbTcK4ODxkIH9C2ODpLGr7Iw768vSkwb93V&#10;HulyCp3gEOtz1NCHMOVS+qYng37jJrKsvbvZYOB17mQ745XDzShjpbbS4GD5Q48TPfXUfJ4Wo6Ee&#10;4jN+H6sXZXaHJLyu1cfy9qz1/V2kHkEEWsOfGX7xGR1KZqrdYlsvRg1xEqds5SFNExDs2EYZt6v5&#10;sssykGUh/3cofwBQSwMEFAAAAAgAh07iQDatcSHnAQAA3QMAAA4AAABkcnMvZTJvRG9jLnhtbK1T&#10;S44TMRDdI3EHy3vSnWY+pJXOLAhhg2CkGQ5Q8afbkn+yPenOaZDYcQiOg7gGZSdkZphZIEQv3FWu&#10;8vOrV+Xl1WQ02YkQlbMdnc9qSoRljivbd/Tz7ebVG0piAstBOys6uheRXq1evliOvhWNG5zmIhAE&#10;sbEdfUeHlHxbVZENwkCcOS8sBqULBhK6oa94gBHRja6aur6oRhe4D46JGHF3fQjSVcGXUrD0Scoo&#10;EtEdRW6prKGs27xWqyW0fQA/KHakAf/AwoCyeOkJag0JyF1QT6CMYsFFJ9OMOVM5KRUTpQasZl7/&#10;Uc3NAF6UWlCc6E8yxf8Hyz7urgNRHHs3p8SCwR79/PLtx/ev5PUiqzP62GLSjb8ORy+imUudZDD5&#10;j0WQqSi6PykqpkQYbjZnZ5eL5pwShrHm8qJBG2Gq+9M+xPReOEOy0dGAHStCwu5DTIfU3yn5sui0&#10;4huldXFCv32rA9kBdndTviP6ozRtydjRxXnhAThkUkNCSsZj2dH25b5HJ+JD4Lp8zwFnYmuIw4FA&#10;Qchp0BqVRCjWIIC/s5ykvUdlLb4BmskYwSnRAp9MtkpmAqX/JhO10xYlzI05tCJbadpOCJPNreN7&#10;7OmdD6ofUNJ5oZ4jOENF++O85yF96BfQ+1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kIWt&#10;2QAAAAsBAAAPAAAAAAAAAAEAIAAAACIAAABkcnMvZG93bnJldi54bWxQSwECFAAUAAAACACHTuJA&#10;Nq1xIecBAADdAwAADgAAAAAAAAABACAAAAAoAQAAZHJzL2Uyb0RvYy54bWxQSwUGAAAAAAYABgBZ&#10;AQAAgQU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签订糖尿病一体化管理服务包的患者</w:t>
                      </w:r>
                    </w:p>
                  </w:txbxContent>
                </v:textbox>
              </v:rect>
            </w:pict>
          </mc:Fallback>
        </mc:AlternateContent>
      </w:r>
      <w:r>
        <w:rPr>
          <w:rFonts w:eastAsia="仿宋_GB2312"/>
          <w:szCs w:val="32"/>
        </w:rPr>
        <mc:AlternateContent>
          <mc:Choice Requires="wps">
            <w:drawing>
              <wp:anchor distT="0" distB="0" distL="114300" distR="114300" simplePos="0" relativeHeight="251668480" behindDoc="0" locked="0" layoutInCell="1" allowOverlap="1">
                <wp:simplePos x="0" y="0"/>
                <wp:positionH relativeFrom="column">
                  <wp:posOffset>2752725</wp:posOffset>
                </wp:positionH>
                <wp:positionV relativeFrom="paragraph">
                  <wp:posOffset>1897380</wp:posOffset>
                </wp:positionV>
                <wp:extent cx="0" cy="171450"/>
                <wp:effectExtent l="38100" t="0" r="38100" b="0"/>
                <wp:wrapNone/>
                <wp:docPr id="13" name="自选图形 40"/>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margin-left:216.75pt;margin-top:149.4pt;height:13.5pt;width:0pt;z-index:251668480;mso-width-relative:page;mso-height-relative:page;" filled="f" stroked="t" coordsize="21600,21600" o:gfxdata="UEsDBAoAAAAAAIdO4kAAAAAAAAAAAAAAAAAEAAAAZHJzL1BLAwQUAAAACACHTuJArrSBAtsAAAAL&#10;AQAADwAAAGRycy9kb3ducmV2LnhtbE2Py07DMBBF90j8gzVI7KjThEZpyKQSVIhsqESLqi7deIgt&#10;YjuK3RdfjxELWM7M0Z1zq8XZ9OxIo9fOIkwnCTCyrZPadgjvm+e7ApgPwkrRO0sIF/KwqK+vKlFK&#10;d7JvdFyHjsUQ60uBoEIYSs59q8gIP3ED2Xj7cKMRIY5jx+UoTjHc9DxNkpwboW38oMRAT4raz/XB&#10;IITl7qLybfs416vNy2uuv5qmWSLe3kyTB2CBzuEPhh/9qA51dNq7g5We9Qj3WTaLKEI6L2KHSPxu&#10;9ghZOiuA1xX/36H+BlBLAwQUAAAACACHTuJApKsv+98BAACaAwAADgAAAGRycy9lMm9Eb2MueG1s&#10;rVNLjhMxEN0jcQfLe9LpMIGhlc4sEoYNgkgMB6jY7m5L/sll0smOHeIM7FhyB7jNSHALys6Q8BEb&#10;RC/c5XLVq6rn58XV3hq2UxG1dy2vJ1POlBNeate3/PXN9YNLzjCBk2C8Uy0/KORXy/v3FmNo1MwP&#10;3kgVGYE4bMbQ8iGl0FQVikFZwIkPytFh56OFRNvYVzLCSOjWVLPp9FE1+ihD9EIhknd9POTLgt91&#10;SqSXXYcqMdNy6i2VNZZ1m9dquYCmjxAGLe7agH/owoJ2VPQEtYYE7E3Uf0BZLaJH36WJ8LbyXaeF&#10;KjPQNPX0t2leDRBUmYXIwXCiCf8frHix20SmJd3dQ84cWLqjr+8+fXv7/vbDl9vPH9lF4WgM2FDo&#10;ym0iMZZ3GDYxD7zvos1/GoXtC6+HE69qn5g4OgV568f1xbzAVee8EDE9U96ybLQcUwTdD2nlnaPL&#10;87EutMLuOSaqTIk/EnJR49jY8ifz2ZwzASSfzkAi0wYaCF1fctEbLa+1MTkDY79dmch2kAVRvqwB&#10;wv0lLBdZAw7HuHJ0lMqgQD51kqVDIKYcaZrnFqySnBlFTyBbRVQJtDlHpqjB9eYv0VTeOOriTGy2&#10;tl4eCt/FTwIofd6JNSvs533JPj+p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tIEC2wAAAAsB&#10;AAAPAAAAAAAAAAEAIAAAACIAAABkcnMvZG93bnJldi54bWxQSwECFAAUAAAACACHTuJApKsv+98B&#10;AACaAwAADgAAAAAAAAABACAAAAAqAQAAZHJzL2Uyb0RvYy54bWxQSwUGAAAAAAYABgBZAQAAewUA&#10;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70528" behindDoc="0" locked="0" layoutInCell="1" allowOverlap="1">
                <wp:simplePos x="0" y="0"/>
                <wp:positionH relativeFrom="column">
                  <wp:posOffset>819150</wp:posOffset>
                </wp:positionH>
                <wp:positionV relativeFrom="paragraph">
                  <wp:posOffset>2954655</wp:posOffset>
                </wp:positionV>
                <wp:extent cx="1457325" cy="276225"/>
                <wp:effectExtent l="4445" t="4445" r="5080" b="5080"/>
                <wp:wrapNone/>
                <wp:docPr id="16" name="矩形 46"/>
                <wp:cNvGraphicFramePr/>
                <a:graphic xmlns:a="http://schemas.openxmlformats.org/drawingml/2006/main">
                  <a:graphicData uri="http://schemas.microsoft.com/office/word/2010/wordprocessingShape">
                    <wps:wsp>
                      <wps:cNvSpPr/>
                      <wps:spPr>
                        <a:xfrm>
                          <a:off x="0" y="0"/>
                          <a:ext cx="14573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空腹血糖控制满意</w:t>
                            </w:r>
                          </w:p>
                        </w:txbxContent>
                      </wps:txbx>
                      <wps:bodyPr upright="1"/>
                    </wps:wsp>
                  </a:graphicData>
                </a:graphic>
              </wp:anchor>
            </w:drawing>
          </mc:Choice>
          <mc:Fallback>
            <w:pict>
              <v:rect id="矩形 46" o:spid="_x0000_s1026" o:spt="1" style="position:absolute;left:0pt;margin-left:64.5pt;margin-top:232.65pt;height:21.75pt;width:114.75pt;z-index:251670528;mso-width-relative:page;mso-height-relative:page;" fillcolor="#FFFFFF" filled="t" stroked="t" coordsize="21600,21600" o:gfxdata="UEsDBAoAAAAAAIdO4kAAAAAAAAAAAAAAAAAEAAAAZHJzL1BLAwQUAAAACACHTuJA97UYXdkAAAAL&#10;AQAADwAAAGRycy9kb3ducmV2LnhtbE2PQU+DQBSE7yb+h80z8WZ3C9JQZOlBUxOPLb14e8ATUPYt&#10;YZcW/fWuJ3uczGTmm3y3mEGcaXK9ZQ3rlQJBXNum51bDqdw/pCCcR25wsEwavsnBrri9yTFr7IUP&#10;dD76VoQSdhlq6LwfMyld3ZFBt7IjcfA+7GTQBzm1spnwEsrNICOlNtJgz2Ghw5GeO6q/jrPRUPXR&#10;CX8O5asy233s35byc35/0fr+bq2eQHha/H8Y/vADOhSBqbIzN04MQUfb8MVreNwkMYiQiJM0AVFp&#10;SFSagixyef2h+AVQSwMEFAAAAAgAh07iQJ0b8PnmAQAA3QMAAA4AAABkcnMvZTJvRG9jLnhtbK1T&#10;S44TMRDdI3EHy3vSnWaSYVrpzIIQNghGGjhAxZ9uS/7J9qQ7p0FixyE4DuIalJ2Q+cACIXrhrnKV&#10;n1+9Kq+uJ6PJXoSonO3ofFZTIixzXNm+o58+bl+8oiQmsBy0s6KjBxHp9fr5s9XoW9G4wWkuAkEQ&#10;G9vRd3RIybdVFdkgDMSZ88JiULpgIKEb+ooHGBHd6Kqp62U1usB9cEzEiLubY5CuC76UgqUPUkaR&#10;iO4ocktlDWXd5bVar6DtA/hBsRMN+AcWBpTFS89QG0hA7oL6DcooFlx0Ms2YM5WTUjFRasBq5vWT&#10;am4H8KLUguJEf5Yp/j9Y9n5/E4ji2LslJRYM9ujH56/fv30hF8uszuhji0m3/iacvIhmLnWSweQ/&#10;FkGmoujhrKiYEmG4Ob9YXL5sFpQwjDWXywZthKnuT/sQ01vhDMlGRwN2rAgJ+3cxHVN/peTLotOK&#10;b5XWxQn97rUOZA/Y3W35TuiP0rQlY0evFoUH4JBJDQkpGY9lR9uX+x6diA+B6/L9CTgT20AcjgQK&#10;Qk6D1qgkQrEGAfyN5SQdPCpr8Q3QTMYITokW+GSyVTITKP03maidtihhbsyxFdlK025CmGzuHD9g&#10;T+98UP2Aks4L9RzBGSran+Y9D+lDv4Dev8r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e1GF3Z&#10;AAAACwEAAA8AAAAAAAAAAQAgAAAAIgAAAGRycy9kb3ducmV2LnhtbFBLAQIUABQAAAAIAIdO4kCd&#10;G/D55gEAAN0DAAAOAAAAAAAAAAEAIAAAACgBAABkcnMvZTJvRG9jLnhtbFBLBQYAAAAABgAGAFkB&#10;AACABQ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空腹血糖控制满意</w:t>
                      </w:r>
                    </w:p>
                  </w:txbxContent>
                </v:textbox>
              </v:rect>
            </w:pict>
          </mc:Fallback>
        </mc:AlternateContent>
      </w:r>
      <w:r>
        <w:rPr>
          <w:rFonts w:eastAsia="仿宋_GB2312"/>
          <w:szCs w:val="32"/>
        </w:rPr>
        <mc:AlternateContent>
          <mc:Choice Requires="wps">
            <w:drawing>
              <wp:anchor distT="0" distB="0" distL="114300" distR="114300" simplePos="0" relativeHeight="251671552" behindDoc="0" locked="0" layoutInCell="1" allowOverlap="1">
                <wp:simplePos x="0" y="0"/>
                <wp:positionH relativeFrom="column">
                  <wp:posOffset>1543050</wp:posOffset>
                </wp:positionH>
                <wp:positionV relativeFrom="paragraph">
                  <wp:posOffset>3230880</wp:posOffset>
                </wp:positionV>
                <wp:extent cx="0" cy="171450"/>
                <wp:effectExtent l="38100" t="0" r="38100" b="0"/>
                <wp:wrapNone/>
                <wp:docPr id="17" name="自选图形 47"/>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 o:spid="_x0000_s1026" o:spt="32" type="#_x0000_t32" style="position:absolute;left:0pt;margin-left:121.5pt;margin-top:254.4pt;height:13.5pt;width:0pt;z-index:251671552;mso-width-relative:page;mso-height-relative:page;" filled="f" stroked="t" coordsize="21600,21600" o:gfxdata="UEsDBAoAAAAAAIdO4kAAAAAAAAAAAAAAAAAEAAAAZHJzL1BLAwQUAAAACACHTuJAEItsqNoAAAAL&#10;AQAADwAAAGRycy9kb3ducmV2LnhtbE2PzU7DMBCE70i8g7VI3KjdlkYhxKkEFSIXkGgR4ujGSxwR&#10;r6PY/ePpWcQBjjs7mpmvXB59L/Y4xi6QhulEgUBqgu2o1fC6ebjKQcRkyJo+EGo4YYRldX5WmsKG&#10;A73gfp1awSEUC6PBpTQUUsbGoTdxEgYk/n2E0ZvE59hKO5oDh/tezpTKpDcdcYMzA947bD7XO68h&#10;rd5PLntr7m66583jU9Z91XW90vryYqpuQSQ8pj8z/Mzn6VDxpm3YkY2i1zC7njNL0rBQOTOw41fZ&#10;sjJf5CCrUv5nqL4BUEsDBBQAAAAIAIdO4kDdKPK94QEAAJoDAAAOAAAAZHJzL2Uyb0RvYy54bWyt&#10;U0uOEzEQ3SNxB8t70kk0IUwrnVkkDBsEkWAOULHd3Zb8U9mkkx07xBnYseQOcJuR4BaUnZDwERtE&#10;L9zlctWres/lxc3eGrZTGLV3DZ+MxpwpJ7zUrmv43evbR084iwmcBOOdavhBRX6zfPhgMYRaTX3v&#10;jVTICMTFeggN71MKdVVF0SsLceSDcnTYerSQaItdJREGQremmo7Hj6vBowzohYqRvOvjIV8W/LZV&#10;Ir1s26gSMw2n3lJZsazbvFbLBdQdQui1OLUB/9CFBe2o6BlqDQnYG9R/QFkt0EffppHwtvJtq4Uq&#10;HIjNZPwbm1c9BFW4kDgxnGWK/w9WvNhtkGlJdzfnzIGlO/r67tO3t+/vP3y5//yRXc2zRkOINYWu&#10;3AZPuxg2mAnvW7T5T1TYvuh6OOuq9omJo1OQdzKfXM2K5NUlL2BMz5S3LBsNjwlBd31aeefo8jxO&#10;iqywex4TVabEHwm5qHFsaPj1bDrjTACNT2sgkWkDEYquK7nRGy1vtTE5I2K3XRlkO8gDUb7Mj3B/&#10;CctF1hD7Y1w5Oo5Kr0A+dZKlQyClHM00zy1YJTkzip5AtggQ6gTaXCITanCd+Us0lTeOusgyH4XN&#10;1tbLQ9G7+GkASp+nYc0T9vO+ZF+e1P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ItsqNoAAAAL&#10;AQAADwAAAAAAAAABACAAAAAiAAAAZHJzL2Rvd25yZXYueG1sUEsBAhQAFAAAAAgAh07iQN0o8r3h&#10;AQAAmgMAAA4AAAAAAAAAAQAgAAAAKQEAAGRycy9lMm9Eb2MueG1sUEsFBgAAAAAGAAYAWQEAAHwF&#10;AA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3402330</wp:posOffset>
                </wp:positionV>
                <wp:extent cx="1038225" cy="476250"/>
                <wp:effectExtent l="5080" t="4445" r="4445" b="14605"/>
                <wp:wrapNone/>
                <wp:docPr id="8" name="矩形 48"/>
                <wp:cNvGraphicFramePr/>
                <a:graphic xmlns:a="http://schemas.openxmlformats.org/drawingml/2006/main">
                  <a:graphicData uri="http://schemas.microsoft.com/office/word/2010/wordprocessingShape">
                    <wps:wsp>
                      <wps:cNvSpPr/>
                      <wps:spPr>
                        <a:xfrm>
                          <a:off x="0" y="0"/>
                          <a:ext cx="103822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eastAsia="宋体"/>
                                <w:sz w:val="21"/>
                                <w:szCs w:val="21"/>
                              </w:rPr>
                            </w:pPr>
                            <w:r>
                              <w:rPr>
                                <w:rFonts w:hint="eastAsia" w:ascii="宋体" w:hAnsi="宋体" w:eastAsia="宋体"/>
                                <w:sz w:val="21"/>
                                <w:szCs w:val="21"/>
                              </w:rPr>
                              <w:t>签约团队按管理计划执行</w:t>
                            </w:r>
                          </w:p>
                        </w:txbxContent>
                      </wps:txbx>
                      <wps:bodyPr upright="1"/>
                    </wps:wsp>
                  </a:graphicData>
                </a:graphic>
              </wp:anchor>
            </w:drawing>
          </mc:Choice>
          <mc:Fallback>
            <w:pict>
              <v:rect id="矩形 48" o:spid="_x0000_s1026" o:spt="1" style="position:absolute;left:0pt;margin-left:81pt;margin-top:267.9pt;height:37.5pt;width:81.75pt;z-index:251672576;mso-width-relative:page;mso-height-relative:page;" fillcolor="#FFFFFF" filled="t" stroked="t" coordsize="21600,21600" o:gfxdata="UEsDBAoAAAAAAIdO4kAAAAAAAAAAAAAAAAAEAAAAZHJzL1BLAwQUAAAACACHTuJAlEDPf9gAAAAL&#10;AQAADwAAAGRycy9kb3ducmV2LnhtbE2PQU+DQBCF7yb+h82YeLO7QCAVWXrQ1MRjSy+9DTACyu4S&#10;dmnRX+940uPLvLz5vmK3mlFcaPaDsxqijQJBtnHtYDsNp2r/sAXhA9oWR2dJwxd52JW3NwXmrbva&#10;A12OoRM8Yn2OGvoQplxK3/Rk0G/cRJZv7242GDjOnWxnvPK4GWWsVCYNDpY/9DjRc0/N53ExGuoh&#10;PuH3oXpV5nGfhLe1+ljOL1rf30XqCUSgNfyV4Ref0aFkptottvVi5JzF7BI0pEnKDtxI4jQFUWvI&#10;IrUFWRbyv0P5A1BLAwQUAAAACACHTuJAEsmCDOkBAADcAwAADgAAAGRycy9lMm9Eb2MueG1srVNL&#10;jhMxEN0jcQfLe9KdZjKEVjqzIIQNgpEGDlDxp9uSf7I96c5pkNhxCI6DuAZlJ2R+LBCiF+6yXX5+&#10;71V5dTUZTfYiROVsR+ezmhJhmePK9h39/Gn7YklJTGA5aGdFRw8i0qv182er0beicYPTXASCIDa2&#10;o+/okJJvqyqyQRiIM+eFxU3pgoGE09BXPMCI6EZXTV1fVqML3AfHRIy4ujlu0nXBl1Kw9FHKKBLR&#10;HUVuqYyhjLs8VusVtH0APyh2ogH/wMKAsnjpGWoDCchtUE+gjGLBRSfTjDlTOSkVE0UDqpnXj9Tc&#10;DOBF0YLmRH+2Kf4/WPZhfx2I4h3FQlkwWKKfX779+P6VXCyzOaOPLebc+OtwmkUMs9JJBpP/qIFM&#10;xdDD2VAxJcJwcV6/XDbNghKGexevLptFcby6O+1DTO+EMyQHHQ1YsOIj7N/HhDdi6u+UfFl0WvGt&#10;0rpMQr97owPZAxZ3W75MGY88SNOWjB19vSg8AHtMakhIyXhUHW1f7ntwIt4Hrsv3J+BMbANxOBIo&#10;CDkNWqOSyHZBOwjgby0n6eDRWYtPgGYyRnBKtMAXk6OSmUDpv8lEddqiyFyYYylylKbdhDA53Dl+&#10;wJLe+qD6AS2dF+p5B1uouHNq99yj9+cF9O5R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EDP&#10;f9gAAAALAQAADwAAAAAAAAABACAAAAAiAAAAZHJzL2Rvd25yZXYueG1sUEsBAhQAFAAAAAgAh07i&#10;QBLJggzpAQAA3AMAAA4AAAAAAAAAAQAgAAAAJwEAAGRycy9lMm9Eb2MueG1sUEsFBgAAAAAGAAYA&#10;WQEAAIIFAAAAAA==&#10;">
                <v:fill on="t" focussize="0,0"/>
                <v:stroke color="#000000" joinstyle="miter"/>
                <v:imagedata o:title=""/>
                <o:lock v:ext="edit" aspectratio="f"/>
                <v:textbox>
                  <w:txbxContent>
                    <w:p>
                      <w:pPr>
                        <w:spacing w:line="240" w:lineRule="exact"/>
                        <w:jc w:val="center"/>
                        <w:rPr>
                          <w:rFonts w:ascii="宋体" w:hAnsi="宋体" w:eastAsia="宋体"/>
                          <w:sz w:val="21"/>
                          <w:szCs w:val="21"/>
                        </w:rPr>
                      </w:pPr>
                      <w:r>
                        <w:rPr>
                          <w:rFonts w:hint="eastAsia" w:ascii="宋体" w:hAnsi="宋体" w:eastAsia="宋体"/>
                          <w:sz w:val="21"/>
                          <w:szCs w:val="21"/>
                        </w:rPr>
                        <w:t>签约团队按管理计划执行</w:t>
                      </w:r>
                    </w:p>
                  </w:txbxContent>
                </v:textbox>
              </v:rect>
            </w:pict>
          </mc:Fallback>
        </mc:AlternateContent>
      </w:r>
      <w:r>
        <w:rPr>
          <w:rFonts w:eastAsia="仿宋_GB2312"/>
          <w:szCs w:val="32"/>
        </w:rPr>
        <mc:AlternateContent>
          <mc:Choice Requires="wps">
            <w:drawing>
              <wp:anchor distT="0" distB="0" distL="114300" distR="114300" simplePos="0" relativeHeight="251673600" behindDoc="0" locked="0" layoutInCell="1" allowOverlap="1">
                <wp:simplePos x="0" y="0"/>
                <wp:positionH relativeFrom="column">
                  <wp:posOffset>3190875</wp:posOffset>
                </wp:positionH>
                <wp:positionV relativeFrom="paragraph">
                  <wp:posOffset>2954655</wp:posOffset>
                </wp:positionV>
                <wp:extent cx="1600200" cy="276225"/>
                <wp:effectExtent l="4445" t="4445" r="14605" b="5080"/>
                <wp:wrapNone/>
                <wp:docPr id="18" name="矩形 49"/>
                <wp:cNvGraphicFramePr/>
                <a:graphic xmlns:a="http://schemas.openxmlformats.org/drawingml/2006/main">
                  <a:graphicData uri="http://schemas.microsoft.com/office/word/2010/wordprocessingShape">
                    <wps:wsp>
                      <wps:cNvSpPr/>
                      <wps:spPr>
                        <a:xfrm>
                          <a:off x="0" y="0"/>
                          <a:ext cx="16002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空腹血糖控制不满意</w:t>
                            </w:r>
                          </w:p>
                        </w:txbxContent>
                      </wps:txbx>
                      <wps:bodyPr upright="1"/>
                    </wps:wsp>
                  </a:graphicData>
                </a:graphic>
              </wp:anchor>
            </w:drawing>
          </mc:Choice>
          <mc:Fallback>
            <w:pict>
              <v:rect id="矩形 49" o:spid="_x0000_s1026" o:spt="1" style="position:absolute;left:0pt;margin-left:251.25pt;margin-top:232.65pt;height:21.75pt;width:126pt;z-index:251673600;mso-width-relative:page;mso-height-relative:page;" fillcolor="#FFFFFF" filled="t" stroked="t" coordsize="21600,21600" o:gfxdata="UEsDBAoAAAAAAIdO4kAAAAAAAAAAAAAAAAAEAAAAZHJzL1BLAwQUAAAACACHTuJAbGeaqdkAAAAL&#10;AQAADwAAAGRycy9kb3ducmV2LnhtbE2PwU6DQBCG7ya+w2ZMvNnd0lIRWXrQ1MRjSy/eBhgBZXcJ&#10;u7To0zs91ePM/+Wfb7LtbHpxotF3zmpYLhQIspWrO9toOBa7hwSED2hr7J0lDT/kYZvf3mSY1u5s&#10;93Q6hEZwifUpamhDGFIpfdWSQb9wA1nOPt1oMPA4NrIe8czlppeRUhtpsLN8ocWBXlqqvg+T0VB2&#10;0RF/98WbMk+7VXifi6/p41Xr+7ulegYRaA5XGC76rA45O5VusrUXvYZYRTGjGtabeAWCicd4zZvy&#10;EiUJyDyT/3/I/wBQSwMEFAAAAAgAh07iQAjlebrnAQAA3QMAAA4AAABkcnMvZTJvRG9jLnhtbK1T&#10;zY7TMBC+I/EOlu80acUWNmq6B0q5IFhp4QGmtpNY8p/G3iZ9GiRuPASPg3gNxm7p7rJ7QIgcnBl7&#10;/M3M941XV5M1bK8wau9aPp/VnCknvNSub/nnT9sXrzmLCZwE451q+UFFfrV+/mw1hkYt/OCNVMgI&#10;xMVmDC0fUgpNVUUxKAtx5oNydNh5tJDIxb6SCCOhW1Mt6npZjR5lQC9UjLS7OR7ydcHvOiXSx66L&#10;KjHTcqotlRXLustrtV5B0yOEQYtTGfAPVVjQjpKeoTaQgN2ifgRltUAffZdmwtvKd50WqvRA3czr&#10;P7q5GSCo0guRE8OZpvj/YMWH/TUyLUk7UsqBJY1+fvn24/tX9vIyszOG2FDQTbjGkxfJzK1OHdr8&#10;pybYVBg9nBlVU2KCNufLuiaZOBN0tni1XCwuMmh1dztgTO+UtywbLUdSrBAJ+/cxHUN/h+Rk0Rst&#10;t9qY4mC/e2OQ7YHU3ZbvhP4gzDg2tvzygnIzATRknYFEpg3UdnR9yffgRrwPXJfvKeBc2AbicCyg&#10;IOQwaKxOCos1KJBvnWTpEIhZR2+A52KskpwZRU8mWyUygTZ/E0ncGUcUZmGOUmQrTbuJYLK58/JA&#10;mt4G1P1AlM5L6fmEZqhwf5r3PKT3/QJ69yr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Z5qp&#10;2QAAAAsBAAAPAAAAAAAAAAEAIAAAACIAAABkcnMvZG93bnJldi54bWxQSwECFAAUAAAACACHTuJA&#10;COV5uucBAADdAwAADgAAAAAAAAABACAAAAAoAQAAZHJzL2Uyb0RvYy54bWxQSwUGAAAAAAYABgBZ&#10;AQAAgQU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空腹血糖控制不满意</w:t>
                      </w:r>
                    </w:p>
                  </w:txbxContent>
                </v:textbox>
              </v:rect>
            </w:pict>
          </mc:Fallback>
        </mc:AlternateContent>
      </w:r>
      <w:r>
        <w:rPr>
          <w:rFonts w:eastAsia="仿宋_GB2312"/>
          <w:szCs w:val="32"/>
        </w:rPr>
        <mc:AlternateContent>
          <mc:Choice Requires="wps">
            <w:drawing>
              <wp:anchor distT="0" distB="0" distL="114300" distR="114300" simplePos="0" relativeHeight="251674624" behindDoc="0" locked="0" layoutInCell="1" allowOverlap="1">
                <wp:simplePos x="0" y="0"/>
                <wp:positionH relativeFrom="column">
                  <wp:posOffset>3624580</wp:posOffset>
                </wp:positionH>
                <wp:positionV relativeFrom="paragraph">
                  <wp:posOffset>349885</wp:posOffset>
                </wp:positionV>
                <wp:extent cx="1009650" cy="857250"/>
                <wp:effectExtent l="4445" t="0" r="52705" b="0"/>
                <wp:wrapNone/>
                <wp:docPr id="12" name="自选图形 51"/>
                <wp:cNvGraphicFramePr/>
                <a:graphic xmlns:a="http://schemas.openxmlformats.org/drawingml/2006/main">
                  <a:graphicData uri="http://schemas.microsoft.com/office/word/2010/wordprocessingShape">
                    <wps:wsp>
                      <wps:cNvCnPr/>
                      <wps:spPr>
                        <a:xfrm rot="-5400000">
                          <a:off x="0" y="0"/>
                          <a:ext cx="1009650" cy="857250"/>
                        </a:xfrm>
                        <a:prstGeom prst="bentConnector3">
                          <a:avLst>
                            <a:gd name="adj1" fmla="val 940"/>
                          </a:avLst>
                        </a:prstGeom>
                        <a:ln w="9525" cap="flat" cmpd="sng">
                          <a:solidFill>
                            <a:srgbClr val="000000"/>
                          </a:solidFill>
                          <a:prstDash val="dashDot"/>
                          <a:miter/>
                          <a:headEnd type="none" w="med" len="med"/>
                          <a:tailEnd type="triangle" w="med" len="med"/>
                        </a:ln>
                      </wps:spPr>
                      <wps:bodyPr/>
                    </wps:wsp>
                  </a:graphicData>
                </a:graphic>
              </wp:anchor>
            </w:drawing>
          </mc:Choice>
          <mc:Fallback>
            <w:pict>
              <v:shape id="自选图形 51" o:spid="_x0000_s1026" o:spt="34" type="#_x0000_t34" style="position:absolute;left:0pt;margin-left:285.4pt;margin-top:27.55pt;height:67.5pt;width:79.5pt;rotation:-5898240f;z-index:251674624;mso-width-relative:page;mso-height-relative:page;" filled="f" stroked="t" coordsize="21600,21600" o:gfxdata="UEsDBAoAAAAAAIdO4kAAAAAAAAAAAAAAAAAEAAAAZHJzL1BLAwQUAAAACACHTuJApKBD5NkAAAAK&#10;AQAADwAAAGRycy9kb3ducmV2LnhtbE2Py07DMBBF90j8gzVIbBC1U9G0SeNUPIREl03ZsHPjaZIS&#10;j6PYffD3DKuym8fRnTPF6uJ6ccIxdJ40JBMFAqn2tqNGw+f2/XEBIkRD1vSeUMMPBliVtzeFya0/&#10;0wZPVWwEh1DIjYY2xiGXMtQtOhMmfkDi3d6PzkRux0ba0Zw53PVyqlQqnemIL7RmwNcW6+/q6DSs&#10;nx+y7WHvkip2m691+vLxli6etL6/S9QSRMRLvMLwp8/qULLTzh/JBtFrmM0Vq0cuZgkIBubTjAc7&#10;JjOVgCwL+f+F8hdQSwMEFAAAAAgAh07iQIhh9YYLAgAA4gMAAA4AAABkcnMvZTJvRG9jLnhtbK1T&#10;S44TMRDdI3EHy/tJd8L0MGmlM4uEYYMgEswBKm2728g/2Sad7NghzsCOJXeA24wEt5iyO5PhIzYI&#10;L6yyXX6u9155cbXXiuy4D9Kahk4nJSXctJZJ0zX05s312SUlIYJhoKzhDT3wQK+Wjx8tBlfzme2t&#10;YtwTBDGhHlxD+xhdXRSh7bmGMLGOGzwU1muIuPRdwTwMiK5VMSvLi2KwnjlvWx4C7q7HQ7rM+ELw&#10;Nr4SIvBIVEOxtphnn+dtmovlAurOg+tleywD/qEKDdLgoyeoNUQg77z8A0rL1ttgRZy0VhdWCNny&#10;zAHZTMvf2LzuwfHMBcUJ7iRT+H+w7cvdxhPJ0LsZJQY0evT9w5cf7z/efvp2+/UzqaZJo8GFGlNX&#10;ZuOPq+A2PhHeC6+JtyjsWXVeppF1QGZkn2U+nGTm+0ha3JyW5fyiQjdaPLusns4wRtRiBEugzof4&#10;nFtNUtDQLTdxZY1BN61/kvFh9yLELDg7Vg3s7ZQSoRX6twNF5uf3qMdcxL/HTReVIUND59WswkIA&#10;W08oiBhqh2IE0+VnglWSXUul0o3gu+1KeYLoyGnkOtb9S1p6ZA2hH/MYRmsbx0bTMvIkINQ9B/bM&#10;MBIPDhU3+DdoKkdzRoni+JVSlDMjSPWQGb0E06m/ZCNFZVDJZNdoUIq2lh2yb3kfGylrfWz61Kk/&#10;r/Pth6+5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oEPk2QAAAAoBAAAPAAAAAAAAAAEAIAAA&#10;ACIAAABkcnMvZG93bnJldi54bWxQSwECFAAUAAAACACHTuJAiGH1hgsCAADiAwAADgAAAAAAAAAB&#10;ACAAAAAoAQAAZHJzL2Uyb0RvYy54bWxQSwUGAAAAAAYABgBZAQAApQUAAAAA&#10;" adj="203">
                <v:fill on="f" focussize="0,0"/>
                <v:stroke color="#000000" joinstyle="miter" dashstyle="dashDot"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75648" behindDoc="0" locked="0" layoutInCell="1" allowOverlap="1">
                <wp:simplePos x="0" y="0"/>
                <wp:positionH relativeFrom="column">
                  <wp:posOffset>3914775</wp:posOffset>
                </wp:positionH>
                <wp:positionV relativeFrom="paragraph">
                  <wp:posOffset>611505</wp:posOffset>
                </wp:positionV>
                <wp:extent cx="1323975" cy="390525"/>
                <wp:effectExtent l="4445" t="4445" r="5080" b="5080"/>
                <wp:wrapNone/>
                <wp:docPr id="19" name="椭圆 52"/>
                <wp:cNvGraphicFramePr/>
                <a:graphic xmlns:a="http://schemas.openxmlformats.org/drawingml/2006/main">
                  <a:graphicData uri="http://schemas.microsoft.com/office/word/2010/wordprocessingShape">
                    <wps:wsp>
                      <wps:cNvSpPr/>
                      <wps:spPr>
                        <a:xfrm>
                          <a:off x="0" y="0"/>
                          <a:ext cx="1323975" cy="390525"/>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ascii="宋体" w:hAnsi="宋体" w:eastAsia="宋体"/>
                                <w:sz w:val="21"/>
                                <w:szCs w:val="21"/>
                              </w:rPr>
                            </w:pPr>
                            <w:r>
                              <w:rPr>
                                <w:rFonts w:hint="eastAsia" w:ascii="宋体" w:hAnsi="宋体" w:eastAsia="宋体"/>
                                <w:sz w:val="21"/>
                                <w:szCs w:val="21"/>
                              </w:rPr>
                              <w:t>高危人群筛检</w:t>
                            </w:r>
                          </w:p>
                        </w:txbxContent>
                      </wps:txbx>
                      <wps:bodyPr upright="1"/>
                    </wps:wsp>
                  </a:graphicData>
                </a:graphic>
              </wp:anchor>
            </w:drawing>
          </mc:Choice>
          <mc:Fallback>
            <w:pict>
              <v:shape id="椭圆 52" o:spid="_x0000_s1026" o:spt="3" type="#_x0000_t3" style="position:absolute;left:0pt;margin-left:308.25pt;margin-top:48.15pt;height:30.75pt;width:104.25pt;z-index:251675648;mso-width-relative:page;mso-height-relative:page;" fillcolor="#FFFFFF" filled="t" stroked="t" coordsize="21600,21600" o:gfxdata="UEsDBAoAAAAAAIdO4kAAAAAAAAAAAAAAAAAEAAAAZHJzL1BLAwQUAAAACACHTuJAT2YvDtgAAAAK&#10;AQAADwAAAGRycy9kb3ducmV2LnhtbE2PwU7DMBBE70j8g7VI3KiTRg4hxKkQFRIcODTA3Y23SdR4&#10;HcVuWv6e5QTH1T7NvKk2FzeKBecweNKQrhIQSK23A3UaPj9e7goQIRqyZvSEGr4xwKa+vqpMaf2Z&#10;drg0sRMcQqE0GvoYp1LK0PboTFj5CYl/Bz87E/mcO2lnc+ZwN8p1kuTSmYG4oTcTPvfYHpuT07Dt&#10;npp8kVlU2WH7GtXx6/0tS7W+vUmTRxARL/EPhl99Voeanfb+RDaIUUOe5opRDQ95BoKBYq143J5J&#10;dV+ArCv5f0L9A1BLAwQUAAAACACHTuJAncB3A+QBAADWAwAADgAAAGRycy9lMm9Eb2MueG1srVPN&#10;jtMwEL4j8Q6W7zRpqwKNNt0DpVwQrLTwAFPbSSz5Tx5vk74AT8GRK48Fz8HYLd1d4IAQOTgz9vib&#10;+b4ZX11P1rCDiqi9a/l8VnOmnPBSu77lHz/snr3kDBM4CcY71fKjQn69efrkagyNWvjBG6kiIxCH&#10;zRhaPqQUmqpCMSgLOPNBOTrsfLSQyI19JSOMhG5Ntajr59XoowzRC4VIu9vTId8U/K5TIr3vOlSJ&#10;mZZTbamssaz7vFabK2j6CGHQ4lwG/EMVFrSjpBeoLSRgd1H/BmW1iB59l2bC28p3nRaqcCA28/oX&#10;NrcDBFW4kDgYLjLh/4MV7w43kWlJvVtz5sBSj75/+frt8ye2WmR1xoANBd2Gm3j2kMxMdeqizX8i&#10;waai6PGiqJoSE7Q5Xy6W6xcrzgSdLdf1arHKoNX97RAxvVHesmy0XBmjA2bS0MDhLaZT9M+ovI3e&#10;aLnTxhQn9vtXJrIDUIN35TsneBRmHBtbvs7pmQCas85AItMGYo6uL/ke3cCHwHX5/gScC9sCDqcC&#10;CkIOg2ZQIF87ydIxkKSOhp/nEqySnBlFbyVbJTKBNn8TSaIZR9rljpx6kK007SeCyebeyyM18y5E&#10;3Q+k5bwUnE9oeIro50HP0/nQL6D3z3H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9mLw7YAAAA&#10;CgEAAA8AAAAAAAAAAQAgAAAAIgAAAGRycy9kb3ducmV2LnhtbFBLAQIUABQAAAAIAIdO4kCdwHcD&#10;5AEAANYDAAAOAAAAAAAAAAEAIAAAACcBAABkcnMvZTJvRG9jLnhtbFBLBQYAAAAABgAGAFkBAAB9&#10;BQAAAAA=&#10;">
                <v:fill on="t" focussize="0,0"/>
                <v:stroke color="#000000" joinstyle="round"/>
                <v:imagedata o:title=""/>
                <o:lock v:ext="edit" aspectratio="f"/>
                <v:textbox>
                  <w:txbxContent>
                    <w:p>
                      <w:pPr>
                        <w:spacing w:line="240" w:lineRule="exact"/>
                        <w:rPr>
                          <w:rFonts w:ascii="宋体" w:hAnsi="宋体" w:eastAsia="宋体"/>
                          <w:sz w:val="21"/>
                          <w:szCs w:val="21"/>
                        </w:rPr>
                      </w:pPr>
                      <w:r>
                        <w:rPr>
                          <w:rFonts w:hint="eastAsia" w:ascii="宋体" w:hAnsi="宋体" w:eastAsia="宋体"/>
                          <w:sz w:val="21"/>
                          <w:szCs w:val="21"/>
                        </w:rPr>
                        <w:t>高危人群筛检</w:t>
                      </w:r>
                    </w:p>
                  </w:txbxContent>
                </v:textbox>
              </v:shape>
            </w:pict>
          </mc:Fallback>
        </mc:AlternateContent>
      </w:r>
      <w:r>
        <w:rPr>
          <w:rFonts w:eastAsia="仿宋_GB2312"/>
          <w:szCs w:val="32"/>
        </w:rPr>
        <mc:AlternateContent>
          <mc:Choice Requires="wps">
            <w:drawing>
              <wp:anchor distT="0" distB="0" distL="114300" distR="114300" simplePos="0" relativeHeight="251676672" behindDoc="0" locked="0" layoutInCell="1" allowOverlap="1">
                <wp:simplePos x="0" y="0"/>
                <wp:positionH relativeFrom="column">
                  <wp:posOffset>3924300</wp:posOffset>
                </wp:positionH>
                <wp:positionV relativeFrom="paragraph">
                  <wp:posOffset>7250430</wp:posOffset>
                </wp:positionV>
                <wp:extent cx="1619250" cy="0"/>
                <wp:effectExtent l="0" t="38100" r="0" b="38100"/>
                <wp:wrapNone/>
                <wp:docPr id="10" name="自选图形 53"/>
                <wp:cNvGraphicFramePr/>
                <a:graphic xmlns:a="http://schemas.openxmlformats.org/drawingml/2006/main">
                  <a:graphicData uri="http://schemas.microsoft.com/office/word/2010/wordprocessingShape">
                    <wps:wsp>
                      <wps:cNvCnPr/>
                      <wps:spPr>
                        <a:xfrm rot="10800000">
                          <a:off x="0" y="0"/>
                          <a:ext cx="16192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margin-left:309pt;margin-top:570.9pt;height:0pt;width:127.5pt;rotation:11796480f;z-index:251676672;mso-width-relative:page;mso-height-relative:page;" filled="f" stroked="t" coordsize="21600,21600" o:gfxdata="UEsDBAoAAAAAAIdO4kAAAAAAAAAAAAAAAAAEAAAAZHJzL1BLAwQUAAAACACHTuJArOhGdNYAAAAN&#10;AQAADwAAAGRycy9kb3ducmV2LnhtbE1Py2rCQBTdF/oPwy10VydjJYaYiYuCQqFdGMX1mLkmwcyd&#10;kBk1/fveLkq7PA/Oo1hPrhc3HEPnSYOaJSCQam87ajQc9puXDESIhqzpPaGGLwywLh8fCpNbf6cd&#10;3qrYCA6hkBsNbYxDLmWoW3QmzPyAxNrZj85EhmMj7WjuHO56OU+SVDrTETe0ZsC3FutLdXXc+z5t&#10;jvHzePjYni9ptV24/XI31/r5SSUrEBGn+GeGn/k8HUredPJXskH0GlKV8ZfIglooPsGWbPnK1OmX&#10;kmUh/78ovwFQSwMEFAAAAAgAh07iQGvJe2rqAQAAqgMAAA4AAABkcnMvZTJvRG9jLnhtbK1TzY7T&#10;MBC+I/EOlu80SVFXu1HTPbQsFwSVgAeYOk5iyX8am6a9cUM8AzeOvAO8zUrLWzB2ul1+xAWRgzX2&#10;zHye7/OX5fXBaLaXGJSzDa9mJWfSCtcq2zf87ZubJ5echQi2Be2sbPhRBn69evxoOfpazt3gdCuR&#10;EYgN9egbPsTo66IIYpAGwsx5aSnZOTQQaYt90SKMhG50MS/Li2J02Hp0QoZAp5spyVcZv+ukiK+6&#10;LsjIdMNptphXzOsurcVqCXWP4AclTmPAP0xhQFm69Ay1gQjsHao/oIwS6ILr4kw4U7iuU0JmDsSm&#10;Kn9j83oALzMXEif4s0zh/8GKl/stMtXS25E8Fgy90d2HL9/ff7z99O3262e2eJo0Gn2oqXRtt3ja&#10;Bb/FRPjQoWHoSNiqvCzTl3UgZuyQZT6eZZaHyAQdVhfV1XxB14n7XDHhJDyPIT6XzrAUNDxEBNUP&#10;ce2spcd0WGV42L8IkSahxvuG1KwtGxt+tZgvCBzITp2GSKHxRDDYPvcGp1V7o7ROHQH73Voj20My&#10;yDT/hPtLWbpkA2GY6nJqss4goX1mWxaPnpSz5HGeRjCy5UxL+iVSRIBQR1D6oTKiAtvrv1QTLW2J&#10;XZJ9EjpFO9ces/75nAyR+Z/Mmxz38z53P/xiq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6EZ0&#10;1gAAAA0BAAAPAAAAAAAAAAEAIAAAACIAAABkcnMvZG93bnJldi54bWxQSwECFAAUAAAACACHTuJA&#10;a8l7auoBAACqAwAADgAAAAAAAAABACAAAAAlAQAAZHJzL2Uyb0RvYy54bWxQSwUGAAAAAAYABgBZ&#10;AQAAgQUA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77696" behindDoc="0" locked="0" layoutInCell="1" allowOverlap="1">
                <wp:simplePos x="0" y="0"/>
                <wp:positionH relativeFrom="column">
                  <wp:posOffset>2667000</wp:posOffset>
                </wp:positionH>
                <wp:positionV relativeFrom="paragraph">
                  <wp:posOffset>3574415</wp:posOffset>
                </wp:positionV>
                <wp:extent cx="1038225" cy="513715"/>
                <wp:effectExtent l="5080" t="4445" r="4445" b="15240"/>
                <wp:wrapNone/>
                <wp:docPr id="20" name="矩形 59"/>
                <wp:cNvGraphicFramePr/>
                <a:graphic xmlns:a="http://schemas.openxmlformats.org/drawingml/2006/main">
                  <a:graphicData uri="http://schemas.microsoft.com/office/word/2010/wordprocessingShape">
                    <wps:wsp>
                      <wps:cNvSpPr/>
                      <wps:spPr>
                        <a:xfrm>
                          <a:off x="0" y="0"/>
                          <a:ext cx="1038225" cy="513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不服药或有药物不良反应</w:t>
                            </w:r>
                          </w:p>
                        </w:txbxContent>
                      </wps:txbx>
                      <wps:bodyPr upright="1"/>
                    </wps:wsp>
                  </a:graphicData>
                </a:graphic>
              </wp:anchor>
            </w:drawing>
          </mc:Choice>
          <mc:Fallback>
            <w:pict>
              <v:rect id="矩形 59" o:spid="_x0000_s1026" o:spt="1" style="position:absolute;left:0pt;margin-left:210pt;margin-top:281.45pt;height:40.45pt;width:81.75pt;z-index:251677696;mso-width-relative:page;mso-height-relative:page;" fillcolor="#FFFFFF" filled="t" stroked="t" coordsize="21600,21600" o:gfxdata="UEsDBAoAAAAAAIdO4kAAAAAAAAAAAAAAAAAEAAAAZHJzL1BLAwQUAAAACACHTuJATAUpaNgAAAAL&#10;AQAADwAAAGRycy9kb3ducmV2LnhtbE2PsW6DMBBA90r9B+sqdWvsQECEYDK0SqWOCVm6HdgBWmwj&#10;bBLar+91asfTPb17V+wXM7CrnnzvrIT1SgDTtnGqt62Ec3V4yoD5gFbh4KyW8KU97Mv7uwJz5W72&#10;qK+n0DKSWJ+jhC6EMefcN5026Fdu1JZ2FzcZDDROLVcT3khuBh4JkXKDvaULHY76udPN52k2Euo+&#10;OuP3sXoVZnuIw9tSfczvL1I+PqzFDljQS/iD4Tef0qGkptrNVnk2SNiQnlAJSRptgRGRZHECrJaQ&#10;buIMeFnw/z+UP1BLAwQUAAAACACHTuJAD7RGn+YBAADdAwAADgAAAGRycy9lMm9Eb2MueG1srVNL&#10;jhMxEN0jcQfLe9KfUWCmlc4sCGGDYKQZDlDxp9uSf7I96c5pkNhxCI6DuAZlJ2RmgAVC9MJd5So/&#10;v3pVXl3PRpO9CFE529NmUVMiLHNc2aGnH++2Ly4piQksB+2s6OlBRHq9fv5sNflOtG50motAEMTG&#10;bvI9HVPyXVVFNgoDceG8sBiULhhI6Iah4gEmRDe6auv6ZTW5wH1wTMSIu5tjkK4LvpSCpQ9SRpGI&#10;7ilyS2UNZd3ltVqvoBsC+FGxEw34BxYGlMVLz1AbSEDug/oNyigWXHQyLZgzlZNSMVFqwGqa+pdq&#10;bkfwotSC4kR/lin+P1j2fn8TiOI9bVEeCwZ79P3Tl29fP5PlVVZn8rHDpFt/E05eRDOXOstg8h+L&#10;IHNR9HBWVMyJMNxs6ovLtl1SwjC2bC5eNcsMWj2c9iGmt8IZko2eBuxYERL272I6pv5MyZdFpxXf&#10;Kq2LE4bdax3IHrC72/Kd0J+kaUumnl4tCw/AIZMaElIyHsuOdij3PTkRHwPX5fsTcCa2gTgeCRSE&#10;nAadUUmEYo0C+BvLSTp4VNbiG6CZjBGcEi3wyWSrZCZQ+m8yUTttUcLcmGMrspXm3Yww2dw5fsCe&#10;3vughhElbQr1HMEZKtqf5j0P6WO/gD68yv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AUpaNgA&#10;AAALAQAADwAAAAAAAAABACAAAAAiAAAAZHJzL2Rvd25yZXYueG1sUEsBAhQAFAAAAAgAh07iQA+0&#10;Rp/mAQAA3QMAAA4AAAAAAAAAAQAgAAAAJwEAAGRycy9lMm9Eb2MueG1sUEsFBgAAAAAGAAYAWQEA&#10;AH8F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不服药或有药物不良反应</w:t>
                      </w:r>
                    </w:p>
                  </w:txbxContent>
                </v:textbox>
              </v:rect>
            </w:pict>
          </mc:Fallback>
        </mc:AlternateContent>
      </w:r>
      <w:r>
        <w:rPr>
          <w:rFonts w:eastAsia="仿宋_GB2312"/>
          <w:szCs w:val="32"/>
        </w:rPr>
        <mc:AlternateContent>
          <mc:Choice Requires="wps">
            <w:drawing>
              <wp:anchor distT="0" distB="0" distL="114300" distR="114300" simplePos="0" relativeHeight="251678720" behindDoc="0" locked="0" layoutInCell="1" allowOverlap="1">
                <wp:simplePos x="0" y="0"/>
                <wp:positionH relativeFrom="column">
                  <wp:posOffset>4305300</wp:posOffset>
                </wp:positionH>
                <wp:positionV relativeFrom="paragraph">
                  <wp:posOffset>3602355</wp:posOffset>
                </wp:positionV>
                <wp:extent cx="990600" cy="485775"/>
                <wp:effectExtent l="4445" t="4445" r="14605" b="5080"/>
                <wp:wrapNone/>
                <wp:docPr id="25" name="矩形 60"/>
                <wp:cNvGraphicFramePr/>
                <a:graphic xmlns:a="http://schemas.openxmlformats.org/drawingml/2006/main">
                  <a:graphicData uri="http://schemas.microsoft.com/office/word/2010/wordprocessingShape">
                    <wps:wsp>
                      <wps:cNvSpPr/>
                      <wps:spPr>
                        <a:xfrm>
                          <a:off x="0" y="0"/>
                          <a:ext cx="990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服药且无药物不良反应</w:t>
                            </w:r>
                          </w:p>
                        </w:txbxContent>
                      </wps:txbx>
                      <wps:bodyPr upright="1"/>
                    </wps:wsp>
                  </a:graphicData>
                </a:graphic>
              </wp:anchor>
            </w:drawing>
          </mc:Choice>
          <mc:Fallback>
            <w:pict>
              <v:rect id="矩形 60" o:spid="_x0000_s1026" o:spt="1" style="position:absolute;left:0pt;margin-left:339pt;margin-top:283.65pt;height:38.25pt;width:78pt;z-index:251678720;mso-width-relative:page;mso-height-relative:page;" fillcolor="#FFFFFF" filled="t" stroked="t" coordsize="21600,21600" o:gfxdata="UEsDBAoAAAAAAIdO4kAAAAAAAAAAAAAAAAAEAAAAZHJzL1BLAwQUAAAACACHTuJAVeYvgNkAAAAL&#10;AQAADwAAAGRycy9kb3ducmV2LnhtbE2PQU+DQBCF7yb+h82YeLNLS6VIWXrQ1MRjSy/eBnYKKLtL&#10;2KVFf73jSY/z3sub7+W72fTiQqPvnFWwXEQgyNZOd7ZRcCr3DykIH9Bq7J0lBV/kYVfc3uSYaXe1&#10;B7ocQyO4xPoMFbQhDJmUvm7JoF+4gSx7ZzcaDHyOjdQjXrnc9HIVRYk02Fn+0OJAzy3Vn8fJKKi6&#10;1Qm/D+VrZJ72cXiby4/p/UWp+7tltAURaA5/YfjFZ3QomKlyk9Ve9AqSTcpbgoLHZBOD4EQar1mp&#10;2FrHKcgil/83FD9QSwMEFAAAAAgAh07iQL+b1kXlAQAA3AMAAA4AAABkcnMvZTJvRG9jLnhtbK1T&#10;zW4TMRC+I/UdLN/JbiKStqtseiANFwSVCg8w8c+uJf/JdrObp0HixkPwOIjXYOyEpAUOVcUevDOe&#10;8edvvhkvb0ajyU6EqJxt6XRSUyIsc1zZrqWfP21eX1ESE1gO2lnR0r2I9GZ18Wo5+EbMXO80F4Eg&#10;iI3N4Fvap+SbqoqsFwbixHlhMShdMJDQDV3FAwyIbnQ1q+tFNbjAfXBMxIi760OQrgq+lIKlj1JG&#10;kYhuKXJLZQ1l3ea1Wi2h6QL4XrEjDXgBCwPK4qUnqDUkIA9B/QVlFAsuOpkmzJnKSamYKDVgNdP6&#10;j2rue/Ci1ILiRH+SKf4/WPZhdxeI4i2dzSmxYLBHP798+/H9K1kUdQYfG0y693cBtcpeRDOXOspg&#10;8h+LIGNRdH9SVIyJMNy8vq4XNerOMPTman55Oc+KV+fDPsT0TjhDstHSgA0rOsLufUyH1N8p+a7o&#10;tOIbpXVxQrd9qwPZATZ3U74j+pM0bcmATOa5QAY4Y1JDQtN4rDrartz35ER8DFyX71/AmdgaYn8g&#10;UBByGjRGJRGK1Qvgt5aTtPcorMUnQDMZIzglWuCLyVbJTKD0czJRO21RwnMnspXG7Ygw2dw6vseW&#10;Pviguh4lnRbqOYIjVLQ/jnue0cd+AT0/yt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eYvgNkA&#10;AAALAQAADwAAAAAAAAABACAAAAAiAAAAZHJzL2Rvd25yZXYueG1sUEsBAhQAFAAAAAgAh07iQL+b&#10;1kXlAQAA3AMAAA4AAAAAAAAAAQAgAAAAKAEAAGRycy9lMm9Eb2MueG1sUEsFBgAAAAAGAAYAWQEA&#10;AH8F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服药且无药物不良反应</w:t>
                      </w:r>
                    </w:p>
                  </w:txbxContent>
                </v:textbox>
              </v:rect>
            </w:pict>
          </mc:Fallback>
        </mc:AlternateContent>
      </w:r>
      <w:r>
        <w:rPr>
          <w:rFonts w:eastAsia="仿宋_GB2312"/>
          <w:szCs w:val="32"/>
        </w:rPr>
        <mc:AlternateContent>
          <mc:Choice Requires="wps">
            <w:drawing>
              <wp:anchor distT="0" distB="0" distL="114300" distR="114300" simplePos="0" relativeHeight="251679744" behindDoc="0" locked="0" layoutInCell="1" allowOverlap="1">
                <wp:simplePos x="0" y="0"/>
                <wp:positionH relativeFrom="column">
                  <wp:posOffset>3190875</wp:posOffset>
                </wp:positionH>
                <wp:positionV relativeFrom="paragraph">
                  <wp:posOffset>4088130</wp:posOffset>
                </wp:positionV>
                <wp:extent cx="0" cy="171450"/>
                <wp:effectExtent l="38100" t="0" r="38100" b="0"/>
                <wp:wrapNone/>
                <wp:docPr id="21" name="自选图形 61"/>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251.25pt;margin-top:321.9pt;height:13.5pt;width:0pt;z-index:251679744;mso-width-relative:page;mso-height-relative:page;" filled="f" stroked="t" coordsize="21600,21600" o:gfxdata="UEsDBAoAAAAAAIdO4kAAAAAAAAAAAAAAAAAEAAAAZHJzL1BLAwQUAAAACACHTuJAQtwc+tkAAAAL&#10;AQAADwAAAGRycy9kb3ducmV2LnhtbE2Py07DMBBF90j8gzVI7KjdQkMJcSpBhcgGJFqEWLrJEFvE&#10;4yh2n1/PIBZlOXeO7qOY730ntjhEF0jDeKRAINWhcdRqeF89Xc1AxGSoMV0g1HDACPPy/KwweRN2&#10;9IbbZWoFm1DMjQabUp9LGWuL3sRR6JH49xUGbxKfQyubwezY3HdyolQmvXHECdb0+Gix/l5uvIa0&#10;+DzY7KN+uHOvq+eXzB2rqlpofXkxVvcgEu7TCYbf+lwdSu60Dhtqoug0TNVkyqiG7OaaNzDxp6xZ&#10;uVUzkGUh/28ofwBQSwMEFAAAAAgAh07iQEIK6mPhAQAAmgMAAA4AAABkcnMvZTJvRG9jLnhtbK1T&#10;S44TMRDdI3EHy3vS6YgM0EpnFgnDBkEk4AAV291tyT+VTTrZsUOcgR1L7gC3GWm4BWUnJHzEBtEL&#10;d7lc9arec3lxvbeG7RRG7V3L68mUM+WEl9r1LX/z+ubBY85iAifBeKdaflCRXy/v31uMoVEzP3gj&#10;FTICcbEZQ8uHlEJTVVEMykKc+KAcHXYeLSTaYl9JhJHQralm0+lVNXqUAb1QMZJ3fTzky4LfdUqk&#10;l10XVWKm5dRbKiuWdZvXarmApkcIgxanNuAfurCgHRU9Q60hAXuL+g8oqwX66Ls0Ed5Wvuu0UIUD&#10;samnv7F5NUBQhQuJE8NZpvj/YMWL3QaZli2f1Zw5sHRHd+8/f3v34fbj19svn9hVnTUaQ2wodOU2&#10;eNrFsMFMeN+hzX+iwvZF18NZV7VPTBydgrz1o/rhvEheXfICxvRMecuy0fKYEHQ/pJV3ji7PY11k&#10;hd3zmKgyJf5IyEWNY2PLn8xnc84E0Ph0BhKZNhCh6PqSG73R8kYbkzMi9tuVQbaDPBDly/wI95ew&#10;XGQNcTjGlaPjqAwK5FMnWToEUsrRTPPcglWSM6PoCWSLAKFJoM0lMqEG15u/RFN546iLLPNR2Gxt&#10;vTwUvYufBqD0eRrWPGE/70v25Uk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3Bz62QAAAAsB&#10;AAAPAAAAAAAAAAEAIAAAACIAAABkcnMvZG93bnJldi54bWxQSwECFAAUAAAACACHTuJAQgrqY+EB&#10;AACaAwAADgAAAAAAAAABACAAAAAoAQAAZHJzL2Uyb0RvYy54bWxQSwUGAAAAAAYABgBZAQAAewUA&#10;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80768" behindDoc="0" locked="0" layoutInCell="1" allowOverlap="1">
                <wp:simplePos x="0" y="0"/>
                <wp:positionH relativeFrom="column">
                  <wp:posOffset>2667000</wp:posOffset>
                </wp:positionH>
                <wp:positionV relativeFrom="paragraph">
                  <wp:posOffset>4259580</wp:posOffset>
                </wp:positionV>
                <wp:extent cx="1038225" cy="513715"/>
                <wp:effectExtent l="5080" t="4445" r="4445" b="15240"/>
                <wp:wrapNone/>
                <wp:docPr id="26" name="矩形 62"/>
                <wp:cNvGraphicFramePr/>
                <a:graphic xmlns:a="http://schemas.openxmlformats.org/drawingml/2006/main">
                  <a:graphicData uri="http://schemas.microsoft.com/office/word/2010/wordprocessingShape">
                    <wps:wsp>
                      <wps:cNvSpPr/>
                      <wps:spPr>
                        <a:xfrm>
                          <a:off x="0" y="0"/>
                          <a:ext cx="1038225" cy="513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健康教育</w:t>
                            </w:r>
                          </w:p>
                          <w:p>
                            <w:pPr>
                              <w:spacing w:line="260" w:lineRule="exact"/>
                              <w:jc w:val="center"/>
                              <w:rPr>
                                <w:rFonts w:ascii="宋体" w:hAnsi="宋体" w:eastAsia="宋体"/>
                                <w:sz w:val="21"/>
                                <w:szCs w:val="21"/>
                              </w:rPr>
                            </w:pPr>
                            <w:r>
                              <w:rPr>
                                <w:rFonts w:hint="eastAsia" w:ascii="宋体" w:hAnsi="宋体" w:eastAsia="宋体"/>
                                <w:sz w:val="21"/>
                                <w:szCs w:val="21"/>
                              </w:rPr>
                              <w:t>调整用药</w:t>
                            </w:r>
                          </w:p>
                        </w:txbxContent>
                      </wps:txbx>
                      <wps:bodyPr upright="1"/>
                    </wps:wsp>
                  </a:graphicData>
                </a:graphic>
              </wp:anchor>
            </w:drawing>
          </mc:Choice>
          <mc:Fallback>
            <w:pict>
              <v:rect id="矩形 62" o:spid="_x0000_s1026" o:spt="1" style="position:absolute;left:0pt;margin-left:210pt;margin-top:335.4pt;height:40.45pt;width:81.75pt;z-index:251680768;mso-width-relative:page;mso-height-relative:page;" fillcolor="#FFFFFF" filled="t" stroked="t" coordsize="21600,21600" o:gfxdata="UEsDBAoAAAAAAIdO4kAAAAAAAAAAAAAAAAAEAAAAZHJzL1BLAwQUAAAACACHTuJA61MvTdkAAAAL&#10;AQAADwAAAGRycy9kb3ducmV2LnhtbE2PQU+DQBCF7yb+h82YeLO7tFIqMvSgqYnHll68LTACyu4S&#10;dmmxv77jSY+T+fK997LtbHpxotF3ziJECwWCbOXqzjYIx2L3sAHhg7a17p0lhB/ysM1vbzKd1u5s&#10;93Q6hEawxPpUI7QhDKmUvmrJaL9wA1n+fbrR6MDn2Mh61GeWm14ulVpLozvLCa0e6KWl6vswGYSy&#10;Wx71ZV+8KfO0W4X3ufiaPl4R7+8i9Qwi0Bz+YPitz9Uh506lm2ztRY/wyHpGEdaJ4g1MxJtVDKJE&#10;SOIoAZln8v+G/ApQSwMEFAAAAAgAh07iQMe84rjnAQAA3QMAAA4AAABkcnMvZTJvRG9jLnhtbK1T&#10;S44TMRDdI3EHy3vSn1HC0JrOLAhhg2CkGQ5Q8afbkn+yPenOaZDYcQiOg7gGZSdkZoAFQvTCXeUq&#10;P796Vb66no0mexGicranzaKmRFjmuLJDTz/ebV9cUhITWA7aWdHTg4j0ev382dXkO9G60WkuAkEQ&#10;G7vJ93RMyXdVFdkoDMSF88JiULpgIKEbhooHmBDd6Kqt61U1ucB9cEzEiLubY5CuC76UgqUPUkaR&#10;iO4pcktlDWXd5bVaX0E3BPCjYica8A8sDCiLl56hNpCA3Af1G5RRLLjoZFowZyonpWKi1IDVNPUv&#10;1dyO4EWpBcWJ/ixT/H+w7P3+JhDFe9quKLFgsEffP3359vUzWbVZncnHDpNu/U04eRHNXOosg8l/&#10;LILMRdHDWVExJ8Jws6kvLtt2SQnD2LK5eNksM2j1cNqHmN4KZ0g2ehqwY0VI2L+L6Zj6MyVfFp1W&#10;fKu0Lk4Ydq91IHvA7m7Ld0J/kqYtmXr6all4AA6Z1JCQkvFYdrRDue/JifgYuC7fn4AzsQ3E8Uig&#10;IOQ06IxKIhRrFMDfWE7SwaOyFt8AzWSM4JRogU8mWyUzgdJ/k4naaYsS5sYcW5GtNO9mhMnmzvED&#10;9vTeBzWMKGlTqOcIzlDR/jTveUgf+wX04VW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Uy9N&#10;2QAAAAsBAAAPAAAAAAAAAAEAIAAAACIAAABkcnMvZG93bnJldi54bWxQSwECFAAUAAAACACHTuJA&#10;x7ziuOcBAADdAwAADgAAAAAAAAABACAAAAAoAQAAZHJzL2Uyb0RvYy54bWxQSwUGAAAAAAYABgBZ&#10;AQAAgQU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健康教育</w:t>
                      </w:r>
                    </w:p>
                    <w:p>
                      <w:pPr>
                        <w:spacing w:line="260" w:lineRule="exact"/>
                        <w:jc w:val="center"/>
                        <w:rPr>
                          <w:rFonts w:ascii="宋体" w:hAnsi="宋体" w:eastAsia="宋体"/>
                          <w:sz w:val="21"/>
                          <w:szCs w:val="21"/>
                        </w:rPr>
                      </w:pPr>
                      <w:r>
                        <w:rPr>
                          <w:rFonts w:hint="eastAsia" w:ascii="宋体" w:hAnsi="宋体" w:eastAsia="宋体"/>
                          <w:sz w:val="21"/>
                          <w:szCs w:val="21"/>
                        </w:rPr>
                        <w:t>调整用药</w:t>
                      </w:r>
                    </w:p>
                  </w:txbxContent>
                </v:textbox>
              </v:rect>
            </w:pict>
          </mc:Fallback>
        </mc:AlternateContent>
      </w:r>
      <w:r>
        <w:rPr>
          <w:rFonts w:eastAsia="仿宋_GB2312"/>
          <w:szCs w:val="32"/>
        </w:rPr>
        <mc:AlternateContent>
          <mc:Choice Requires="wpg">
            <w:drawing>
              <wp:anchor distT="0" distB="0" distL="114300" distR="114300" simplePos="0" relativeHeight="251681792" behindDoc="0" locked="0" layoutInCell="1" allowOverlap="1">
                <wp:simplePos x="0" y="0"/>
                <wp:positionH relativeFrom="column">
                  <wp:posOffset>1543050</wp:posOffset>
                </wp:positionH>
                <wp:positionV relativeFrom="paragraph">
                  <wp:posOffset>3878580</wp:posOffset>
                </wp:positionV>
                <wp:extent cx="1200150" cy="1819275"/>
                <wp:effectExtent l="37465" t="0" r="0" b="9525"/>
                <wp:wrapNone/>
                <wp:docPr id="47" name="组合 89"/>
                <wp:cNvGraphicFramePr/>
                <a:graphic xmlns:a="http://schemas.openxmlformats.org/drawingml/2006/main">
                  <a:graphicData uri="http://schemas.microsoft.com/office/word/2010/wordprocessingGroup">
                    <wpg:wgp>
                      <wpg:cNvGrpSpPr/>
                      <wpg:grpSpPr>
                        <a:xfrm>
                          <a:off x="0" y="0"/>
                          <a:ext cx="1200150" cy="1819275"/>
                          <a:chOff x="4230" y="9420"/>
                          <a:chExt cx="1890" cy="2865"/>
                        </a:xfrm>
                      </wpg:grpSpPr>
                      <wps:wsp>
                        <wps:cNvPr id="45" name="自选图形 65"/>
                        <wps:cNvCnPr/>
                        <wps:spPr>
                          <a:xfrm>
                            <a:off x="4231" y="12284"/>
                            <a:ext cx="1889" cy="1"/>
                          </a:xfrm>
                          <a:prstGeom prst="straightConnector1">
                            <a:avLst/>
                          </a:prstGeom>
                          <a:ln w="9525" cap="flat" cmpd="sng">
                            <a:solidFill>
                              <a:srgbClr val="000000"/>
                            </a:solidFill>
                            <a:prstDash val="solid"/>
                            <a:headEnd type="none" w="med" len="med"/>
                            <a:tailEnd type="none" w="med" len="med"/>
                          </a:ln>
                        </wps:spPr>
                        <wps:bodyPr/>
                      </wps:wsp>
                      <wps:wsp>
                        <wps:cNvPr id="46" name="自选图形 66"/>
                        <wps:cNvCnPr/>
                        <wps:spPr>
                          <a:xfrm flipV="1">
                            <a:off x="4230" y="9420"/>
                            <a:ext cx="1" cy="2864"/>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89" o:spid="_x0000_s1026" o:spt="203" style="position:absolute;left:0pt;margin-left:121.5pt;margin-top:305.4pt;height:143.25pt;width:94.5pt;z-index:251681792;mso-width-relative:page;mso-height-relative:page;" coordorigin="4230,9420" coordsize="1890,2865" o:gfxdata="UEsDBAoAAAAAAIdO4kAAAAAAAAAAAAAAAAAEAAAAZHJzL1BLAwQUAAAACACHTuJAB/NUAtsAAAAL&#10;AQAADwAAAGRycy9kb3ducmV2LnhtbE2PwU7DMAyG70i8Q2QkbixJO8YoTSc0AacJiQ0Jcctar63W&#10;OFWTtdvbY05wtP3r9/flq7PrxIhDaD0Z0DMFAqn0VUu1gc/d690SRIiWKtt5QgMXDLAqrq9ym1V+&#10;og8ct7EWXEIhswaaGPtMylA26GyY+R6Jbwc/OBt5HGpZDXbictfJRKmFdLYl/tDYHtcNlsftyRl4&#10;m+z0nOqXcXM8rC/fu/v3r41GY25vtHoCEfEc/8Lwi8/oUDDT3p+oCqIzkMxTdokGFlqxAyfmacKb&#10;vYHl40MKssjlf4fiB1BLAwQUAAAACACHTuJA86P1RIsCAADmBgAADgAAAGRycy9lMm9Eb2MueG1s&#10;5ZXNjtMwEMfvSLyD5TtNE9puGm26h/3oBcFKC9xdx0ksObZle5v2xgEJuHHnxpFXQPA2FfAWjJ00&#10;C8uCVovEhR5c2+OxZ37+j3N4tGkEWjNjuZI5jkdjjJikquCyyvGzp2cPUoysI7IgQkmW4y2z+Ghx&#10;/95hqzOWqFqJghkEm0ibtTrHtXM6iyJLa9YQO1KaSTCWyjTEwdBUUWFIC7s3IkrG41nUKlNooyiz&#10;FmZPOiNehP3LklH3pCwtc0jkGGJzoTWhXfk2WhySrDJE15z2YZA7RNEQLuHQYasT4gi6NPyXrRpO&#10;jbKqdCOqmkiVJacs5ADZxONr2SyNutQhlyprKz1gArTXON15W/p4fW4QL3I8OcBIkgbu6MvHl7u3&#10;r1E693RaXWWwaGn0hT43/UTVjXzCm9I0/h9SQZvAdTtwZRuHKEzGcFPxFPBTsMVpPE8Oph15WsP1&#10;eL9J8hDsYJ5Pkv5WaH2690/nvXOSzoJntD848vEN4bQaVGSvQNm/A3VRE80Cf+sZ7EFN96C+vvrw&#10;7cWb3bvPu0/vUReYjwCWHsuelc0sYLsBFCQch4TjJEknHY2BVwrsO1jeMCRLMm2sWzLVIN/JsXWG&#10;8Kp2x0pKkLoycRAhWT+yrnPcO/gIhEQtAJ4mkAAlUGylIA66jYbrt7IKvlYJXpxxIbyHNdXqWBi0&#10;Jr58wq8P6Kdl/pATYutuXTB1CdWMFKeyQG6rQVcSXgDsQ2hYgZFg8GD4HgRKMke4uM1KYCEkIPGc&#10;O7K+t1LFNgAP86AAr9t/IYXZzVKY+aT+LAVUCq6fQzkE6n313FAFgyY6QUABBLH8f5pwhhNZid8o&#10;6Na6CA8GPKahrPqH37/WP46Dvq4+T4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B/NUAtsAAAAL&#10;AQAADwAAAAAAAAABACAAAAAiAAAAZHJzL2Rvd25yZXYueG1sUEsBAhQAFAAAAAgAh07iQPOj9USL&#10;AgAA5gYAAA4AAAAAAAAAAQAgAAAAKgEAAGRycy9lMm9Eb2MueG1sUEsFBgAAAAAGAAYAWQEAACcG&#10;AAAAAA==&#10;">
                <o:lock v:ext="edit" aspectratio="f"/>
                <v:shape id="自选图形 65" o:spid="_x0000_s1026" o:spt="32" type="#_x0000_t32" style="position:absolute;left:4231;top:12284;height:1;width:1889;"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66" o:spid="_x0000_s1026" o:spt="32" type="#_x0000_t32" style="position:absolute;left:4230;top:9420;flip:y;height:2864;width:1;" filled="f" stroked="t" coordsize="21600,21600" o:gfxdata="UEsDBAoAAAAAAIdO4kAAAAAAAAAAAAAAAAAEAAAAZHJzL1BLAwQUAAAACACHTuJAeOuupr8AAADb&#10;AAAADwAAAGRycy9kb3ducmV2LnhtbEWPQWvCQBSE70L/w/IKvUjdRNo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rrq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r>
        <w:rPr>
          <w:rFonts w:eastAsia="仿宋_GB2312"/>
          <w:szCs w:val="32"/>
        </w:rPr>
        <mc:AlternateContent>
          <mc:Choice Requires="wps">
            <w:drawing>
              <wp:anchor distT="0" distB="0" distL="114300" distR="114300" simplePos="0" relativeHeight="251682816" behindDoc="0" locked="0" layoutInCell="1" allowOverlap="1">
                <wp:simplePos x="0" y="0"/>
                <wp:positionH relativeFrom="column">
                  <wp:posOffset>3190875</wp:posOffset>
                </wp:positionH>
                <wp:positionV relativeFrom="paragraph">
                  <wp:posOffset>4773295</wp:posOffset>
                </wp:positionV>
                <wp:extent cx="0" cy="171450"/>
                <wp:effectExtent l="38100" t="0" r="38100" b="0"/>
                <wp:wrapNone/>
                <wp:docPr id="9" name="自选图形 67"/>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7" o:spid="_x0000_s1026" o:spt="32" type="#_x0000_t32" style="position:absolute;left:0pt;margin-left:251.25pt;margin-top:375.85pt;height:13.5pt;width:0pt;z-index:251682816;mso-width-relative:page;mso-height-relative:page;" filled="f" stroked="t" coordsize="21600,21600" o:gfxdata="UEsDBAoAAAAAAIdO4kAAAAAAAAAAAAAAAAAEAAAAZHJzL1BLAwQUAAAACACHTuJANFhJ+tkAAAAL&#10;AQAADwAAAGRycy9kb3ducmV2LnhtbE2PTUvEMBCG74L/IYzgzU260HatTRd0EXtR2F0Rj9lmbIJN&#10;Uprsl7/eEQ96nHce3nmmXp7cwA44RRu8hGwmgKHvgra+l/C6fbxZAItJea2G4FHCGSMsm8uLWlU6&#10;HP0aD5vUMyrxsVISTEpjxXnsDDoVZ2FET7uPMDmVaJx6rid1pHI38LkQBXfKerpg1IgPBrvPzd5J&#10;SKv3syneuvtb+7J9ei7sV9u2KymvrzJxByzhKf3B8KNP6tCQ0y7svY5skJCLeU6ohDLPSmBE/CY7&#10;SspFCbyp+f8fmm9QSwMEFAAAAAgAh07iQEtqRLDgAQAAmQMAAA4AAABkcnMvZTJvRG9jLnhtbK1T&#10;S44TMRDdI3EHy3vSSURmoJXOLBKGDYJIwAEqtrvbkn8qm3SyY4c4AzuW3AFuMxLcgrI7JHzEBtEL&#10;d7lc9arec3l5c7CG7RVG7V3DZ5MpZ8oJL7XrGv761e2DR5zFBE6C8U41/Kgiv1ndv7ccQq3mvvdG&#10;KmQE4mI9hIb3KYW6qqLolYU48UE5Omw9Wki0xa6SCAOhW1PNp9OravAoA3qhYiTvZjzkq4Lftkqk&#10;F20bVWKm4dRbKiuWdZfXarWEukMIvRanNuAfurCgHRU9Q20gAXuD+g8oqwX66Ns0Ed5Wvm21UIUD&#10;sZlNf2PzsoegChcSJ4azTPH/wYrn+y0yLRv+mDMHlq7o67tP396+v/vw5e7zR3Z1nSUaQqwpcu22&#10;eNrFsMXM99CizX9iwg5F1uNZVnVITIxOQd7Z9ezhoiheXfICxvRUecuy0fCYEHTXp7V3ju7O46yo&#10;CvtnMVFlSvyRkIsaxwZqfDFfcCaApqc1kMi0gfhE15Xc6I2Wt9qYnBGx260Nsj3keShf5ke4v4Tl&#10;IhuI/RhXjsZJ6RXIJ06ydAyklKOR5rkFqyRnRtELyBYBQp1Am0tkQg2uM3+JpvLGURdZ5lHYbO28&#10;PBa9i5/uv/R5mtU8YD/vS/blRa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RYSfrZAAAACwEA&#10;AA8AAAAAAAAAAQAgAAAAIgAAAGRycy9kb3ducmV2LnhtbFBLAQIUABQAAAAIAIdO4kBLakSw4AEA&#10;AJkDAAAOAAAAAAAAAAEAIAAAACgBAABkcnMvZTJvRG9jLnhtbFBLBQYAAAAABgAGAFkBAAB6BQAA&#10;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83840" behindDoc="0" locked="0" layoutInCell="1" allowOverlap="1">
                <wp:simplePos x="0" y="0"/>
                <wp:positionH relativeFrom="column">
                  <wp:posOffset>1781175</wp:posOffset>
                </wp:positionH>
                <wp:positionV relativeFrom="paragraph">
                  <wp:posOffset>5451475</wp:posOffset>
                </wp:positionV>
                <wp:extent cx="762000" cy="513715"/>
                <wp:effectExtent l="4445" t="4445" r="14605" b="15240"/>
                <wp:wrapNone/>
                <wp:docPr id="30" name="矩形 68"/>
                <wp:cNvGraphicFramePr/>
                <a:graphic xmlns:a="http://schemas.openxmlformats.org/drawingml/2006/main">
                  <a:graphicData uri="http://schemas.microsoft.com/office/word/2010/wordprocessingShape">
                    <wps:wsp>
                      <wps:cNvSpPr/>
                      <wps:spPr>
                        <a:xfrm>
                          <a:off x="0" y="0"/>
                          <a:ext cx="762000" cy="513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空腹血糖控制满意</w:t>
                            </w:r>
                          </w:p>
                        </w:txbxContent>
                      </wps:txbx>
                      <wps:bodyPr upright="1"/>
                    </wps:wsp>
                  </a:graphicData>
                </a:graphic>
              </wp:anchor>
            </w:drawing>
          </mc:Choice>
          <mc:Fallback>
            <w:pict>
              <v:rect id="矩形 68" o:spid="_x0000_s1026" o:spt="1" style="position:absolute;left:0pt;margin-left:140.25pt;margin-top:429.25pt;height:40.45pt;width:60pt;z-index:251683840;mso-width-relative:page;mso-height-relative:page;" fillcolor="#FFFFFF" filled="t" stroked="t" coordsize="21600,21600" o:gfxdata="UEsDBAoAAAAAAIdO4kAAAAAAAAAAAAAAAAAEAAAAZHJzL1BLAwQUAAAACACHTuJAkKL5adgAAAAL&#10;AQAADwAAAGRycy9kb3ducmV2LnhtbE2PTU+DQBCG7yb+h82YeLO7pa0BytKDpiYeW3rxNsAIVHaW&#10;sEuL/nq3J73Nx5N3nsl2s+nFhUbXWdawXCgQxJWtO240nIr9UwzCeeQae8uk4Zsc7PL7uwzT2l75&#10;QJejb0QIYZeihtb7IZXSVS0ZdAs7EIfdpx0N+tCOjaxHvIZw08tIqWdpsONwocWBXlqqvo6T0VB2&#10;0Ql/DsWbMsl+5d/n4jx9vGr9+LBUWxCeZv8Hw00/qEMenEo7ce1EryGK1SagGuJNHIpArNVtUmpI&#10;VskaZJ7J/z/kv1BLAwQUAAAACACHTuJAsRuTO+kBAADcAwAADgAAAGRycy9lMm9Eb2MueG1srVNL&#10;jhMxEN0jcQfLe9LpjJIZWunMghA2CEaa4QAVf7ot+Sfbk+6cBokdh+A4iGtQdofMBDYI0Qt3lav8&#10;/OpVeX07Gk0OIkTlbEvr2ZwSYZnjynYt/fSwe3VDSUxgOWhnRUuPItLbzcsX68E3YuF6p7kIBEFs&#10;bAbf0j4l31RVZL0wEGfOC4tB6YKBhG7oKh5gQHSjq8V8vqoGF7gPjokYcXc7Bemm4EspWPooZRSJ&#10;6JYit1TWUNZ9XqvNGpougO8VO9GAf2BhQFm89Ay1hQTkMag/oIxiwUUn04w5UzkpFROlBqymnv9W&#10;zX0PXpRaUJzozzLF/wfLPhzuAlG8pVcojwWDPfrx+ev3b1/I6iarM/jYYNK9vwsnL6KZSx1lMPmP&#10;RZCxKHo8KyrGRBhuXq+wSQjMMLSsr67rZcasng77ENM74QzJRksDNqzoCIf3MU2pv1LyXdFpxXdK&#10;6+KEbv9GB3IAbO6ufCf0izRtydDS18vFEnkAzpjUkNA0HquOtiv3XZyIz4GRfy5h4nKRloltIfYT&#10;gRLKadAYlUQoVi+Av7WcpKNHYS0+AZrJGMEp0QJfTLZKZgKl/yYTtdMWJcx9mTqRrTTuR4TJ5t7x&#10;I7b00QfV9ShpXajnCI5Q0f407nlGn/sF9OlRb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KL5&#10;adgAAAALAQAADwAAAAAAAAABACAAAAAiAAAAZHJzL2Rvd25yZXYueG1sUEsBAhQAFAAAAAgAh07i&#10;QLEbkzvpAQAA3AMAAA4AAAAAAAAAAQAgAAAAJwEAAGRycy9lMm9Eb2MueG1sUEsFBgAAAAAGAAYA&#10;WQEAAIIF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空腹血糖控制满意</w:t>
                      </w:r>
                    </w:p>
                  </w:txbxContent>
                </v:textbox>
              </v:rect>
            </w:pict>
          </mc:Fallback>
        </mc:AlternateContent>
      </w:r>
      <w:r>
        <w:rPr>
          <w:rFonts w:eastAsia="仿宋_GB2312"/>
          <w:szCs w:val="32"/>
        </w:rPr>
        <mc:AlternateContent>
          <mc:Choice Requires="wps">
            <w:drawing>
              <wp:anchor distT="0" distB="0" distL="114300" distR="114300" simplePos="0" relativeHeight="251684864" behindDoc="0" locked="0" layoutInCell="1" allowOverlap="1">
                <wp:simplePos x="0" y="0"/>
                <wp:positionH relativeFrom="column">
                  <wp:posOffset>2752725</wp:posOffset>
                </wp:positionH>
                <wp:positionV relativeFrom="paragraph">
                  <wp:posOffset>4944745</wp:posOffset>
                </wp:positionV>
                <wp:extent cx="857250" cy="1505585"/>
                <wp:effectExtent l="5715" t="9525" r="13335" b="27940"/>
                <wp:wrapNone/>
                <wp:docPr id="31" name="自选图形 69"/>
                <wp:cNvGraphicFramePr/>
                <a:graphic xmlns:a="http://schemas.openxmlformats.org/drawingml/2006/main">
                  <a:graphicData uri="http://schemas.microsoft.com/office/word/2010/wordprocessingShape">
                    <wps:wsp>
                      <wps:cNvSpPr/>
                      <wps:spPr>
                        <a:xfrm>
                          <a:off x="0" y="0"/>
                          <a:ext cx="857250" cy="150558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两周主动随访</w:t>
                            </w:r>
                          </w:p>
                        </w:txbxContent>
                      </wps:txbx>
                      <wps:bodyPr upright="1"/>
                    </wps:wsp>
                  </a:graphicData>
                </a:graphic>
              </wp:anchor>
            </w:drawing>
          </mc:Choice>
          <mc:Fallback>
            <w:pict>
              <v:shape id="自选图形 69" o:spid="_x0000_s1026" o:spt="4" type="#_x0000_t4" style="position:absolute;left:0pt;margin-left:216.75pt;margin-top:389.35pt;height:118.55pt;width:67.5pt;z-index:251684864;mso-width-relative:page;mso-height-relative:page;" fillcolor="#FFFFFF" filled="t" stroked="t" coordsize="21600,21600" o:gfxdata="UEsDBAoAAAAAAIdO4kAAAAAAAAAAAAAAAAAEAAAAZHJzL1BLAwQUAAAACACHTuJA0sJzA9kAAAAM&#10;AQAADwAAAGRycy9kb3ducmV2LnhtbE2PQU7DMBBF90jcwRokdtQOJY0V4nSBhISgmwYO4MRunDa2&#10;U9tNyu0ZVrCcmac/71fbqx3JrEMcvBOQrRgQ7TqvBtcL+Pp8feBAYpJOydE7LeBbR9jWtzeVLJVf&#10;3F7PTeoJhrhYSgEmpamkNHZGWxlXftIObwcfrEw4hp6qIBcMtyN9ZGxDrRwcfjBy0i9Gd6fmYgUc&#10;28ksO34+sKYLM33fhbfz/kOI+7uMPQNJ+pr+YPjVR3Wo0an1F6ciGQU8rdc5ogKKghdAkMg3HDct&#10;oizLOdC6ov9L1D9QSwMEFAAAAAgAh07iQCfb1VL1AQAA5gMAAA4AAABkcnMvZTJvRG9jLnhtbK1T&#10;zY7TMBC+I/EOlu80SVGWbtR0D5RyQbDSwgNMbSex5D/Z3ia9cUM8AzeOvAO8zUrLWzB2S3cXOCBE&#10;Ds6MPf7mm2/Gy4tJK7ITPkhrWlrNSkqEYZZL07f03dvNkwUlIYLhoKwRLd2LQC9Wjx8tR9eIuR2s&#10;4sITBDGhGV1LhxhdUxSBDUJDmFknDB521muI6Pq+4B5GRNeqmJflWTFaz523TISAu+vDIV1l/K4T&#10;LL7puiAiUS1FbjGvPq/btBarJTS9BzdIdqQB/8BCgzSY9AS1hgjk2svfoLRk3gbbxRmzurBdJ5nI&#10;NWA1VflLNVcDOJFrQXGCO8kU/h8se7279ETylj6tKDGgsUe3H758f//x5tO3m6+fydl50mh0ocHQ&#10;K3fpj15AMxU8dV6nP5ZCpqzr/qSrmCJhuLmon81rVJ/hUVWXdb2oE2hxd9v5EF8Kq0kyWsolaGt4&#10;VhR2r0I8RP+MSvmCVZJvpFLZ8f32ufJkB9jmTf6OCR6EKUPGlp7X8xq5AE5bpyCiqR3WH0yf8z24&#10;Ee4Dl/n7E3AitoYwHAhkhBQGjZZR+GwNAvgLw0ncO5TY4GOgiYwWnBIl8O0kK0dGkOpvIlE+ZVDF&#10;1JtDN5IVp+2EMMncWr7H5l47L/sBVa0y9XSCw5TlPw5+mtb7fga9e56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LCcwPZAAAADAEAAA8AAAAAAAAAAQAgAAAAIgAAAGRycy9kb3ducmV2LnhtbFBL&#10;AQIUABQAAAAIAIdO4kAn29VS9QEAAOYDAAAOAAAAAAAAAAEAIAAAACgBAABkcnMvZTJvRG9jLnht&#10;bFBLBQYAAAAABgAGAFkBAACPBQ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两周主动随访</w:t>
                      </w:r>
                    </w:p>
                  </w:txbxContent>
                </v:textbox>
              </v:shape>
            </w:pict>
          </mc:Fallback>
        </mc:AlternateContent>
      </w:r>
      <w:r>
        <w:rPr>
          <w:rFonts w:eastAsia="仿宋_GB2312"/>
          <w:szCs w:val="32"/>
        </w:rPr>
        <mc:AlternateContent>
          <mc:Choice Requires="wps">
            <w:drawing>
              <wp:anchor distT="0" distB="0" distL="114300" distR="114300" simplePos="0" relativeHeight="251685888" behindDoc="0" locked="0" layoutInCell="1" allowOverlap="1">
                <wp:simplePos x="0" y="0"/>
                <wp:positionH relativeFrom="column">
                  <wp:posOffset>3190875</wp:posOffset>
                </wp:positionH>
                <wp:positionV relativeFrom="paragraph">
                  <wp:posOffset>6450330</wp:posOffset>
                </wp:positionV>
                <wp:extent cx="635" cy="686435"/>
                <wp:effectExtent l="37465" t="0" r="38100" b="18415"/>
                <wp:wrapNone/>
                <wp:docPr id="32" name="自选图形 70"/>
                <wp:cNvGraphicFramePr/>
                <a:graphic xmlns:a="http://schemas.openxmlformats.org/drawingml/2006/main">
                  <a:graphicData uri="http://schemas.microsoft.com/office/word/2010/wordprocessingShape">
                    <wps:wsp>
                      <wps:cNvCnPr/>
                      <wps:spPr>
                        <a:xfrm>
                          <a:off x="0" y="0"/>
                          <a:ext cx="635" cy="6864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0" o:spid="_x0000_s1026" o:spt="32" type="#_x0000_t32" style="position:absolute;left:0pt;margin-left:251.25pt;margin-top:507.9pt;height:54.05pt;width:0.05pt;z-index:251685888;mso-width-relative:page;mso-height-relative:page;" filled="f" stroked="t" coordsize="21600,21600" o:gfxdata="UEsDBAoAAAAAAIdO4kAAAAAAAAAAAAAAAAAEAAAAZHJzL1BLAwQUAAAACACHTuJApfGsSNsAAAAN&#10;AQAADwAAAGRycy9kb3ducmV2LnhtbE2PzU7DMBCE70i8g7VI3KidoEQ0jVMJKkQuILVFqEc3XmKL&#10;2I5i94+nZznBcWc+zc7Uy7Mb2BGnaIOXkM0EMPRd0Nb3Et63z3cPwGJSXqsheJRwwQjL5vqqVpUO&#10;J7/G4yb1jEJ8rJQEk9JYcR47g07FWRjRk/cZJqcSnVPP9aROFO4GngtRcqespw9GjfhksPvaHJyE&#10;tNpdTPnRPc7t2/bltbTfbduupLy9ycQCWMJz+oPhtz5Vh4Y67cPB68gGCYXIC0LJEFlBIwghqQS2&#10;JynL7+fAm5r/X9H8AFBLAwQUAAAACACHTuJAhJgfyd8BAACcAwAADgAAAGRycy9lMm9Eb2MueG1s&#10;rVNLjhMxEN0jcQfLe9JJhgkzrXRmkTBsEESCOUDFdndb8k9lk0527BBnYMeSO8BtRoJbUHZCwkds&#10;EL1wl8v1e8/P85udNWyrMGrvGj4ZjTlTTnipXdfwu9e3j644iwmcBOOdavheRX6zePhgPoRaTX3v&#10;jVTIqIiL9RAa3qcU6qqKolcW4sgH5eiw9Wgh0Ra7SiIMVN2aajoez6rBowzohYqRvKvDIV+U+m2r&#10;RHrZtlElZhpOs6WyYlk3ea0Wc6g7hNBrcRwD/mEKC9pR01OpFSRgb1D/UcpqgT76No2Et5VvWy1U&#10;wUBoJuPf0LzqIaiChciJ4URT/H9lxYvtGpmWDb+YcubA0h19fffp29v39x++3H/+yJ4UjoYQawpd&#10;ujUSY3kXwxoz4F2LNv8JCtsVXvcnXtUuMUHO2cUlZ4L8s6vZY7KpRHXODBjTM+Uty0bDY0LQXZ+W&#10;3jm6Po+TQixsn8d0SPyRkNsax4aGX19OcwcgAbUGEpk2EKToupIbvdHyVhuTMyJ2m6VBtoUsifId&#10;B/olLDdZQewPceXoIJZegXzqJEv7QFw5UjXPI1glOTOKHkG2iqwSaHOOTKjBdeYv0cSHcUTLmdps&#10;bbzcF8aLnyRQiDvKNWvs533JPj+qx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8axI2wAAAA0B&#10;AAAPAAAAAAAAAAEAIAAAACIAAABkcnMvZG93bnJldi54bWxQSwECFAAUAAAACACHTuJAhJgfyd8B&#10;AACcAwAADgAAAAAAAAABACAAAAAqAQAAZHJzL2Uyb0RvYy54bWxQSwUGAAAAAAYABgBZAQAAewUA&#10;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86912" behindDoc="0" locked="0" layoutInCell="1" allowOverlap="1">
                <wp:simplePos x="0" y="0"/>
                <wp:positionH relativeFrom="column">
                  <wp:posOffset>4791075</wp:posOffset>
                </wp:positionH>
                <wp:positionV relativeFrom="paragraph">
                  <wp:posOffset>4088130</wp:posOffset>
                </wp:positionV>
                <wp:extent cx="0" cy="171450"/>
                <wp:effectExtent l="38100" t="0" r="38100" b="0"/>
                <wp:wrapNone/>
                <wp:docPr id="34" name="自选图形 71"/>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1" o:spid="_x0000_s1026" o:spt="32" type="#_x0000_t32" style="position:absolute;left:0pt;margin-left:377.25pt;margin-top:321.9pt;height:13.5pt;width:0pt;z-index:251686912;mso-width-relative:page;mso-height-relative:page;" filled="f" stroked="t" coordsize="21600,21600" o:gfxdata="UEsDBAoAAAAAAIdO4kAAAAAAAAAAAAAAAAAEAAAAZHJzL1BLAwQUAAAACACHTuJAhYiBGdkAAAAL&#10;AQAADwAAAGRycy9kb3ducmV2LnhtbE2Py07DMBBF90j8gzVI7KhdaNMS4lSCCpFNkWgRYunGQ2IR&#10;j6PYffH1DGIBy7lzdB/F4ug7scchukAaxiMFAqkO1lGj4XXzeDUHEZMha7pAqOGEERbl+VlhchsO&#10;9IL7dWoEm1DMjYY2pT6XMtYtehNHoUfi30cYvEl8Do20gzmwue/ktVKZ9MYRJ7Smx4cW68/1zmtI&#10;y/dTm73V97fuefO0ytxXVVVLrS8vxuoORMJj+oPhpz5Xh5I7bcOObBSdhtl0MmVUQza54Q1M/Cpb&#10;VmZqDrIs5P8N5TdQSwMEFAAAAAgAh07iQHg/0HriAQAAmgMAAA4AAABkcnMvZTJvRG9jLnhtbK1T&#10;S44TMRDdI3EHy3vS6TBhoJXOLBKGDYKRgANUbHe3Jf/kMulkxw5xBnYsuQNzm5HgFpSdkPARG0Qv&#10;3OVy1at6z+XF1c4atlURtXctrydTzpQTXmrXt/zN6+sHjznDBE6C8U61fK+QXy3v31uMoVEzP3gj&#10;VWQE4rAZQ8uHlEJTVSgGZQEnPihHh52PFhJtY1/JCCOhW1PNptNH1eijDNELhUje9eGQLwt+1ymR&#10;XnYdqsRMy6m3VNZY1k1eq+UCmj5CGLQ4tgH/0IUF7ajoCWoNCdjbqP+AslpEj75LE+Ft5btOC1U4&#10;EJt6+hubVwMEVbiQOBhOMuH/gxUvtjeRadnyhxecObB0R1/ff/727sPdx9u7L5/YZZ01GgM2FLpy&#10;N/G4w3ATM+FdF23+ExW2K7ruT7qqXWLi4BTkrS/ri3mRvDrnhYjpmfKWZaPlmCLofkgr7xxdno91&#10;kRW2zzFRZUr8kZCLGsfGlj+Zz+acCaDx6QwkMm0gQuj6koveaHmtjckZGPvNykS2hTwQ5cv8CPeX&#10;sFxkDTgc4srRYVQGBfKpkyztAynlaKZ5bsEqyZlR9ASyRYDQJNDmHJmiBtebv0RTeeOoiyzzQdhs&#10;bbzcF72Lnwag9Hkc1jxhP+9L9vlJL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YiBGdkAAAAL&#10;AQAADwAAAAAAAAABACAAAAAiAAAAZHJzL2Rvd25yZXYueG1sUEsBAhQAFAAAAAgAh07iQHg/0Hri&#10;AQAAmgMAAA4AAAAAAAAAAQAgAAAAKAEAAGRycy9lMm9Eb2MueG1sUEsFBgAAAAAGAAYAWQEAAHwF&#10;AA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87936" behindDoc="0" locked="0" layoutInCell="1" allowOverlap="1">
                <wp:simplePos x="0" y="0"/>
                <wp:positionH relativeFrom="column">
                  <wp:posOffset>3914775</wp:posOffset>
                </wp:positionH>
                <wp:positionV relativeFrom="paragraph">
                  <wp:posOffset>4259580</wp:posOffset>
                </wp:positionV>
                <wp:extent cx="1746885" cy="876300"/>
                <wp:effectExtent l="4445" t="4445" r="20320" b="14605"/>
                <wp:wrapNone/>
                <wp:docPr id="33" name="矩形 72"/>
                <wp:cNvGraphicFramePr/>
                <a:graphic xmlns:a="http://schemas.openxmlformats.org/drawingml/2006/main">
                  <a:graphicData uri="http://schemas.microsoft.com/office/word/2010/wordprocessingShape">
                    <wps:wsp>
                      <wps:cNvSpPr/>
                      <wps:spPr>
                        <a:xfrm>
                          <a:off x="0" y="0"/>
                          <a:ext cx="1746885"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健康教育、调整用药</w:t>
                            </w:r>
                          </w:p>
                          <w:p>
                            <w:pPr>
                              <w:spacing w:line="260" w:lineRule="exact"/>
                              <w:jc w:val="center"/>
                              <w:rPr>
                                <w:rFonts w:ascii="宋体" w:hAnsi="宋体" w:eastAsia="宋体"/>
                                <w:sz w:val="21"/>
                                <w:szCs w:val="21"/>
                              </w:rPr>
                            </w:pPr>
                            <w:r>
                              <w:rPr>
                                <w:rFonts w:hint="eastAsia" w:ascii="宋体" w:hAnsi="宋体" w:eastAsia="宋体"/>
                                <w:sz w:val="21"/>
                                <w:szCs w:val="21"/>
                              </w:rPr>
                              <w:t>并发症检查</w:t>
                            </w:r>
                          </w:p>
                          <w:p>
                            <w:pPr>
                              <w:spacing w:line="260" w:lineRule="exact"/>
                              <w:jc w:val="center"/>
                              <w:rPr>
                                <w:rFonts w:ascii="宋体" w:hAnsi="宋体" w:eastAsia="宋体"/>
                                <w:sz w:val="21"/>
                                <w:szCs w:val="21"/>
                              </w:rPr>
                            </w:pPr>
                            <w:r>
                              <w:rPr>
                                <w:rFonts w:hint="eastAsia" w:ascii="宋体" w:hAnsi="宋体" w:eastAsia="宋体"/>
                                <w:sz w:val="21"/>
                                <w:szCs w:val="21"/>
                              </w:rPr>
                              <w:t>（尿常规、眼底检查、足背动脉触诊、神经病变等）</w:t>
                            </w:r>
                          </w:p>
                        </w:txbxContent>
                      </wps:txbx>
                      <wps:bodyPr upright="1"/>
                    </wps:wsp>
                  </a:graphicData>
                </a:graphic>
              </wp:anchor>
            </w:drawing>
          </mc:Choice>
          <mc:Fallback>
            <w:pict>
              <v:rect id="矩形 72" o:spid="_x0000_s1026" o:spt="1" style="position:absolute;left:0pt;margin-left:308.25pt;margin-top:335.4pt;height:69pt;width:137.55pt;z-index:251687936;mso-width-relative:page;mso-height-relative:page;" fillcolor="#FFFFFF" filled="t" stroked="t" coordsize="21600,21600" o:gfxdata="UEsDBAoAAAAAAIdO4kAAAAAAAAAAAAAAAAAEAAAAZHJzL1BLAwQUAAAACACHTuJATE+padgAAAAL&#10;AQAADwAAAGRycy9kb3ducmV2LnhtbE2PwU7DMBBE70j8g7VI3KidIkIa4vQAKhLHNr1w28QmCcTr&#10;KHbawNeznOhtRvs0O1NsFzeIk51C70lDslIgLDXe9NRqOFa7uwxEiEgGB09Ww7cNsC2vrwrMjT/T&#10;3p4OsRUcQiFHDV2MYy5laDrrMKz8aIlvH35yGNlOrTQTnjncDXKtVCod9sQfOhztc2ebr8PsNNT9&#10;+og/++pVuc3uPr4t1ef8/qL17U2inkBEu8R/GP7qc3UouVPtZzJBDBrSJH1glMWj4g1MZJskBVGz&#10;UFkGsizk5YbyF1BLAwQUAAAACACHTuJAxGgkbOsBAADdAwAADgAAAGRycy9lMm9Eb2MueG1srVNL&#10;jhMxEN0jcQfLe9KdhElCK51ZEMIGwUgzHKDiT7cl/2R70p3TILHjEBwHcQ3KTsjMAAuE6IW7bJef&#10;33tVXl+PRpODCFE529LppKZEWOa4sl1LP97tXqwoiQksB+2saOlRRHq9ef5sPfhGzFzvNBeBIIiN&#10;zeBb2qfkm6qKrBcG4sR5YXFTumAg4TR0FQ8wILrR1ayuF9XgAvfBMREjrm5Pm3RT8KUULH2QMopE&#10;dEuRWypjKOM+j9VmDU0XwPeKnWnAP7AwoCxeeoHaQgJyH9RvUEax4KKTacKcqZyUiomiAdVM61/U&#10;3PbgRdGC5kR/sSn+P1j2/nATiOItnc8psWCwRt8/ffn29TNZzrI7g48NJt36m3CeRQyz1FEGk/8o&#10;gozF0ePFUTEmwnBxuny5WK2uKGG4t1ou5nWxvHo47UNMb4UzJActDVixYiQc3sWEN2Lqz5R8WXRa&#10;8Z3SukxCt3+tAzkAVndXvkwZjzxJ05YMLX11Ncs8AJtMakgYGo+yo+3KfU9OxMfAdfn+BJyJbSH2&#10;JwIFIadBY1QS2S5oegH8jeUkHT06a/EN0EzGCE6JFvhkclQyEyj9N5moTlsUmQtzKkWO0rgfESaH&#10;e8ePWNN7H1TXo6XTQj3vYA8Vd879npv08byAPrzK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T6lp2AAAAAsBAAAPAAAAAAAAAAEAIAAAACIAAABkcnMvZG93bnJldi54bWxQSwECFAAUAAAACACH&#10;TuJAxGgkbOsBAADdAwAADgAAAAAAAAABACAAAAAnAQAAZHJzL2Uyb0RvYy54bWxQSwUGAAAAAAYA&#10;BgBZAQAAhAU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健康教育、调整用药</w:t>
                      </w:r>
                    </w:p>
                    <w:p>
                      <w:pPr>
                        <w:spacing w:line="260" w:lineRule="exact"/>
                        <w:jc w:val="center"/>
                        <w:rPr>
                          <w:rFonts w:ascii="宋体" w:hAnsi="宋体" w:eastAsia="宋体"/>
                          <w:sz w:val="21"/>
                          <w:szCs w:val="21"/>
                        </w:rPr>
                      </w:pPr>
                      <w:r>
                        <w:rPr>
                          <w:rFonts w:hint="eastAsia" w:ascii="宋体" w:hAnsi="宋体" w:eastAsia="宋体"/>
                          <w:sz w:val="21"/>
                          <w:szCs w:val="21"/>
                        </w:rPr>
                        <w:t>并发症检查</w:t>
                      </w:r>
                    </w:p>
                    <w:p>
                      <w:pPr>
                        <w:spacing w:line="260" w:lineRule="exact"/>
                        <w:jc w:val="center"/>
                        <w:rPr>
                          <w:rFonts w:ascii="宋体" w:hAnsi="宋体" w:eastAsia="宋体"/>
                          <w:sz w:val="21"/>
                          <w:szCs w:val="21"/>
                        </w:rPr>
                      </w:pPr>
                      <w:r>
                        <w:rPr>
                          <w:rFonts w:hint="eastAsia" w:ascii="宋体" w:hAnsi="宋体" w:eastAsia="宋体"/>
                          <w:sz w:val="21"/>
                          <w:szCs w:val="21"/>
                        </w:rPr>
                        <w:t>（尿常规、眼底检查、足背动脉触诊、神经病变等）</w:t>
                      </w:r>
                    </w:p>
                  </w:txbxContent>
                </v:textbox>
              </v:rect>
            </w:pict>
          </mc:Fallback>
        </mc:AlternateContent>
      </w:r>
      <w:r>
        <w:rPr>
          <w:rFonts w:eastAsia="仿宋_GB2312"/>
          <w:szCs w:val="32"/>
        </w:rPr>
        <mc:AlternateContent>
          <mc:Choice Requires="wps">
            <w:drawing>
              <wp:anchor distT="0" distB="0" distL="114300" distR="114300" simplePos="0" relativeHeight="251688960" behindDoc="0" locked="0" layoutInCell="1" allowOverlap="1">
                <wp:simplePos x="0" y="0"/>
                <wp:positionH relativeFrom="column">
                  <wp:posOffset>3305810</wp:posOffset>
                </wp:positionH>
                <wp:positionV relativeFrom="paragraph">
                  <wp:posOffset>6240780</wp:posOffset>
                </wp:positionV>
                <wp:extent cx="2237740" cy="635"/>
                <wp:effectExtent l="0" t="37465" r="10160" b="38100"/>
                <wp:wrapNone/>
                <wp:docPr id="29" name="自选图形 73"/>
                <wp:cNvGraphicFramePr/>
                <a:graphic xmlns:a="http://schemas.openxmlformats.org/drawingml/2006/main">
                  <a:graphicData uri="http://schemas.microsoft.com/office/word/2010/wordprocessingShape">
                    <wps:wsp>
                      <wps:cNvCnPr/>
                      <wps:spPr>
                        <a:xfrm flipH="1">
                          <a:off x="0" y="0"/>
                          <a:ext cx="223774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3" o:spid="_x0000_s1026" o:spt="32" type="#_x0000_t32" style="position:absolute;left:0pt;flip:x;margin-left:260.3pt;margin-top:491.4pt;height:0.05pt;width:176.2pt;z-index:251688960;mso-width-relative:page;mso-height-relative:page;" filled="f" stroked="t" coordsize="21600,21600" o:gfxdata="UEsDBAoAAAAAAIdO4kAAAAAAAAAAAAAAAAAEAAAAZHJzL1BLAwQUAAAACACHTuJARFVZE9kAAAAL&#10;AQAADwAAAGRycy9kb3ducmV2LnhtbE2PwU7DMAyG70i8Q2QkLoglK9roStMdgMEJTZRxzxrTVmuc&#10;qsm29u0xXOBo+9Pv78/Xo+vECYfQetIwnykQSJW3LdUadh+b2xREiIas6TyhhgkDrIvLi9xk1p/p&#10;HU9lrAWHUMiMhibGPpMyVA06E2a+R+Lblx+ciTwOtbSDOXO462Si1FI60xJ/aEyPjw1Wh/LoNDyV&#10;28Xm82Y3JlP1+la+pIctTc9aX1/N1QOIiGP8g+FHn9WhYKe9P5INotOwSNSSUQ2rNOEOTKT3d9xu&#10;/7tZgSxy+b9D8Q1QSwMEFAAAAAgAh07iQG85CoXrAQAApwMAAA4AAABkcnMvZTJvRG9jLnhtbK1T&#10;S44TMRDdI3EHy3vSmQ6ZMK10ZpEwsEAQCThAxZ9uS/7JNulkxw5xBnYsuQPcZiS4BWV3yPARG4QX&#10;Vtn16rnqVXl5fTCa7EWIytmWXkymlAjLHFe2a+nrVzcPHlESE1gO2lnR0qOI9Hp1/95y8I2oXe80&#10;F4EgiY3N4Fvap+SbqoqsFwbixHlh0SldMJDwGLqKBxiQ3eiqnk4vq8EF7oNjIka83YxOuir8UgqW&#10;XkgZRSK6pZhbKnso+y7v1WoJTRfA94qd0oB/yMKAsvjomWoDCciboP6gMooFF51ME+ZM5aRUTJQa&#10;sJqL6W/VvOzBi1ILihP9Wab4/2jZ8/02EMVbWl9RYsFgj76++/Tt7fvbD19uP38ki1nWaPCxQeja&#10;bsPpFP025IIPMhgitfJPsf1FAiyKHIrCx7PC4pAIw8u6ni0WD7ERDH2Xs3nmrkaSTOZDTE+EMyQb&#10;LY0pgOr6tHbWYiddGB+A/bOYxsAfATlYWzK09Gpez5EecJakhoSm8VhdtF1JLjqt+I3SOkfE0O3W&#10;OpA95Oko65TQL7D8yAZiP+KKK8Og6QXwx5aTdPQom8UBpzkFIzglWuB/yFZBJlD6DpmCAtvpv6BR&#10;D21Rlqz5qHK2do4fi/jlHqehCHea3DxuP59L9N3/Wn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FVZE9kAAAALAQAADwAAAAAAAAABACAAAAAiAAAAZHJzL2Rvd25yZXYueG1sUEsBAhQAFAAAAAgA&#10;h07iQG85CoXrAQAApwMAAA4AAAAAAAAAAQAgAAAAKAEAAGRycy9lMm9Eb2MueG1sUEsFBgAAAAAG&#10;AAYAWQEAAIUFAAAAAA==&#10;">
                <v:fill on="f" focussize="0,0"/>
                <v:stroke color="#000000" joinstyle="round" endarrow="block"/>
                <v:imagedata o:title=""/>
                <o:lock v:ext="edit" aspectratio="f"/>
              </v:shape>
            </w:pict>
          </mc:Fallback>
        </mc:AlternateContent>
      </w:r>
      <w:r>
        <w:rPr>
          <w:rFonts w:eastAsia="仿宋_GB2312"/>
          <w:szCs w:val="32"/>
        </w:rPr>
        <mc:AlternateContent>
          <mc:Choice Requires="wpg">
            <w:drawing>
              <wp:anchor distT="0" distB="0" distL="114300" distR="114300" simplePos="0" relativeHeight="251689984" behindDoc="0" locked="0" layoutInCell="1" allowOverlap="1">
                <wp:simplePos x="0" y="0"/>
                <wp:positionH relativeFrom="column">
                  <wp:posOffset>3190875</wp:posOffset>
                </wp:positionH>
                <wp:positionV relativeFrom="paragraph">
                  <wp:posOffset>3230880</wp:posOffset>
                </wp:positionV>
                <wp:extent cx="1600200" cy="371475"/>
                <wp:effectExtent l="38100" t="0" r="38100" b="9525"/>
                <wp:wrapNone/>
                <wp:docPr id="39" name="组合 77"/>
                <wp:cNvGraphicFramePr/>
                <a:graphic xmlns:a="http://schemas.openxmlformats.org/drawingml/2006/main">
                  <a:graphicData uri="http://schemas.microsoft.com/office/word/2010/wordprocessingGroup">
                    <wpg:wgp>
                      <wpg:cNvGrpSpPr/>
                      <wpg:grpSpPr>
                        <a:xfrm>
                          <a:off x="0" y="0"/>
                          <a:ext cx="1600200" cy="371475"/>
                          <a:chOff x="6825" y="8400"/>
                          <a:chExt cx="2520" cy="585"/>
                        </a:xfrm>
                      </wpg:grpSpPr>
                      <wps:wsp>
                        <wps:cNvPr id="35" name="自选图形 54"/>
                        <wps:cNvCnPr/>
                        <wps:spPr>
                          <a:xfrm>
                            <a:off x="6825" y="8671"/>
                            <a:ext cx="0" cy="270"/>
                          </a:xfrm>
                          <a:prstGeom prst="straightConnector1">
                            <a:avLst/>
                          </a:prstGeom>
                          <a:ln w="9525" cap="flat" cmpd="sng">
                            <a:solidFill>
                              <a:srgbClr val="000000"/>
                            </a:solidFill>
                            <a:prstDash val="solid"/>
                            <a:headEnd type="none" w="med" len="med"/>
                            <a:tailEnd type="triangle" w="med" len="med"/>
                          </a:ln>
                        </wps:spPr>
                        <wps:bodyPr/>
                      </wps:wsp>
                      <wps:wsp>
                        <wps:cNvPr id="36" name="自选图形 56"/>
                        <wps:cNvCnPr/>
                        <wps:spPr>
                          <a:xfrm>
                            <a:off x="6825" y="8670"/>
                            <a:ext cx="2520" cy="1"/>
                          </a:xfrm>
                          <a:prstGeom prst="straightConnector1">
                            <a:avLst/>
                          </a:prstGeom>
                          <a:ln w="9525" cap="flat" cmpd="sng">
                            <a:solidFill>
                              <a:srgbClr val="000000"/>
                            </a:solidFill>
                            <a:prstDash val="solid"/>
                            <a:headEnd type="none" w="med" len="med"/>
                            <a:tailEnd type="none" w="med" len="med"/>
                          </a:ln>
                        </wps:spPr>
                        <wps:bodyPr/>
                      </wps:wsp>
                      <wps:wsp>
                        <wps:cNvPr id="37" name="自选图形 58"/>
                        <wps:cNvCnPr/>
                        <wps:spPr>
                          <a:xfrm>
                            <a:off x="9345" y="8671"/>
                            <a:ext cx="0" cy="314"/>
                          </a:xfrm>
                          <a:prstGeom prst="straightConnector1">
                            <a:avLst/>
                          </a:prstGeom>
                          <a:ln w="9525" cap="flat" cmpd="sng">
                            <a:solidFill>
                              <a:srgbClr val="000000"/>
                            </a:solidFill>
                            <a:prstDash val="solid"/>
                            <a:headEnd type="none" w="med" len="med"/>
                            <a:tailEnd type="triangle" w="med" len="med"/>
                          </a:ln>
                        </wps:spPr>
                        <wps:bodyPr/>
                      </wps:wsp>
                      <wps:wsp>
                        <wps:cNvPr id="38" name="自选图形 75"/>
                        <wps:cNvCnPr/>
                        <wps:spPr>
                          <a:xfrm>
                            <a:off x="8070" y="8400"/>
                            <a:ext cx="0" cy="27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77" o:spid="_x0000_s1026" o:spt="203" style="position:absolute;left:0pt;margin-left:251.25pt;margin-top:254.4pt;height:29.25pt;width:126pt;z-index:251689984;mso-width-relative:page;mso-height-relative:page;" coordorigin="6825,8400" coordsize="2520,585" o:gfxdata="UEsDBAoAAAAAAIdO4kAAAAAAAAAAAAAAAAAEAAAAZHJzL1BLAwQUAAAACACHTuJAncz8vdoAAAAL&#10;AQAADwAAAGRycy9kb3ducmV2LnhtbE2PQW/CMAyF75P2HyJP2m0khRVQ1xRNaNsJTRpMmnYzjWkr&#10;mqRqQgv/fuY0bvbz0/P38tXZtmKgPjTeaUgmCgS50pvGVRq+d+9PSxAhojPYekcaLhRgVdzf5ZgZ&#10;P7ovGraxEhziQoYa6hi7TMpQ1mQxTHxHjm8H31uMvPaVND2OHG5bOVVqLi02jj/U2NG6pvK4PVkN&#10;HyOOr7PkbdgcD+vL7y79/NkkpPXjQ6JeQEQ6x38zXPEZHQpm2vuTM0G0GlI1Tdl6HZbcgR2L9JmV&#10;PSvzxQxkkcvbDsUfUEsDBBQAAAAIAIdO4kAZERPjvQIAAO4KAAAOAAAAZHJzL2Uyb0RvYy54bWzl&#10;Vs1u1DAQviPxDpbvNMn+ZRs120P/LggqFR7AdZzEkmNbtrvZvXFAAm7cuXHkFRC8TQW8BWMnu0vL&#10;VqIFIVD3kPXPzHjmm88z3ttfNALNmbFcyRwnOzFGTFJVcFnl+Pmz40dTjKwjsiBCSZbjJbN4f/bw&#10;wV6rMzZQtRIFMwiMSJu1Ose1czqLIktr1hC7ozSTsFkq0xAHU1NFhSEtWG9ENIjjSdQqU2ijKLMW&#10;Vg+7TTwL9suSUfe0LC1zSOQYfHPha8L33H+j2R7JKkN0zWnvBrmDFw3hEg5dmzokjqALw38y1XBq&#10;lFWl26GqiVRZcspCDBBNEl+L5sSoCx1iqbK20muYANprON3ZLH0yPzWIFzke7mIkSQM5+vLx5eXb&#10;1yhNPTqtrjIQOjH6TJ+afqHqZj7gRWka/w+hoEXAdbnGlS0corCYTOIYkoURhb1hmozScQc8rSE7&#10;Xm0yHYwxgt3pCORCUmh91KsPxoNedzwNitHq2Mh7t3am1cAhu4HJ/h5MZzXRLKBvPQIrmMDPDqav&#10;rz58e/Hm8t3ny0/v0XjUgRVED2SPlM0sgLYFpk28kzTp4l2B1Yc6SAMO61BJpo11J0w1yA9ybJ0h&#10;vKrdgZISaK5MEghI5o+tAwBBcaXgzxcStTneHXuYKYGLVgriYNhoSL2VVdC1SvDimAvhNaypzg+E&#10;QXPir074eUfB7hUxf8ghsXUnF7a6eGpGiiNZILfUwCkJtx97FxpWYCQYFAs/Cpl2hIuNpDOcyErc&#10;IA3HCwle+Fx32PrRuSqWAfKwDhzwvP0bZJhsJ8PEB+Y9AN7cjgw9+Vdk2FA/sOT+seFm3vxjTEi3&#10;M2F6KybsDkdwP30ZvKksDJNQaO4fEf6rsgCPni09out6v1wWpjG0gKs9cVUW7nuP+ANVITwd4FEV&#10;Olr/APSvth/noc9snqmz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J3M/L3aAAAACwEAAA8AAAAA&#10;AAAAAQAgAAAAIgAAAGRycy9kb3ducmV2LnhtbFBLAQIUABQAAAAIAIdO4kAZERPjvQIAAO4KAAAO&#10;AAAAAAAAAAEAIAAAACkBAABkcnMvZTJvRG9jLnhtbFBLBQYAAAAABgAGAFkBAABYBgAAAAA=&#10;">
                <o:lock v:ext="edit" aspectratio="f"/>
                <v:shape id="自选图形 54" o:spid="_x0000_s1026" o:spt="32" type="#_x0000_t32" style="position:absolute;left:6825;top:8671;height:270;width: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56" o:spid="_x0000_s1026" o:spt="32" type="#_x0000_t32" style="position:absolute;left:6825;top:8670;height:1;width:2520;" filled="f" stroked="t" coordsize="21600,21600" o:gfxdata="UEsDBAoAAAAAAIdO4kAAAAAAAAAAAAAAAAAEAAAAZHJzL1BLAwQUAAAACACHTuJA51i3770AAADb&#10;AAAADwAAAGRycy9kb3ducmV2LnhtbEWPQWvCQBSE74L/YXlCL6K7STH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L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8" o:spid="_x0000_s1026" o:spt="32" type="#_x0000_t32" style="position:absolute;left:9345;top:8671;height:314;width:0;"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75" o:spid="_x0000_s1026" o:spt="32" type="#_x0000_t32" style="position:absolute;left:8070;top:8400;height:270;width:0;" filled="f" stroked="t" coordsize="21600,21600" o:gfxdata="UEsDBAoAAAAAAIdO4kAAAAAAAAAAAAAAAAAEAAAAZHJzL1BLAwQUAAAACACHTuJA+YuGBroAAADb&#10;AAAADwAAAGRycy9kb3ducmV2LnhtbEVPz2vCMBS+D/wfwhN2GZpU2d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4Y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r>
        <w:rPr>
          <w:rFonts w:eastAsia="仿宋_GB2312"/>
          <w:szCs w:val="32"/>
        </w:rPr>
        <mc:AlternateContent>
          <mc:Choice Requires="wps">
            <w:drawing>
              <wp:anchor distT="0" distB="0" distL="114300" distR="114300" simplePos="0" relativeHeight="251691008" behindDoc="0" locked="0" layoutInCell="1" allowOverlap="1">
                <wp:simplePos x="0" y="0"/>
                <wp:positionH relativeFrom="column">
                  <wp:posOffset>5543550</wp:posOffset>
                </wp:positionH>
                <wp:positionV relativeFrom="paragraph">
                  <wp:posOffset>5993130</wp:posOffset>
                </wp:positionV>
                <wp:extent cx="0" cy="1257300"/>
                <wp:effectExtent l="4445" t="0" r="14605" b="0"/>
                <wp:wrapNone/>
                <wp:docPr id="28" name="自选图形 76"/>
                <wp:cNvGraphicFramePr/>
                <a:graphic xmlns:a="http://schemas.openxmlformats.org/drawingml/2006/main">
                  <a:graphicData uri="http://schemas.microsoft.com/office/word/2010/wordprocessingShape">
                    <wps:wsp>
                      <wps:cNvCnPr/>
                      <wps:spPr>
                        <a:xfrm>
                          <a:off x="0" y="0"/>
                          <a:ext cx="0" cy="1257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6" o:spid="_x0000_s1026" o:spt="32" type="#_x0000_t32" style="position:absolute;left:0pt;margin-left:436.5pt;margin-top:471.9pt;height:99pt;width:0pt;z-index:251691008;mso-width-relative:page;mso-height-relative:page;" filled="f" stroked="t" coordsize="21600,21600" o:gfxdata="UEsDBAoAAAAAAIdO4kAAAAAAAAAAAAAAAAAEAAAAZHJzL1BLAwQUAAAACACHTuJAi3ipfdkAAAAM&#10;AQAADwAAAGRycy9kb3ducmV2LnhtbE2PwU7DMAyG70i8Q2QkLogl2QZ0pemEkDhwZJvENWtMW2ic&#10;qknXsafHiMM42v70+/uL9dF34oBDbAMZ0DMFAqkKrqXawG77cpuBiMmSs10gNPCNEdbl5UVhcxcm&#10;esPDJtWCQyjm1kCTUp9LGasGvY2z0CPx7SMM3iYeh1q6wU4c7js5V+peetsSf2hsj88NVl+b0RvA&#10;ON5p9bTy9e71NN28z0+fU7815vpKq0cQCY/pDMOvPqtDyU77MJKLojOQPSy4SzKwWi64AxN/mz2j&#10;eqkzkGUh/5cofwBQSwMEFAAAAAgAh07iQEXd6UzcAQAAlwMAAA4AAABkcnMvZTJvRG9jLnhtbK1T&#10;S44TMRDdI3EHy3vSnaDMMK10ZpEwbBBEgjlAxXZ3W/JPLpNOduwQZ2DHkjvAbUaCW1B2QobPBiF6&#10;4S6XXa/qvSovrvfWsJ2KqL1r+XRSc6ac8FK7vuW3r28ePeEMEzgJxjvV8oNCfr18+GAxhkbN/OCN&#10;VJERiMNmDC0fUgpNVaEYlAWc+KAcHXY+Wki0jX0lI4yEbk01q+uLavRRhuiFQiTv+njIlwW/65RI&#10;L7sOVWKm5VRbKmss6zav1XIBTR8hDFqcyoB/qMKCdpT0DLWGBOxN1H9AWS2iR9+lifC28l2nhSoc&#10;iM20/o3NqwGCKlxIHAxnmfD/wYoXu01kWrZ8Rp1yYKlHX999+vb2/d2HL3efP7LLi6zRGLChqyu3&#10;iacdhk3MhPddtPlPVNi+6Ho466r2iYmjU5B3OptfPq6L5tV9YIiYnilvWTZajimC7oe08s5R93yc&#10;Fl1h9xwTpabAHwE5q3FsbPnVfDbnTADNT2cgkWkDMULXl1j0RssbbUyOwNhvVyayHeSJKF8mSLi/&#10;XMtJ1oDD8V45Os7KoEA+dZKlQyCpHA01zyVYJTkzit5AtggQmgTa/M1NSm0cVZA1Pqqara2XhyJ2&#10;8VP3S42nSc3j9fO+RN+/p+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3ipfdkAAAAMAQAADwAA&#10;AAAAAAABACAAAAAiAAAAZHJzL2Rvd25yZXYueG1sUEsBAhQAFAAAAAgAh07iQEXd6UzcAQAAlwMA&#10;AA4AAAAAAAAAAQAgAAAAKAEAAGRycy9lMm9Eb2MueG1sUEsFBgAAAAAGAAYAWQEAAHYFAAAAAA==&#10;">
                <v:fill on="f" focussize="0,0"/>
                <v:stroke color="#000000" joinstyle="round"/>
                <v:imagedata o:title=""/>
                <o:lock v:ext="edit" aspectratio="f"/>
              </v:shape>
            </w:pict>
          </mc:Fallback>
        </mc:AlternateContent>
      </w:r>
      <w:r>
        <w:rPr>
          <w:rFonts w:eastAsia="仿宋_GB2312"/>
          <w:szCs w:val="32"/>
        </w:rPr>
        <mc:AlternateContent>
          <mc:Choice Requires="wpg">
            <w:drawing>
              <wp:anchor distT="0" distB="0" distL="114300" distR="114300" simplePos="0" relativeHeight="251692032" behindDoc="0" locked="0" layoutInCell="1" allowOverlap="1">
                <wp:simplePos x="0" y="0"/>
                <wp:positionH relativeFrom="column">
                  <wp:posOffset>4181475</wp:posOffset>
                </wp:positionH>
                <wp:positionV relativeFrom="paragraph">
                  <wp:posOffset>5135880</wp:posOffset>
                </wp:positionV>
                <wp:extent cx="1362075" cy="371475"/>
                <wp:effectExtent l="38100" t="0" r="47625" b="9525"/>
                <wp:wrapNone/>
                <wp:docPr id="60" name="组合 78"/>
                <wp:cNvGraphicFramePr/>
                <a:graphic xmlns:a="http://schemas.openxmlformats.org/drawingml/2006/main">
                  <a:graphicData uri="http://schemas.microsoft.com/office/word/2010/wordprocessingGroup">
                    <wpg:wgp>
                      <wpg:cNvGrpSpPr/>
                      <wpg:grpSpPr>
                        <a:xfrm>
                          <a:off x="0" y="0"/>
                          <a:ext cx="1362075" cy="371475"/>
                          <a:chOff x="6825" y="8400"/>
                          <a:chExt cx="2520" cy="585"/>
                        </a:xfrm>
                      </wpg:grpSpPr>
                      <wps:wsp>
                        <wps:cNvPr id="56" name="自选图形 79"/>
                        <wps:cNvCnPr/>
                        <wps:spPr>
                          <a:xfrm>
                            <a:off x="6825" y="8671"/>
                            <a:ext cx="0" cy="270"/>
                          </a:xfrm>
                          <a:prstGeom prst="straightConnector1">
                            <a:avLst/>
                          </a:prstGeom>
                          <a:ln w="9525" cap="flat" cmpd="sng">
                            <a:solidFill>
                              <a:srgbClr val="000000"/>
                            </a:solidFill>
                            <a:prstDash val="solid"/>
                            <a:headEnd type="none" w="med" len="med"/>
                            <a:tailEnd type="triangle" w="med" len="med"/>
                          </a:ln>
                        </wps:spPr>
                        <wps:bodyPr/>
                      </wps:wsp>
                      <wps:wsp>
                        <wps:cNvPr id="57" name="自选图形 80"/>
                        <wps:cNvCnPr/>
                        <wps:spPr>
                          <a:xfrm>
                            <a:off x="6825" y="8670"/>
                            <a:ext cx="2520" cy="1"/>
                          </a:xfrm>
                          <a:prstGeom prst="straightConnector1">
                            <a:avLst/>
                          </a:prstGeom>
                          <a:ln w="9525" cap="flat" cmpd="sng">
                            <a:solidFill>
                              <a:srgbClr val="000000"/>
                            </a:solidFill>
                            <a:prstDash val="solid"/>
                            <a:headEnd type="none" w="med" len="med"/>
                            <a:tailEnd type="none" w="med" len="med"/>
                          </a:ln>
                        </wps:spPr>
                        <wps:bodyPr/>
                      </wps:wsp>
                      <wps:wsp>
                        <wps:cNvPr id="58" name="自选图形 81"/>
                        <wps:cNvCnPr/>
                        <wps:spPr>
                          <a:xfrm>
                            <a:off x="9345" y="8671"/>
                            <a:ext cx="0" cy="314"/>
                          </a:xfrm>
                          <a:prstGeom prst="straightConnector1">
                            <a:avLst/>
                          </a:prstGeom>
                          <a:ln w="9525" cap="flat" cmpd="sng">
                            <a:solidFill>
                              <a:srgbClr val="000000"/>
                            </a:solidFill>
                            <a:prstDash val="solid"/>
                            <a:headEnd type="none" w="med" len="med"/>
                            <a:tailEnd type="triangle" w="med" len="med"/>
                          </a:ln>
                        </wps:spPr>
                        <wps:bodyPr/>
                      </wps:wsp>
                      <wps:wsp>
                        <wps:cNvPr id="59" name="自选图形 82"/>
                        <wps:cNvCnPr/>
                        <wps:spPr>
                          <a:xfrm>
                            <a:off x="8070" y="8400"/>
                            <a:ext cx="0" cy="27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78" o:spid="_x0000_s1026" o:spt="203" style="position:absolute;left:0pt;margin-left:329.25pt;margin-top:404.4pt;height:29.25pt;width:107.25pt;z-index:251692032;mso-width-relative:page;mso-height-relative:page;" coordorigin="6825,8400" coordsize="2520,585" o:gfxdata="UEsDBAoAAAAAAIdO4kAAAAAAAAAAAAAAAAAEAAAAZHJzL1BLAwQUAAAACACHTuJA+T76NtsAAAAL&#10;AQAADwAAAGRycy9kb3ducmV2LnhtbE2PwWrDMAyG74O9g1Fht9XOQlKTximjbDuVwdrB2M2N1SQ0&#10;tkPsJu3bTzttNwl9/Pr+cnO1PZtwDJ13CpKlAIau9qZzjYLPw+ujBBaidkb33qGCGwbYVPd3pS6M&#10;n90HTvvYMApxodAK2hiHgvNQt2h1WPoBHd1OfrQ60jo23Ix6pnDb8ychcm515+hDqwfctlif9xer&#10;4G3W83OavEy782l7+z5k71+7BJV6WCRiDSziNf7B8KtP6lCR09FfnAmsV5BnMiNUgRSSOhAhVym1&#10;O9KQr1LgVcn/d6h+AFBLAwQUAAAACACHTuJA9lIZlMUCAADuCgAADgAAAGRycy9lMm9Eb2MueG1s&#10;7VbLbtQwFN0j8Q+W9zSPeWWiZrroa4MAqfABruM8JMe2bHcys2OBBOzYs2PJLyD4mwr4C66dZIaW&#10;VioFoUplFhnb9+F7zz2+9u7equFoybSppchwtBNixASVeS3KDL94fvQowchYInLCpWAZXjOD9xYP&#10;H+y2KmWxrCTPmUbgRJi0VRmurFVpEBhasYaYHamYAGEhdUMsTHUZ5Jq04L3hQRyG06CVOldaUmYM&#10;rB50Qrzw/ouCUfu0KAyziGcYYrP+q/331H2DxS5JS01UVdM+DHKLKBpSC9h04+qAWILOdP2Lq6am&#10;WhpZ2B0qm0AWRU2ZzwGyicJL2RxreaZ8LmXalmoDE0B7Cadbu6VPls80qvMMTwEeQRqo0ddPr87f&#10;vUGzxKHTqjIFpWOtTtQz3S+U3cwlvCp04/4hFbTyuK43uLKVRRQWo9E0DmcTjCjIRrNoDGMPPK2g&#10;Os5smsQgBmkyDvui0OqwN48nMcTmbCeJNwyGbQMX3SaYVgGHzBYm82cwnVREMY++cQj0ME2mA0zf&#10;Xn/8/vLt+fsv558/oNm8A8ur7oseKZMaAO0KmLb5TmdRh8UAVp9qPPM4bFIlqdLGHjPZIDfIsLGa&#10;1GVl96UQQHOpI09AsnxsLIALhoOB258L1GZ4PnEwUwIHreDEwrBRUHojSm9rJK/zo5pzZ2F0ebrP&#10;NVoSd3T8zwUKfi+ouU0OiKk6PS/q8qkYyQ9FjuxaAacEnH7sQmhYjhFn0CzcyLPAkppvNa2uiSj5&#10;NdqwPRcQhat1h60bncp87SH368ABx9t/QYbZlWRIfOlcBMCb3yNDT/6BDFvqe5bcPzZcz5s7xgS4&#10;57rueaEtJL5sN2bCfDTu2+B1bWEUjftTODTe4ZT/bwt3py3MryZD7Ep3YzIkIVwBF+/EoS3c9zvi&#10;L3QF/3SAR5W/0foHoHu1/Tz3hNo+Ux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k++jbbAAAA&#10;CwEAAA8AAAAAAAAAAQAgAAAAIgAAAGRycy9kb3ducmV2LnhtbFBLAQIUABQAAAAIAIdO4kD2UhmU&#10;xQIAAO4KAAAOAAAAAAAAAAEAIAAAACoBAABkcnMvZTJvRG9jLnhtbFBLBQYAAAAABgAGAFkBAABh&#10;BgAAAAA=&#10;">
                <o:lock v:ext="edit" aspectratio="f"/>
                <v:shape id="自选图形 79" o:spid="_x0000_s1026" o:spt="32" type="#_x0000_t32" style="position:absolute;left:6825;top:8671;height:270;width:0;" filled="f" stroked="t" coordsize="21600,21600" o:gfxdata="UEsDBAoAAAAAAIdO4kAAAAAAAAAAAAAAAAAEAAAAZHJzL1BLAwQUAAAACACHTuJAaUNt1b8AAADb&#10;AAAADwAAAGRycy9kb3ducmV2LnhtbEWPzWrDMBCE74G8g9hAb4nsQE3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Db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80" o:spid="_x0000_s1026" o:spt="32" type="#_x0000_t32" style="position:absolute;left:6825;top:8670;height:1;width:2520;" filled="f" stroked="t"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81" o:spid="_x0000_s1026" o:spt="32" type="#_x0000_t32" style="position:absolute;left:9345;top:8671;height:314;width:0;"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82" o:spid="_x0000_s1026" o:spt="32" type="#_x0000_t32" style="position:absolute;left:8070;top:8400;height:270;width:0;" filled="f" stroked="t" coordsize="21600,21600" o:gfxdata="UEsDBAoAAAAAAIdO4kAAAAAAAAAAAAAAAAAEAAAAZHJzL1BLAwQUAAAACACHTuJASxjGPbwAAADb&#10;AAAADwAAAGRycy9kb3ducmV2LnhtbEWPT4vCMBTE74LfIbwFL6JJBWXtNhURBPfoH9jro3m23W1e&#10;ShOt66c3guBxmJnfMNnqZhtxpc7XjjUkUwWCuHCm5lLD6bidfILwAdlg45g0/JOHVT4cZJga1/Oe&#10;rodQighhn6KGKoQ2ldIXFVn0U9cSR+/sOoshyq6UpsM+wm0jZ0otpMWa40KFLW0qKv4OF6uB/GWe&#10;qPXSlqfvez/+md1/+/ao9egjUV8gAt3CO/xq74yG+R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Yxj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eastAsia="仿宋_GB2312"/>
          <w:szCs w:val="32"/>
        </w:rPr>
        <mc:AlternateContent>
          <mc:Choice Requires="wps">
            <w:drawing>
              <wp:anchor distT="0" distB="0" distL="114300" distR="114300" simplePos="0" relativeHeight="251693056" behindDoc="0" locked="0" layoutInCell="1" allowOverlap="1">
                <wp:simplePos x="0" y="0"/>
                <wp:positionH relativeFrom="column">
                  <wp:posOffset>3914775</wp:posOffset>
                </wp:positionH>
                <wp:positionV relativeFrom="paragraph">
                  <wp:posOffset>5479415</wp:posOffset>
                </wp:positionV>
                <wp:extent cx="533400" cy="485775"/>
                <wp:effectExtent l="4445" t="4445" r="14605" b="5080"/>
                <wp:wrapNone/>
                <wp:docPr id="5" name="矩形 84"/>
                <wp:cNvGraphicFramePr/>
                <a:graphic xmlns:a="http://schemas.openxmlformats.org/drawingml/2006/main">
                  <a:graphicData uri="http://schemas.microsoft.com/office/word/2010/wordprocessingShape">
                    <wps:wsp>
                      <wps:cNvSpPr/>
                      <wps:spPr>
                        <a:xfrm>
                          <a:off x="0" y="0"/>
                          <a:ext cx="5334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eastAsia="宋体"/>
                                <w:sz w:val="21"/>
                                <w:szCs w:val="21"/>
                              </w:rPr>
                            </w:pPr>
                            <w:r>
                              <w:rPr>
                                <w:rFonts w:hint="eastAsia" w:ascii="宋体" w:hAnsi="宋体" w:eastAsia="宋体"/>
                                <w:sz w:val="21"/>
                                <w:szCs w:val="21"/>
                              </w:rPr>
                              <w:t>无并发症</w:t>
                            </w:r>
                          </w:p>
                        </w:txbxContent>
                      </wps:txbx>
                      <wps:bodyPr upright="1"/>
                    </wps:wsp>
                  </a:graphicData>
                </a:graphic>
              </wp:anchor>
            </w:drawing>
          </mc:Choice>
          <mc:Fallback>
            <w:pict>
              <v:rect id="矩形 84" o:spid="_x0000_s1026" o:spt="1" style="position:absolute;left:0pt;margin-left:308.25pt;margin-top:431.45pt;height:38.25pt;width:42pt;z-index:251693056;mso-width-relative:page;mso-height-relative:page;" fillcolor="#FFFFFF" filled="t" stroked="t" coordsize="21600,21600" o:gfxdata="UEsDBAoAAAAAAIdO4kAAAAAAAAAAAAAAAAAEAAAAZHJzL1BLAwQUAAAACACHTuJAJ3xlm9kAAAAL&#10;AQAADwAAAGRycy9kb3ducmV2LnhtbE2PwU6DQBCG7ya+w2ZMvNldqGJBhh40NfHY0ou3BUZA2V3C&#10;Li369I6nepyZL/98f75dzCBONPneWYRopUCQrV3T2xbhWO7uNiB80LbRg7OE8E0etsX1Va6zxp3t&#10;nk6H0AoOsT7TCF0IYyalrzsy2q/cSJZvH24yOvA4tbKZ9JnDzSBjpRJpdG/5Q6dHeu6o/jrMBqHq&#10;46P+2ZevyqS7dXhbys/5/QXx9iZSTyACLeECw58+q0PBTpWbbePFgJBEyQOjCJskTkEw8agUbyqE&#10;dJ3egyxy+b9D8QtQSwMEFAAAAAgAh07iQCYFE6PnAQAA2wMAAA4AAABkcnMvZTJvRG9jLnhtbK1T&#10;zW4TMRC+I/EOlu9kN2lCwyqbHgjhgqBSywNM/LNryX+y3ezmaZC48RA8DuI1GDshbWkPCLEH74xn&#10;/Hm+b8arq9FoshchKmdbOp3UlAjLHFe2a+nn2+2rJSUxgeWgnRUtPYhIr9YvX6wG34iZ653mIhAE&#10;sbEZfEv7lHxTVZH1wkCcOC8sBqULBhK6oat4gAHRja5mdf26GlzgPjgmYsTdzTFI1wVfSsHSJymj&#10;SES3FGtLZQ1l3eW1Wq+g6QL4XrFTGfAPVRhQFi89Q20gAbkL6gmUUSy46GSaMGcqJ6VionBANtP6&#10;DzY3PXhRuKA40Z9liv8Pln3cXweieEsXlFgw2KKfX779+P6VLOdZnMHHBnNu/HU4eRHNzHSUweQ/&#10;ciBjEfRwFlSMiTDcXFxczGuUnWFovlxcXi4yZnV/2IeY3gtnSDZaGrBfRUbYf4jpmPo7Jd8VnVZ8&#10;q7QuTuh2b3Uge8Debst3Qn+Upi0ZWvpmMUOCDHDEpIaEpvFIOtqu3PfoRHwIXJfvOeBc2AZifyyg&#10;IOQ0aIxKIhSrF8DfWU7SwaOwFl8AzcUYwSnRAh9MtkpmAqX/JhO10xYlzH05diJbadyNCJPNneMH&#10;7OidD6rrUdJpKT1HcIKK9qdpzyP60C+g92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fGWb&#10;2QAAAAsBAAAPAAAAAAAAAAEAIAAAACIAAABkcnMvZG93bnJldi54bWxQSwECFAAUAAAACACHTuJA&#10;JgUTo+cBAADbAwAADgAAAAAAAAABACAAAAAoAQAAZHJzL2Uyb0RvYy54bWxQSwUGAAAAAAYABgBZ&#10;AQAAgQUAAAAA&#10;">
                <v:fill on="t" focussize="0,0"/>
                <v:stroke color="#000000" joinstyle="miter"/>
                <v:imagedata o:title=""/>
                <o:lock v:ext="edit" aspectratio="f"/>
                <v:textbox>
                  <w:txbxContent>
                    <w:p>
                      <w:pPr>
                        <w:spacing w:line="240" w:lineRule="exact"/>
                        <w:jc w:val="center"/>
                        <w:rPr>
                          <w:rFonts w:ascii="宋体" w:hAnsi="宋体" w:eastAsia="宋体"/>
                          <w:sz w:val="21"/>
                          <w:szCs w:val="21"/>
                        </w:rPr>
                      </w:pPr>
                      <w:r>
                        <w:rPr>
                          <w:rFonts w:hint="eastAsia" w:ascii="宋体" w:hAnsi="宋体" w:eastAsia="宋体"/>
                          <w:sz w:val="21"/>
                          <w:szCs w:val="21"/>
                        </w:rPr>
                        <w:t>无并发症</w:t>
                      </w:r>
                    </w:p>
                  </w:txbxContent>
                </v:textbox>
              </v:rect>
            </w:pict>
          </mc:Fallback>
        </mc:AlternateContent>
      </w:r>
      <w:r>
        <w:rPr>
          <w:rFonts w:eastAsia="仿宋_GB2312"/>
          <w:szCs w:val="32"/>
        </w:rPr>
        <mc:AlternateContent>
          <mc:Choice Requires="wps">
            <w:drawing>
              <wp:anchor distT="0" distB="0" distL="114300" distR="114300" simplePos="0" relativeHeight="251694080" behindDoc="0" locked="0" layoutInCell="1" allowOverlap="1">
                <wp:simplePos x="0" y="0"/>
                <wp:positionH relativeFrom="column">
                  <wp:posOffset>3609975</wp:posOffset>
                </wp:positionH>
                <wp:positionV relativeFrom="paragraph">
                  <wp:posOffset>5707380</wp:posOffset>
                </wp:positionV>
                <wp:extent cx="304800" cy="0"/>
                <wp:effectExtent l="0" t="38100" r="0" b="38100"/>
                <wp:wrapNone/>
                <wp:docPr id="1" name="自选图形 85"/>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flip:x;margin-left:284.25pt;margin-top:449.4pt;height:0pt;width:24pt;z-index:251694080;mso-width-relative:page;mso-height-relative:page;" filled="f" stroked="t" coordsize="21600,21600" o:gfxdata="UEsDBAoAAAAAAIdO4kAAAAAAAAAAAAAAAAAEAAAAZHJzL1BLAwQUAAAACACHTuJALIgB7dcAAAAL&#10;AQAADwAAAGRycy9kb3ducmV2LnhtbE2PTUvDQBCG74L/YRnBi9hNCgkxzaYHtXqSYmzv2+yYhGZn&#10;Q3bbJv/eEQR7nHce3o9iPdlenHH0nSMF8SICgVQ701GjYPe1ecxA+KDJ6N4RKpjRw7q8vSl0btyF&#10;PvFchUawCflcK2hDGHIpfd2i1X7hBiT+fbvR6sDn2Egz6gub214uoyiVVnfECa0e8LnF+lidrIKX&#10;apts9g+7aTnX7x/VW3bc0vyq1P1dHK1ABJzCPwy/9bk6lNzp4E5kvOgVJGmWMKoge8p4AxNpnLJy&#10;+FNkWcjrDeUPUEsDBBQAAAAIAIdO4kDYxgQI5wEAAKMDAAAOAAAAZHJzL2Uyb0RvYy54bWytU0uO&#10;EzEQ3SPNHSzvJ90TCAqtdGaRMLBAEAk4QMWfbkv+yTbpZMcOcQZ2LLkDc5uR4BaU3ZkMM4gNohdW&#10;uT7Pr15VLy73RpOdCFE529KLSU2JsMxxZbuWvn93dT6nJCawHLSzoqUHEenl8uzRYvCNmLreaS4C&#10;QRAbm8G3tE/JN1UVWS8MxInzwmJQumAg4TV0FQ8wILrR1bSun1aDC9wHx0SM6F2PQbos+FIKlt5I&#10;GUUiuqXILZUzlHObz2q5gKYL4HvFjjTgH1gYUBYfPUGtIQH5ENQfUEax4KKTacKcqZyUionSA3Zz&#10;UT/o5m0PXpReUJzoTzLF/wfLXu82gSiOs6PEgsER/fj07efHzzdfrm++fyXzWZZo8LHBzJXdhOMt&#10;+k3I/e5lMERq5V9mhOzBnsi+CHw4CSz2iTB0Pq6fzGscA7sNVSNCrvMhphfCGZKNlsYUQHV9Wjlr&#10;cYoujOiwexUTcsDC24JcrC0ZWvpsNp0hOOAeSQ0JTeOxs2i7wiw6rfiV0jpXxNBtVzqQHeTNKF/u&#10;FHHvpeVH1hD7Ma+Exp3pBfDnlpN08KiZxeWmmYIRnBIt8F/IFgJCk0Dpu8wUFNhO/yUbn9cWWWTB&#10;R4mztXX8UJQvftyEwvO4tXnVfr+X6rt/a/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IgB7dcA&#10;AAALAQAADwAAAAAAAAABACAAAAAiAAAAZHJzL2Rvd25yZXYueG1sUEsBAhQAFAAAAAgAh07iQNjG&#10;BAjnAQAAowMAAA4AAAAAAAAAAQAgAAAAJgEAAGRycy9lMm9Eb2MueG1sUEsFBgAAAAAGAAYAWQEA&#10;AH8FAA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95104" behindDoc="0" locked="0" layoutInCell="1" allowOverlap="1">
                <wp:simplePos x="0" y="0"/>
                <wp:positionH relativeFrom="column">
                  <wp:posOffset>5295900</wp:posOffset>
                </wp:positionH>
                <wp:positionV relativeFrom="paragraph">
                  <wp:posOffset>5507355</wp:posOffset>
                </wp:positionV>
                <wp:extent cx="533400" cy="485775"/>
                <wp:effectExtent l="4445" t="4445" r="14605" b="5080"/>
                <wp:wrapNone/>
                <wp:docPr id="2" name="矩形 86"/>
                <wp:cNvGraphicFramePr/>
                <a:graphic xmlns:a="http://schemas.openxmlformats.org/drawingml/2006/main">
                  <a:graphicData uri="http://schemas.microsoft.com/office/word/2010/wordprocessingShape">
                    <wps:wsp>
                      <wps:cNvSpPr/>
                      <wps:spPr>
                        <a:xfrm>
                          <a:off x="0" y="0"/>
                          <a:ext cx="5334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ind w:left="-112" w:leftChars="-35" w:right="-166" w:rightChars="-52"/>
                              <w:jc w:val="center"/>
                              <w:rPr>
                                <w:rFonts w:hint="eastAsia" w:ascii="宋体" w:hAnsi="宋体" w:eastAsia="宋体"/>
                                <w:sz w:val="21"/>
                                <w:szCs w:val="21"/>
                              </w:rPr>
                            </w:pPr>
                            <w:r>
                              <w:rPr>
                                <w:rFonts w:hint="eastAsia" w:ascii="宋体" w:hAnsi="宋体" w:eastAsia="宋体"/>
                                <w:sz w:val="21"/>
                                <w:szCs w:val="21"/>
                              </w:rPr>
                              <w:t>有并</w:t>
                            </w:r>
                          </w:p>
                          <w:p>
                            <w:pPr>
                              <w:spacing w:line="260" w:lineRule="exact"/>
                              <w:ind w:left="-112" w:leftChars="-35" w:right="-166" w:rightChars="-52"/>
                              <w:jc w:val="center"/>
                              <w:rPr>
                                <w:rFonts w:hint="eastAsia" w:ascii="宋体" w:hAnsi="宋体" w:eastAsia="宋体"/>
                                <w:sz w:val="21"/>
                                <w:szCs w:val="21"/>
                              </w:rPr>
                            </w:pPr>
                            <w:r>
                              <w:rPr>
                                <w:rFonts w:hint="eastAsia" w:ascii="宋体" w:hAnsi="宋体" w:eastAsia="宋体"/>
                                <w:sz w:val="21"/>
                                <w:szCs w:val="21"/>
                              </w:rPr>
                              <w:t>发症</w:t>
                            </w:r>
                          </w:p>
                          <w:p>
                            <w:pPr>
                              <w:spacing w:line="260" w:lineRule="exact"/>
                              <w:ind w:left="-112" w:leftChars="-35" w:right="-256" w:rightChars="-80"/>
                              <w:jc w:val="center"/>
                              <w:rPr>
                                <w:rFonts w:ascii="宋体" w:hAnsi="宋体" w:eastAsia="宋体"/>
                                <w:sz w:val="21"/>
                                <w:szCs w:val="21"/>
                              </w:rPr>
                            </w:pPr>
                          </w:p>
                        </w:txbxContent>
                      </wps:txbx>
                      <wps:bodyPr upright="1"/>
                    </wps:wsp>
                  </a:graphicData>
                </a:graphic>
              </wp:anchor>
            </w:drawing>
          </mc:Choice>
          <mc:Fallback>
            <w:pict>
              <v:rect id="矩形 86" o:spid="_x0000_s1026" o:spt="1" style="position:absolute;left:0pt;margin-left:417pt;margin-top:433.65pt;height:38.25pt;width:42pt;z-index:251695104;mso-width-relative:page;mso-height-relative:page;" fillcolor="#FFFFFF" filled="t" stroked="t" coordsize="21600,21600" o:gfxdata="UEsDBAoAAAAAAIdO4kAAAAAAAAAAAAAAAAAEAAAAZHJzL1BLAwQUAAAACACHTuJAOWs6l9kAAAAL&#10;AQAADwAAAGRycy9kb3ducmV2LnhtbE2PQU+DQBCF7038D5sx8dYulKZSZOlBUxOPLb14G9gVUHaW&#10;sEuL/nrHk729mXl58718P9teXMzoO0cK4lUEwlDtdEeNgnN5WKYgfEDS2DsyCr6Nh31xt8gx0+5K&#10;R3M5hUZwCPkMFbQhDJmUvm6NRb9ygyG+fbjRYuBxbKQe8crhtpfrKNpKix3xhxYH89ya+us0WQVV&#10;tz7jz7F8jezukIS3ufyc3l+UeriPoycQwczh3wx/+IwOBTNVbiLtRa8gTTbcJbDYPiYg2LGLU95U&#10;LDZJCrLI5W2H4hdQSwMEFAAAAAgAh07iQNV48B3nAQAA2wMAAA4AAABkcnMvZTJvRG9jLnhtbK1T&#10;S44TMRDdI3EHy3vSncz0TGilMwtC2CAYaeAAFX+6Lfkn25PunAaJHYfgOIhrUHZCZgZYIEQv3FWu&#10;8vOrV+XVzWQ02YsQlbMdnc9qSoRljivbd/Tjh+2LJSUxgeWgnRUdPYhIb9bPn61G34qFG5zmIhAE&#10;sbEdfUeHlHxbVZENwkCcOS8sBqULBhK6oa94gBHRja4WdX1VjS5wHxwTMeLu5hik64IvpWDpvZRR&#10;JKI7itxSWUNZd3mt1ito+wB+UOxEA/6BhQFl8dIz1AYSkPugfoMyigUXnUwz5kzlpFRMlBqwmnn9&#10;SzV3A3hRakFxoj/LFP8fLHu3vw1E8Y4uKLFgsEXfP3359vUzWV5lcUYfW8y587fh5EU0c6WTDCb/&#10;sQYyFUEPZ0HFlAjDzebi4rJG2RmGLpfN9XWTMauHwz7E9EY4Q7LR0YD9KjLC/m1Mx9SfKfmu6LTi&#10;W6V1cUK/e6UD2QP2dlu+E/qTNG3J2NGXzaJBHoAjJjUkNI3HoqPty31PTsTHwHX5/gSciW0gDkcC&#10;BSGnQWtUEqFYgwD+2nKSDh6FtfgCaCZjBKdEC3ww2SqZCZT+m0zUTluUMPfl2IlspWk3IUw2d44f&#10;sKP3Pqh+QEnnhXqO4AQV7U/Tnkf0sV9AH97k+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5azqX&#10;2QAAAAsBAAAPAAAAAAAAAAEAIAAAACIAAABkcnMvZG93bnJldi54bWxQSwECFAAUAAAACACHTuJA&#10;1XjwHecBAADbAwAADgAAAAAAAAABACAAAAAoAQAAZHJzL2Uyb0RvYy54bWxQSwUGAAAAAAYABgBZ&#10;AQAAgQUAAAAA&#10;">
                <v:fill on="t" focussize="0,0"/>
                <v:stroke color="#000000" joinstyle="miter"/>
                <v:imagedata o:title=""/>
                <o:lock v:ext="edit" aspectratio="f"/>
                <v:textbox>
                  <w:txbxContent>
                    <w:p>
                      <w:pPr>
                        <w:spacing w:line="260" w:lineRule="exact"/>
                        <w:ind w:left="-112" w:leftChars="-35" w:right="-166" w:rightChars="-52"/>
                        <w:jc w:val="center"/>
                        <w:rPr>
                          <w:rFonts w:hint="eastAsia" w:ascii="宋体" w:hAnsi="宋体" w:eastAsia="宋体"/>
                          <w:sz w:val="21"/>
                          <w:szCs w:val="21"/>
                        </w:rPr>
                      </w:pPr>
                      <w:r>
                        <w:rPr>
                          <w:rFonts w:hint="eastAsia" w:ascii="宋体" w:hAnsi="宋体" w:eastAsia="宋体"/>
                          <w:sz w:val="21"/>
                          <w:szCs w:val="21"/>
                        </w:rPr>
                        <w:t>有并</w:t>
                      </w:r>
                    </w:p>
                    <w:p>
                      <w:pPr>
                        <w:spacing w:line="260" w:lineRule="exact"/>
                        <w:ind w:left="-112" w:leftChars="-35" w:right="-166" w:rightChars="-52"/>
                        <w:jc w:val="center"/>
                        <w:rPr>
                          <w:rFonts w:hint="eastAsia" w:ascii="宋体" w:hAnsi="宋体" w:eastAsia="宋体"/>
                          <w:sz w:val="21"/>
                          <w:szCs w:val="21"/>
                        </w:rPr>
                      </w:pPr>
                      <w:r>
                        <w:rPr>
                          <w:rFonts w:hint="eastAsia" w:ascii="宋体" w:hAnsi="宋体" w:eastAsia="宋体"/>
                          <w:sz w:val="21"/>
                          <w:szCs w:val="21"/>
                        </w:rPr>
                        <w:t>发症</w:t>
                      </w:r>
                    </w:p>
                    <w:p>
                      <w:pPr>
                        <w:spacing w:line="260" w:lineRule="exact"/>
                        <w:ind w:left="-112" w:leftChars="-35" w:right="-256" w:rightChars="-80"/>
                        <w:jc w:val="center"/>
                        <w:rPr>
                          <w:rFonts w:ascii="宋体" w:hAnsi="宋体" w:eastAsia="宋体"/>
                          <w:sz w:val="21"/>
                          <w:szCs w:val="21"/>
                        </w:rPr>
                      </w:pPr>
                    </w:p>
                  </w:txbxContent>
                </v:textbox>
              </v:rect>
            </w:pict>
          </mc:Fallback>
        </mc:AlternateContent>
      </w:r>
      <w:r>
        <w:rPr>
          <w:rFonts w:eastAsia="仿宋_GB2312"/>
          <w:szCs w:val="32"/>
        </w:rPr>
        <mc:AlternateContent>
          <mc:Choice Requires="wps">
            <w:drawing>
              <wp:anchor distT="0" distB="0" distL="114300" distR="114300" simplePos="0" relativeHeight="251696128" behindDoc="0" locked="0" layoutInCell="1" allowOverlap="1">
                <wp:simplePos x="0" y="0"/>
                <wp:positionH relativeFrom="column">
                  <wp:posOffset>2476500</wp:posOffset>
                </wp:positionH>
                <wp:positionV relativeFrom="paragraph">
                  <wp:posOffset>6622415</wp:posOffset>
                </wp:positionV>
                <wp:extent cx="1438275" cy="276225"/>
                <wp:effectExtent l="4445" t="4445" r="5080" b="5080"/>
                <wp:wrapNone/>
                <wp:docPr id="6" name="矩形 87"/>
                <wp:cNvGraphicFramePr/>
                <a:graphic xmlns:a="http://schemas.openxmlformats.org/drawingml/2006/main">
                  <a:graphicData uri="http://schemas.microsoft.com/office/word/2010/wordprocessingShape">
                    <wps:wsp>
                      <wps:cNvSpPr/>
                      <wps:spPr>
                        <a:xfrm>
                          <a:off x="0" y="0"/>
                          <a:ext cx="14382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空腹血糖控制不满意</w:t>
                            </w:r>
                          </w:p>
                        </w:txbxContent>
                      </wps:txbx>
                      <wps:bodyPr upright="1"/>
                    </wps:wsp>
                  </a:graphicData>
                </a:graphic>
              </wp:anchor>
            </w:drawing>
          </mc:Choice>
          <mc:Fallback>
            <w:pict>
              <v:rect id="矩形 87" o:spid="_x0000_s1026" o:spt="1" style="position:absolute;left:0pt;margin-left:195pt;margin-top:521.45pt;height:21.75pt;width:113.25pt;z-index:251696128;mso-width-relative:page;mso-height-relative:page;" fillcolor="#FFFFFF" filled="t" stroked="t" coordsize="21600,21600" o:gfxdata="UEsDBAoAAAAAAIdO4kAAAAAAAAAAAAAAAAAEAAAAZHJzL1BLAwQUAAAACACHTuJAw0wOdtoAAAAN&#10;AQAADwAAAGRycy9kb3ducmV2LnhtbE2PQU+DQBCF7yb+h82YeLO70EoKsvSgqYnHll68DTACyu4S&#10;dmnRX+/0pMd57+XN9/LdYgZxpsn3zmqIVgoE2do1vW01nMr9wxaED2gbHJwlDd/kYVfc3uSYNe5i&#10;D3Q+hlZwifUZauhCGDMpfd2RQb9yI1n2PtxkMPA5tbKZ8MLlZpCxUok02Fv+0OFIzx3VX8fZaKj6&#10;+IQ/h/JVmXS/Dm9L+Tm/v2h9fxepJxCBlvAXhis+o0PBTJWbbePFoGGdKt4S2FCbOAXBkSRKHkFU&#10;V2mbbEAWufy/ovgFUEsDBBQAAAAIAIdO4kBhm/4D5gEAANwDAAAOAAAAZHJzL2Uyb0RvYy54bWyt&#10;U0uOEzEQ3SNxB8t70klDPrTSmQUhbBCMNHCAij/dlvyT7Ul3ToPEjkNwHMQ1KDsh82OBEF7YVa7y&#10;q6pX5fXVaDQ5iBCVsy2dTaaUCMscV7Zr6edPuxcrSmICy0E7K1p6FJFebZ4/Ww++EbXrneYiEASx&#10;sRl8S/uUfFNVkfXCQJw4LywapQsGEqqhq3iAAdGNrurpdFENLnAfHBMx4u32ZKSbgi+lYOmjlFEk&#10;oluKuaWyh7Lv815t1tB0AXyv2DkN+IcsDCiLQS9QW0hAboN6AmUUCy46mSbMmcpJqZgoNWA1s+mj&#10;am568KLUguREf6Ep/j9Y9uFwHYjiLV1QYsFgi35++fbj+1eyWmZyBh8b9Lnx1+GsRRRzpaMMJp9Y&#10;AxkLoccLoWJMhOHl7NXLVb2cU8LQVi8XdT3PoNXdax9ieiecIVloacCGFR7h8D6mk+tvlxwsOq34&#10;TmldlNDt3+hADoDN3ZV1Rn/gpi0ZWvp6jrEJA5wxqSGhaDxWHW1X4j14Ee8DT8v6E3BObAuxPyVQ&#10;ELIbNEYlEYrUC+BvLSfp6JFZi1+A5mSM4JRogT8mS8UzgdJ/44ncaYsU5sacWpGlNO5HhMni3vEj&#10;tvTWB9X1SOmspJ4tOEKF+/O45xm9rxfQu0+5+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TA52&#10;2gAAAA0BAAAPAAAAAAAAAAEAIAAAACIAAABkcnMvZG93bnJldi54bWxQSwECFAAUAAAACACHTuJA&#10;YZv+A+YBAADcAwAADgAAAAAAAAABACAAAAApAQAAZHJzL2Uyb0RvYy54bWxQSwUGAAAAAAYABgBZ&#10;AQAAgQU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空腹血糖控制不满意</w:t>
                      </w:r>
                    </w:p>
                  </w:txbxContent>
                </v:textbox>
              </v:rect>
            </w:pict>
          </mc:Fallback>
        </mc:AlternateContent>
      </w:r>
      <w:r>
        <w:rPr>
          <w:rFonts w:eastAsia="仿宋_GB2312"/>
          <w:szCs w:val="32"/>
        </w:rPr>
        <mc:AlternateContent>
          <mc:Choice Requires="wps">
            <w:drawing>
              <wp:anchor distT="0" distB="0" distL="114300" distR="114300" simplePos="0" relativeHeight="251697152" behindDoc="0" locked="0" layoutInCell="1" allowOverlap="1">
                <wp:simplePos x="0" y="0"/>
                <wp:positionH relativeFrom="column">
                  <wp:posOffset>2476500</wp:posOffset>
                </wp:positionH>
                <wp:positionV relativeFrom="paragraph">
                  <wp:posOffset>7136765</wp:posOffset>
                </wp:positionV>
                <wp:extent cx="1438275" cy="276225"/>
                <wp:effectExtent l="4445" t="4445" r="5080" b="5080"/>
                <wp:wrapNone/>
                <wp:docPr id="4" name="矩形 88"/>
                <wp:cNvGraphicFramePr/>
                <a:graphic xmlns:a="http://schemas.openxmlformats.org/drawingml/2006/main">
                  <a:graphicData uri="http://schemas.microsoft.com/office/word/2010/wordprocessingShape">
                    <wps:wsp>
                      <wps:cNvSpPr/>
                      <wps:spPr>
                        <a:xfrm>
                          <a:off x="0" y="0"/>
                          <a:ext cx="14382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向上级医院转诊</w:t>
                            </w:r>
                          </w:p>
                        </w:txbxContent>
                      </wps:txbx>
                      <wps:bodyPr upright="1"/>
                    </wps:wsp>
                  </a:graphicData>
                </a:graphic>
              </wp:anchor>
            </w:drawing>
          </mc:Choice>
          <mc:Fallback>
            <w:pict>
              <v:rect id="矩形 88" o:spid="_x0000_s1026" o:spt="1" style="position:absolute;left:0pt;margin-left:195pt;margin-top:561.95pt;height:21.75pt;width:113.25pt;z-index:251697152;mso-width-relative:page;mso-height-relative:page;" fillcolor="#FFFFFF" filled="t" stroked="t" coordsize="21600,21600" o:gfxdata="UEsDBAoAAAAAAIdO4kAAAAAAAAAAAAAAAAAEAAAAZHJzL1BLAwQUAAAACACHTuJA7eVpJNoAAAAN&#10;AQAADwAAAGRycy9kb3ducmV2LnhtbE2PQVODMBCF7874HzLrjDebAIpCCT3o1BmPLb14W0gKKNkw&#10;JLTorzc91eO+9+bt94rNYgZ20pPrLUmIVgKYpsaqnloJh2r78ALMeSSFgyUt4Uc72JS3NwXmyp5p&#10;p09737JQQi5HCZ33Y865azpt0K3sqCl4RzsZ9OGcWq4mPIdyM/BYiJQb7Cl86HDUr51uvvezkVD3&#10;8QF/d9W7MNk28R9L9TV/vkl5fxeJNTCvF38NwwU/oEMZmGo7k3JskJBkImzxwYjiJAMWImmUPgGr&#10;L1L6/Ai8LPj/FeUfUEsDBBQAAAAIAIdO4kCIDQ236AEAANwDAAAOAAAAZHJzL2Uyb0RvYy54bWyt&#10;U81uEzEQviPxDpbvZDdL04ZVNj0QwgVBpZYHmPhn15L/ZLvZzdMgceMheBzEazB2QtoCB4TwwZ7x&#10;jL+Z+Wa8up6MJnsRonK2o/NZTYmwzHFl+45+vNu+WFISE1gO2lnR0YOI9Hr9/Nlq9K1o3OA0F4Eg&#10;iI3t6Ds6pOTbqopsEAbizHlh0ShdMJBQDX3FA4yIbnTV1PVlNbrAfXBMxIi3m6ORrgu+lIKlD1JG&#10;kYjuKOaWyh7Kvst7tV5B2wfwg2KnNOAfsjCgLAY9Q20gAbkP6jcoo1hw0ck0Y85UTkrFRKkBq5nX&#10;v1RzO4AXpRYkJ/ozTfH/wbL3+5tAFO/oBSUWDLbo+6cv375+JstlJmf0sUWfW38TTlpEMVc6yWDy&#10;iTWQqRB6OBMqpkQYXs4vXi6bqwUlDG3N1WXTLDJo9fDah5jeCmdIFjoasGGFR9i/i+no+tMlB4tO&#10;K75VWhcl9LvXOpA9YHO3ZZ3Qn7hpS8aOvlpgbMIAZ0xqSCgaj1VH25d4T17Ex8B1WX8CzoltIA7H&#10;BApCdoPWqCRCkQYB/I3lJB08MmvxC9CcjBGcEi3wx2SpeCZQ+m88kTttkcLcmGMrspSm3YQwWdw5&#10;fsCW3vug+gEpnZfUswVHqHB/Gvc8o4/1AvrwKd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3l&#10;aSTaAAAADQEAAA8AAAAAAAAAAQAgAAAAIgAAAGRycy9kb3ducmV2LnhtbFBLAQIUABQAAAAIAIdO&#10;4kCIDQ236AEAANwDAAAOAAAAAAAAAAEAIAAAACkBAABkcnMvZTJvRG9jLnhtbFBLBQYAAAAABgAG&#10;AFkBAACDBQ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向上级医院转诊</w:t>
                      </w:r>
                    </w:p>
                  </w:txbxContent>
                </v:textbox>
              </v:rect>
            </w:pict>
          </mc:Fallback>
        </mc:AlternateContent>
      </w:r>
      <w:r>
        <w:rPr>
          <w:rFonts w:eastAsia="仿宋_GB2312"/>
          <w:szCs w:val="32"/>
        </w:rPr>
        <mc:AlternateContent>
          <mc:Choice Requires="wpg">
            <w:drawing>
              <wp:anchor distT="0" distB="0" distL="114300" distR="114300" simplePos="0" relativeHeight="251698176" behindDoc="0" locked="0" layoutInCell="1" allowOverlap="1">
                <wp:simplePos x="0" y="0"/>
                <wp:positionH relativeFrom="column">
                  <wp:posOffset>1552575</wp:posOffset>
                </wp:positionH>
                <wp:positionV relativeFrom="paragraph">
                  <wp:posOffset>5697220</wp:posOffset>
                </wp:positionV>
                <wp:extent cx="923925" cy="1553210"/>
                <wp:effectExtent l="37465" t="0" r="0" b="8890"/>
                <wp:wrapNone/>
                <wp:docPr id="55" name="组合 90"/>
                <wp:cNvGraphicFramePr/>
                <a:graphic xmlns:a="http://schemas.openxmlformats.org/drawingml/2006/main">
                  <a:graphicData uri="http://schemas.microsoft.com/office/word/2010/wordprocessingGroup">
                    <wpg:wgp>
                      <wpg:cNvGrpSpPr/>
                      <wpg:grpSpPr>
                        <a:xfrm>
                          <a:off x="0" y="0"/>
                          <a:ext cx="923925" cy="1553210"/>
                          <a:chOff x="4230" y="9420"/>
                          <a:chExt cx="1890" cy="2865"/>
                        </a:xfrm>
                      </wpg:grpSpPr>
                      <wps:wsp>
                        <wps:cNvPr id="53" name="自选图形 91"/>
                        <wps:cNvCnPr/>
                        <wps:spPr>
                          <a:xfrm>
                            <a:off x="4231" y="12284"/>
                            <a:ext cx="1889" cy="1"/>
                          </a:xfrm>
                          <a:prstGeom prst="straightConnector1">
                            <a:avLst/>
                          </a:prstGeom>
                          <a:ln w="9525" cap="flat" cmpd="sng">
                            <a:solidFill>
                              <a:srgbClr val="000000"/>
                            </a:solidFill>
                            <a:prstDash val="dash"/>
                            <a:headEnd type="none" w="med" len="med"/>
                            <a:tailEnd type="none" w="med" len="med"/>
                          </a:ln>
                        </wps:spPr>
                        <wps:bodyPr/>
                      </wps:wsp>
                      <wps:wsp>
                        <wps:cNvPr id="54" name="自选图形 92"/>
                        <wps:cNvCnPr/>
                        <wps:spPr>
                          <a:xfrm flipV="1">
                            <a:off x="4230" y="9420"/>
                            <a:ext cx="1" cy="2864"/>
                          </a:xfrm>
                          <a:prstGeom prst="straightConnector1">
                            <a:avLst/>
                          </a:prstGeom>
                          <a:ln w="9525" cap="flat" cmpd="sng">
                            <a:solidFill>
                              <a:srgbClr val="000000"/>
                            </a:solidFill>
                            <a:prstDash val="dash"/>
                            <a:headEnd type="none" w="med" len="med"/>
                            <a:tailEnd type="triangle" w="med" len="med"/>
                          </a:ln>
                        </wps:spPr>
                        <wps:bodyPr/>
                      </wps:wsp>
                    </wpg:wgp>
                  </a:graphicData>
                </a:graphic>
              </wp:anchor>
            </w:drawing>
          </mc:Choice>
          <mc:Fallback>
            <w:pict>
              <v:group id="组合 90" o:spid="_x0000_s1026" o:spt="203" style="position:absolute;left:0pt;margin-left:122.25pt;margin-top:448.6pt;height:122.3pt;width:72.75pt;z-index:251698176;mso-width-relative:page;mso-height-relative:page;" coordorigin="4230,9420" coordsize="1890,2865" o:gfxdata="UEsDBAoAAAAAAIdO4kAAAAAAAAAAAAAAAAAEAAAAZHJzL1BLAwQUAAAACACHTuJAOve6HtwAAAAM&#10;AQAADwAAAGRycy9kb3ducmV2LnhtbE2PwU7DMBBE70j8g7VI3KjtNIU0xKlQBZyqSrRIiJsbb5Oo&#10;sR3FbtL+PcsJjqt9mnlTrC62YyMOofVOgZwJYOgqb1pXK/jcvz1kwELUzujOO1RwxQCr8vam0Lnx&#10;k/vAcRdrRiEu5FpBE2Ofcx6qBq0OM9+jo9/RD1ZHOoeam0FPFG47ngjxyK1uHTU0usd1g9Vpd7YK&#10;3ic9vczl67g5HdfX7/1i+7WRqNT9nRTPwCJe4h8Mv/qkDiU5HfzZmcA6BUmaLghVkC2fEmBEzJeC&#10;1h0IlanMgJcF/z+i/AFQSwMEFAAAAAgAh07iQKKDO7qMAgAA4wYAAA4AAABkcnMvZTJvRG9jLnht&#10;bOWVzY7TMBDH70i8g+U7TZO2qyZquoftbi8IVlrg7iZOYsmxLdvbtDcOSMCNOzeOvAKCt6mAt2Ds&#10;pFm6FLRaxIkeXH+OZ37zH2d2uqk5WlNtmBQpDgdDjKjIZM5EmeLnzy4eTTEyloiccCloirfU4NP5&#10;wwezRiU0kpXkOdUIjAiTNCrFlbUqCQKTVbQmZiAVFbBYSF0TC0NdBrkmDViveRANhydBI3WutMyo&#10;MTC7aBfx3NsvCprZp0VhqEU8xeCb9a327cq1wXxGklITVbGsc4Pcw4uaMAGX9qYWxBJ0rdkvpmqW&#10;aWlkYQeZrANZFCyjPgaIJhzeimap5bXysZRJU6oeE6C9xeneZrMn60uNWJ7iyQQjQWrI0ddPr3bv&#10;3qDY02lUmcCmpVZX6lIDLjdRtiMX8KbQtfuHUNDGc932XOnGogwm42gUR2A+g6VwMhlFYQc+qyA7&#10;7tg4GkF2YDkeR/3aeXc8nIIr/nA0PZm4lAX7e4MDbxoFIjI3nMzfcbqqiKIev3EI9pxGe07fXn/8&#10;/vLt7v2X3ecPKA6dY84D2HomOlQmMUDtCCcIOPQBh1E0Hbcy3OMKp9O4g3UQLEmUNnZJZY1cJ8XG&#10;asLKyp5JIUDpUodeg2T92NiW0v6A84AL1ADgic8EgVorOLFwT60g+0aU/qyRnOUXjHN3wuhydcY1&#10;WhNXPf7XOXSwzV2yIKZq9+XQa+OpKMnPRY7sVoGqBNQ/dh7UNMeIU3guXA/8JIkljN9lJ+SdC0i/&#10;w9yCdb2VzLeet58HAbR5+PdKGB9XQuSC+rMSUMGZegHV4KF3tXOkCHpJ9Pr3Wun1/79IwmpGRMl/&#10;I6A7y8I/F/CS+heke/XdU/3z2Mvr5ts0/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697oe3AAA&#10;AAwBAAAPAAAAAAAAAAEAIAAAACIAAABkcnMvZG93bnJldi54bWxQSwECFAAUAAAACACHTuJAooM7&#10;uowCAADjBgAADgAAAAAAAAABACAAAAArAQAAZHJzL2Uyb0RvYy54bWxQSwUGAAAAAAYABgBZAQAA&#10;KQYAAAAA&#10;">
                <o:lock v:ext="edit" aspectratio="f"/>
                <v:shape id="自选图形 91" o:spid="_x0000_s1026" o:spt="32" type="#_x0000_t32" style="position:absolute;left:4231;top:12284;height:1;width:1889;" filled="f" stroked="t" coordsize="21600,21600" o:gfxdata="UEsDBAoAAAAAAIdO4kAAAAAAAAAAAAAAAAAEAAAAZHJzL1BLAwQUAAAACACHTuJAQunapb4AAADb&#10;AAAADwAAAGRycy9kb3ducmV2LnhtbEWPzWsCMRTE74L/Q3hCb5pVW5XV6KFF+mEPdS31+tg8N4ub&#10;lyVJ/fjvTaHgcZiZ3zCL1cU24kQ+1I4VDAcZCOLS6ZorBd+7dX8GIkRkjY1jUnClAKtlt7PAXLsz&#10;b+lUxEokCIccFZgY21zKUBqyGAauJU7ewXmLMUlfSe3xnOC2kaMsm0iLNacFgy09GyqPxa9V8Ph1&#10;KPz+/VNuXiYfI/9qfvZmapV66A2zOYhIl3gP/7fftIKnMfx9S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napb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shape>
                <v:shape id="自选图形 92" o:spid="_x0000_s1026" o:spt="32" type="#_x0000_t32" style="position:absolute;left:4230;top:9420;flip:y;height:2864;width:1;" filled="f" stroked="t" coordsize="21600,21600" o:gfxdata="UEsDBAoAAAAAAIdO4kAAAAAAAAAAAAAAAAAEAAAAZHJzL1BLAwQUAAAACACHTuJAaePKeLsAAADb&#10;AAAADwAAAGRycy9kb3ducmV2LnhtbEWPzWrDMBCE74W+g9hCb42U0PzgRskhEEiOtf0AG2tjmVor&#10;IylxkqevCoUch5n5hllvb64XVwqx86xhOlEgiBtvOm411NX+YwUiJmSDvWfScKcI283ryxoL40f+&#10;pmuZWpEhHAvUYFMaCiljY8lhnPiBOHtnHxymLEMrTcAxw10vZ0otpMOO84LFgXaWmp/y4jTIk+Xw&#10;OFf1YlTHoR5Ls6yc0fr9baq+QCS6pWf4v30wGuaf8Pcl/w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PKeLsAAADb&#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shape>
              </v:group>
            </w:pict>
          </mc:Fallback>
        </mc:AlternateContent>
      </w:r>
      <w:r>
        <w:rPr>
          <w:rFonts w:eastAsia="仿宋_GB2312"/>
          <w:szCs w:val="32"/>
        </w:rPr>
        <mc:AlternateContent>
          <mc:Choice Requires="wps">
            <w:drawing>
              <wp:anchor distT="0" distB="0" distL="114300" distR="114300" simplePos="0" relativeHeight="251699200" behindDoc="0" locked="0" layoutInCell="1" allowOverlap="1">
                <wp:simplePos x="0" y="0"/>
                <wp:positionH relativeFrom="column">
                  <wp:posOffset>971550</wp:posOffset>
                </wp:positionH>
                <wp:positionV relativeFrom="paragraph">
                  <wp:posOffset>6241415</wp:posOffset>
                </wp:positionV>
                <wp:extent cx="1162050" cy="713740"/>
                <wp:effectExtent l="4445" t="4445" r="14605" b="5715"/>
                <wp:wrapNone/>
                <wp:docPr id="7" name="椭圆 93"/>
                <wp:cNvGraphicFramePr/>
                <a:graphic xmlns:a="http://schemas.openxmlformats.org/drawingml/2006/main">
                  <a:graphicData uri="http://schemas.microsoft.com/office/word/2010/wordprocessingShape">
                    <wps:wsp>
                      <wps:cNvSpPr/>
                      <wps:spPr>
                        <a:xfrm>
                          <a:off x="0" y="0"/>
                          <a:ext cx="1162050" cy="713740"/>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上级医院转回</w:t>
                            </w:r>
                          </w:p>
                        </w:txbxContent>
                      </wps:txbx>
                      <wps:bodyPr upright="1"/>
                    </wps:wsp>
                  </a:graphicData>
                </a:graphic>
              </wp:anchor>
            </w:drawing>
          </mc:Choice>
          <mc:Fallback>
            <w:pict>
              <v:shape id="椭圆 93" o:spid="_x0000_s1026" o:spt="3" type="#_x0000_t3" style="position:absolute;left:0pt;margin-left:76.5pt;margin-top:491.45pt;height:56.2pt;width:91.5pt;z-index:251699200;mso-width-relative:page;mso-height-relative:page;" fillcolor="#FFFFFF" filled="t" stroked="t" coordsize="21600,21600" o:gfxdata="UEsDBAoAAAAAAIdO4kAAAAAAAAAAAAAAAAAEAAAAZHJzL1BLAwQUAAAACACHTuJAHl7AB9kAAAAM&#10;AQAADwAAAGRycy9kb3ducmV2LnhtbE2PwU7DMBBE70j8g7VI3KiTWomaEKdCVEhw4EAKdzfeJlFj&#10;O4q3afl7lhMcZ2c0+6baXt0oFpzjELyGdJWAQN8GO/hOw+f+5WEDIpLx1ozBo4ZvjLCtb28qU9pw&#10;8R+4NNQJLvGxNBp6oqmUMrY9OhNXYULP3jHMzhDLuZN2Nhcud6NcJ0kunRk8f+jNhM89tqfm7DTs&#10;uqcmX6SiTB13r5Sdvt7fVKr1/V2aPIIgvNJfGH7xGR1qZjqEs7dRjKwzxVtIQ7FZFyA4oVTOlwNb&#10;SZEpkHUl/4+ofwBQSwMEFAAAAAgAh07iQGL3eG7nAQAA1QMAAA4AAABkcnMvZTJvRG9jLnhtbK1T&#10;S44TMRDdI3EHy3vS3RkyYVrpzIIQNghGmuEAFX+6Lfkn25PuXIBTsGTLseAclJ2QmQEWCNELd9ku&#10;P7/3qry6nowmexGicrajzaymRFjmuLJ9Rz/ebV+8oiQmsBy0s6KjBxHp9fr5s9XoWzF3g9NcBIIg&#10;Nraj7+iQkm+rKrJBGIgz54XFTemCgYTT0Fc8wIjoRlfzur6sRhe4D46JGHF1c9yk64IvpWDpg5RR&#10;JKI7itxSGUMZd3ms1ito+wB+UOxEA/6BhQFl8dIz1AYSkPugfoMyigUXnUwz5kzlpFRMFA2opql/&#10;UXM7gBdFC5oT/dmm+P9g2fv9TSCKd3RJiQWDJfr+5eu3z5/I1UU2Z/SxxZxbfxNOs4hhVjrJYPIf&#10;NZCpGHo4GyqmRBguNs3lvF6g7wz3ls3F8mVxvHo47UNMb4UzJAcdFVorH7NmaGH/Lia8FLN/ZuXl&#10;6LTiW6V1mYR+91oHsges77Z8mTUeeZKmLRk7erWYL5AKYJtJDQlD41F4tH2578mJ+Bi4Lt+fgDOx&#10;DcThSKAg5DRoBwH8jeUkHTxaarH3aaZgBKdEC3wqOSqZCZT+m0zUpC1KyxU51iBHadpNCJPDneMH&#10;rOW9D6of0MumEM472DvFk1Of5+Z8PC+gD69x/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XsAH&#10;2QAAAAwBAAAPAAAAAAAAAAEAIAAAACIAAABkcnMvZG93bnJldi54bWxQSwECFAAUAAAACACHTuJA&#10;Yvd4bucBAADVAwAADgAAAAAAAAABACAAAAAoAQAAZHJzL2Uyb0RvYy54bWxQSwUGAAAAAAYABgBZ&#10;AQAAgQUAAAAA&#10;">
                <v:fill on="t" focussize="0,0"/>
                <v:stroke color="#000000" joinstyle="round"/>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上级医院转回</w:t>
                      </w:r>
                    </w:p>
                  </w:txbxContent>
                </v:textbox>
              </v:shape>
            </w:pict>
          </mc:Fallback>
        </mc:AlternateContent>
      </w:r>
      <w:r>
        <w:rPr>
          <w:rFonts w:eastAsia="仿宋_GB2312"/>
          <w:szCs w:val="32"/>
        </w:rPr>
        <mc:AlternateContent>
          <mc:Choice Requires="wpg">
            <w:drawing>
              <wp:anchor distT="0" distB="0" distL="114300" distR="114300" simplePos="0" relativeHeight="251700224" behindDoc="0" locked="0" layoutInCell="1" allowOverlap="1">
                <wp:simplePos x="0" y="0"/>
                <wp:positionH relativeFrom="column">
                  <wp:posOffset>1543050</wp:posOffset>
                </wp:positionH>
                <wp:positionV relativeFrom="paragraph">
                  <wp:posOffset>2611755</wp:posOffset>
                </wp:positionV>
                <wp:extent cx="2438400" cy="342900"/>
                <wp:effectExtent l="38100" t="0" r="38100" b="0"/>
                <wp:wrapNone/>
                <wp:docPr id="52" name="组合 95"/>
                <wp:cNvGraphicFramePr/>
                <a:graphic xmlns:a="http://schemas.openxmlformats.org/drawingml/2006/main">
                  <a:graphicData uri="http://schemas.microsoft.com/office/word/2010/wordprocessingGroup">
                    <wpg:wgp>
                      <wpg:cNvGrpSpPr/>
                      <wpg:grpSpPr>
                        <a:xfrm>
                          <a:off x="0" y="0"/>
                          <a:ext cx="2438400" cy="342900"/>
                          <a:chOff x="4230" y="7425"/>
                          <a:chExt cx="3840" cy="540"/>
                        </a:xfrm>
                      </wpg:grpSpPr>
                      <wps:wsp>
                        <wps:cNvPr id="48" name="自选图形 43"/>
                        <wps:cNvCnPr/>
                        <wps:spPr>
                          <a:xfrm>
                            <a:off x="4230" y="7695"/>
                            <a:ext cx="3840" cy="0"/>
                          </a:xfrm>
                          <a:prstGeom prst="straightConnector1">
                            <a:avLst/>
                          </a:prstGeom>
                          <a:ln w="9525" cap="flat" cmpd="sng">
                            <a:solidFill>
                              <a:srgbClr val="000000"/>
                            </a:solidFill>
                            <a:prstDash val="solid"/>
                            <a:headEnd type="none" w="med" len="med"/>
                            <a:tailEnd type="none" w="med" len="med"/>
                          </a:ln>
                        </wps:spPr>
                        <wps:bodyPr/>
                      </wps:wsp>
                      <wps:wsp>
                        <wps:cNvPr id="49" name="自选图形 44"/>
                        <wps:cNvCnPr/>
                        <wps:spPr>
                          <a:xfrm>
                            <a:off x="4230" y="7695"/>
                            <a:ext cx="0" cy="270"/>
                          </a:xfrm>
                          <a:prstGeom prst="straightConnector1">
                            <a:avLst/>
                          </a:prstGeom>
                          <a:ln w="9525" cap="flat" cmpd="sng">
                            <a:solidFill>
                              <a:srgbClr val="000000"/>
                            </a:solidFill>
                            <a:prstDash val="solid"/>
                            <a:headEnd type="none" w="med" len="med"/>
                            <a:tailEnd type="triangle" w="med" len="med"/>
                          </a:ln>
                        </wps:spPr>
                        <wps:bodyPr/>
                      </wps:wsp>
                      <wps:wsp>
                        <wps:cNvPr id="50" name="自选图形 45"/>
                        <wps:cNvCnPr/>
                        <wps:spPr>
                          <a:xfrm>
                            <a:off x="8070" y="7695"/>
                            <a:ext cx="0" cy="270"/>
                          </a:xfrm>
                          <a:prstGeom prst="straightConnector1">
                            <a:avLst/>
                          </a:prstGeom>
                          <a:ln w="9525" cap="flat" cmpd="sng">
                            <a:solidFill>
                              <a:srgbClr val="000000"/>
                            </a:solidFill>
                            <a:prstDash val="solid"/>
                            <a:headEnd type="none" w="med" len="med"/>
                            <a:tailEnd type="triangle" w="med" len="med"/>
                          </a:ln>
                        </wps:spPr>
                        <wps:bodyPr/>
                      </wps:wsp>
                      <wps:wsp>
                        <wps:cNvPr id="51" name="自选图形 94"/>
                        <wps:cNvCnPr/>
                        <wps:spPr>
                          <a:xfrm>
                            <a:off x="6135" y="7425"/>
                            <a:ext cx="0" cy="27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95" o:spid="_x0000_s1026" o:spt="203" style="position:absolute;left:0pt;margin-left:121.5pt;margin-top:205.65pt;height:27pt;width:192pt;z-index:251700224;mso-width-relative:page;mso-height-relative:page;" coordorigin="4230,7425" coordsize="3840,540" o:gfxdata="UEsDBAoAAAAAAIdO4kAAAAAAAAAAAAAAAAAEAAAAZHJzL1BLAwQUAAAACACHTuJAyXsc+tsAAAAL&#10;AQAADwAAAGRycy9kb3ducmV2LnhtbE2PQUvDQBCF74L/YRnBm91s0sYSsylS1FMRbAXpbZtMk9Ds&#10;bMhuk/bfO57scd483vtevrrYTow4+NaRBjWLQCCVrmqp1vC9e39agvDBUGU6R6jhih5Wxf1dbrLK&#10;TfSF4zbUgkPIZ0ZDE0KfSenLBq3xM9cj8e/oBmsCn0Mtq8FMHG47GUdRKq1piRsa0+O6wfK0PVsN&#10;H5OZXhP1Nm5Ox/V1v1t8/mwUav34oKIXEAEv4d8Mf/iMDgUzHdyZKi86DfE84S1Bw1ypBAQ70viZ&#10;lQMr6SIBWeTydkPxC1BLAwQUAAAACACHTuJA3Fc816wCAADuCgAADgAAAGRycy9lMm9Eb2MueG1s&#10;7ZbPb9MwFMfvSPwPlu8sbZpubdR0h/26IJg0+AM8x0ksObZle01744AE3Lhz48i/gOC/mYD/gmcn&#10;benWSWMgBBo9pI7tZ7/3ed88e7I/rwWaMWO5khnu7/QwYpKqnMsyw8+fHT8aYWQdkTkRSrIML5jF&#10;+9OHDyaNTlmsKiVyZhAsIm3a6AxXzuk0iiytWE3sjtJMwmChTE0cvJoyyg1pYPVaRHGvtxs1yuTa&#10;KMqshd7DdhBPw/pFwah7WhSWOSQyDL658DThee6f0XRC0tIQXXHauUHu4EVNuIRNV0sdEkfQheHX&#10;lqo5Ncqqwu1QVUeqKDhlIQaIpt+7Es2JURc6xFKmTalXmADtFU53XpY+mZ0axPMMD2OMJKkhR18+&#10;vrx8+xqNh55Oo8sUJp0YfaZPTddRtm8+4Hlhav8PoaB54LpYcWVzhyh0xslglPQAP4WxQRKPoR3A&#10;0wqy482SeADDMLqXxGFbktLqqDP3xq3tEBpgGC23jbx3K2caDRqya0z21zCdVUSzQN96Ah2mBATd&#10;Yvr66sO3F28u332+/PQeJYMWVph6IDtSNrUAbQumdby7LWaSLmGto92MlaTaWHfCVI18I8PWGcLL&#10;yh0oKUHnyvSDAsnssXUtpKWBd0BI1GR4PAS8iBL40gpBHDRrDbm3sgy2VgmeH3MhvIU15fmBMGhG&#10;/LcTfh38jWl+k0Niq3ZeGGqTWzGSH8kcuYUGUUn4/LF3oWY5RoJBtfCtIANHuLjNTMi7kJB+n+gW&#10;rG+dq3wReId+EIAX7Z9Qwni7EpLfpYRO9PHePRWCM5zIUtwgm79LDENI1ray0NXQW5aFUQ9yHcrg&#10;tbLwXwz/kBj6W8Uw/rnKsNsfQK3eOBOXZ8R9F8PNh8mtq0K4OsClKtwmugugv7X9+B6OmvU1df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Xsc+tsAAAALAQAADwAAAAAAAAABACAAAAAiAAAAZHJz&#10;L2Rvd25yZXYueG1sUEsBAhQAFAAAAAgAh07iQNxXPNesAgAA7goAAA4AAAAAAAAAAQAgAAAAKgEA&#10;AGRycy9lMm9Eb2MueG1sUEsFBgAAAAAGAAYAWQEAAEgGAAAAAA==&#10;">
                <o:lock v:ext="edit" aspectratio="f"/>
                <v:shape id="自选图形 43" o:spid="_x0000_s1026" o:spt="32" type="#_x0000_t32" style="position:absolute;left:4230;top:7695;height:0;width:3840;"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44" o:spid="_x0000_s1026" o:spt="32" type="#_x0000_t32" style="position:absolute;left:4230;top:7695;height:270;width:0;"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45" o:spid="_x0000_s1026" o:spt="32" type="#_x0000_t32" style="position:absolute;left:8070;top:7695;height:270;width:0;"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94" o:spid="_x0000_s1026" o:spt="32" type="#_x0000_t32" style="position:absolute;left:6135;top:7425;height:270;width:0;" filled="f" stroked="t" coordsize="21600,21600" o:gfxdata="UEsDBAoAAAAAAIdO4kAAAAAAAAAAAAAAAAAEAAAAZHJzL1BLAwQUAAAACACHTuJAtW7KO70AAADb&#10;AAAADwAAAGRycy9kb3ducmV2LnhtbEWPwWrDMBBE74X+g9hCLqWRHEhJ3MimFArJsYkh18Xaym6t&#10;lbHkOMnXV4FAj8PMvGE25dl14kRDaD1ryOYKBHHtTctWQ3X4fFmBCBHZYOeZNFwoQFk8PmwwN37i&#10;LzrtoxUJwiFHDU2MfS5lqBtyGOa+J07etx8cxiQHK82AU4K7Ti6UepUOW04LDfb00VD9ux+dBgrj&#10;MlPva2er3XV6Pi6uP1N/0Hr2lKk3EJHO8T98b2+NhmU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so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r>
        <w:rPr>
          <w:rFonts w:eastAsia="仿宋_GB2312"/>
          <w:szCs w:val="32"/>
        </w:rPr>
        <mc:AlternateContent>
          <mc:Choice Requires="wps">
            <w:drawing>
              <wp:anchor distT="0" distB="0" distL="114300" distR="114300" simplePos="0" relativeHeight="251669504" behindDoc="0" locked="0" layoutInCell="1" allowOverlap="1">
                <wp:simplePos x="0" y="0"/>
                <wp:positionH relativeFrom="column">
                  <wp:posOffset>1191895</wp:posOffset>
                </wp:positionH>
                <wp:positionV relativeFrom="paragraph">
                  <wp:posOffset>195580</wp:posOffset>
                </wp:positionV>
                <wp:extent cx="3162300" cy="542925"/>
                <wp:effectExtent l="27940" t="5080" r="29210" b="4445"/>
                <wp:wrapNone/>
                <wp:docPr id="3" name="自选图形 41"/>
                <wp:cNvGraphicFramePr/>
                <a:graphic xmlns:a="http://schemas.openxmlformats.org/drawingml/2006/main">
                  <a:graphicData uri="http://schemas.microsoft.com/office/word/2010/wordprocessingShape">
                    <wps:wsp>
                      <wps:cNvSpPr/>
                      <wps:spPr>
                        <a:xfrm>
                          <a:off x="0" y="0"/>
                          <a:ext cx="3162300" cy="54292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实施一体化常规管理计划</w:t>
                            </w:r>
                          </w:p>
                        </w:txbxContent>
                      </wps:txbx>
                      <wps:bodyPr upright="1"/>
                    </wps:wsp>
                  </a:graphicData>
                </a:graphic>
              </wp:anchor>
            </w:drawing>
          </mc:Choice>
          <mc:Fallback>
            <w:pict>
              <v:shape id="自选图形 41" o:spid="_x0000_s1026" o:spt="4" type="#_x0000_t4" style="position:absolute;left:0pt;margin-left:93.85pt;margin-top:15.4pt;height:42.75pt;width:249pt;z-index:251669504;mso-width-relative:page;mso-height-relative:page;" fillcolor="#FFFFFF" filled="t" stroked="t" coordsize="21600,21600" o:gfxdata="UEsDBAoAAAAAAIdO4kAAAAAAAAAAAAAAAAAEAAAAZHJzL1BLAwQUAAAACACHTuJAWUWRpdcAAAAK&#10;AQAADwAAAGRycy9kb3ducmV2LnhtbE2PwU7DMBBE70j8g7WVuFE7VKRRiNMDEhKCXhr4ACfexqGx&#10;ndpuUv6e5QTH2RnNvql2VzuyGUMcvJOQrQUwdJ3Xg+slfH683BfAYlJOq9E7lPCNEXb17U2lSu0X&#10;d8C5ST2jEhdLJcGkNJWcx86gVXHtJ3TkHX2wKpEMPddBLVRuR/4gRM6tGhx9MGrCZ4PdqblYCV/t&#10;ZJZ9cT6Kpgszf9uH1/PhXcq7VSaegCW8pr8w/OITOtTE1PqL05GNpIvtlqISNoImUCAvHunQkpPl&#10;G+B1xf9PqH8AUEsDBBQAAAAIAIdO4kDPT+FA8wEAAOUDAAAOAAAAZHJzL2Uyb0RvYy54bWytU0uO&#10;EzEQ3SNxB8t70p1kMmJa6cyCEDYIRho4QMWfbkv+yfakOzt2iDOwY8kd4DYjwS0oOyEzAywQohfu&#10;Kvv5VdWr8vJyNJrsRIjK2ZZOJzUlwjLHle1a+vbN5slTSmICy0E7K1q6F5Ferh4/Wg6+ETPXO81F&#10;IEhiYzP4lvYp+aaqIuuFgThxXlg8lC4YSOiGruIBBmQ3uprV9Xk1uMB9cEzEiLvrwyFdFX4pBUuv&#10;pYwiEd1SzC2VNZR1m9dqtYSmC+B7xY5pwD9kYUBZDHqiWkMCchPUb1RGseCik2nCnKmclIqJUgNW&#10;M61/qea6By9KLShO9CeZ4v+jZa92V4Eo3tI5JRYMtujb+8/f3324/fj19ssncjbNEg0+Noi89lfh&#10;6EU0c72jDCb/sRIyFln3J1nFmAjDzfn0fDavUX2GZ4uz2cVskUmru9s+xPRCOEOy0VKuwDjLi6Cw&#10;exnTAf0TleNFpxXfKK2LE7rtMx3IDrDLm/IdAzyAaUuGll4sMDxhgMMmNSQ0jcfyo+1KvAc34n3i&#10;unx/Is6JrSH2hwQKQ4ZBY1QSoVi9AP7ccpL2HiW2+BZoTsYITokW+HSyVZAJlP4bJMqnLaqYe3Po&#10;RrbSuB2RJptbx/fY2xsfVNejqqWTBY6zVOQ/zn0e1vt+Ib17na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UWRpdcAAAAKAQAADwAAAAAAAAABACAAAAAiAAAAZHJzL2Rvd25yZXYueG1sUEsBAhQA&#10;FAAAAAgAh07iQM9P4UDzAQAA5QMAAA4AAAAAAAAAAQAgAAAAJgEAAGRycy9lMm9Eb2MueG1sUEsF&#10;BgAAAAAGAAYAWQEAAIsF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实施一体化常规管理计划</w:t>
                      </w:r>
                    </w:p>
                  </w:txbxContent>
                </v:textbox>
              </v:shape>
            </w:pict>
          </mc:Fallback>
        </mc:AlternateContent>
      </w: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jc w:val="center"/>
        <w:rPr>
          <w:rFonts w:eastAsia="仿宋_GB2312"/>
          <w:szCs w:val="32"/>
          <w:shd w:val="clear" w:color="auto" w:fill="FFFFFF"/>
        </w:rPr>
      </w:pPr>
      <w:r>
        <w:rPr>
          <w:rFonts w:eastAsia="仿宋_GB2312"/>
          <w:szCs w:val="32"/>
          <w:shd w:val="clear" w:color="auto" w:fill="FFFFFF"/>
        </w:rPr>
        <w:t>图</w:t>
      </w:r>
      <w:r>
        <w:rPr>
          <w:rFonts w:hint="eastAsia" w:eastAsia="仿宋_GB2312"/>
          <w:szCs w:val="32"/>
          <w:shd w:val="clear" w:color="auto" w:fill="FFFFFF"/>
        </w:rPr>
        <w:t xml:space="preserve">1 </w:t>
      </w:r>
    </w:p>
    <w:p>
      <w:pPr>
        <w:pStyle w:val="12"/>
        <w:spacing w:line="590" w:lineRule="exact"/>
        <w:ind w:firstLine="0" w:firstLineChars="0"/>
        <w:jc w:val="left"/>
        <w:rPr>
          <w:rFonts w:hint="eastAsia" w:ascii="Times New Roman" w:hAnsi="Times New Roman" w:eastAsia="黑体"/>
          <w:sz w:val="32"/>
          <w:szCs w:val="32"/>
          <w:shd w:val="clear" w:color="auto" w:fill="FFFFFF"/>
        </w:rPr>
      </w:pPr>
    </w:p>
    <w:p>
      <w:pPr>
        <w:pStyle w:val="12"/>
        <w:spacing w:line="590" w:lineRule="exact"/>
        <w:ind w:firstLine="0" w:firstLineChars="0"/>
        <w:jc w:val="left"/>
        <w:rPr>
          <w:rFonts w:hint="eastAsia" w:ascii="Times New Roman" w:hAnsi="Times New Roman" w:eastAsia="黑体"/>
          <w:sz w:val="32"/>
          <w:szCs w:val="32"/>
          <w:shd w:val="clear" w:color="auto" w:fill="FFFFFF"/>
        </w:rPr>
      </w:pPr>
    </w:p>
    <w:p>
      <w:pPr>
        <w:pStyle w:val="12"/>
        <w:spacing w:line="590" w:lineRule="exact"/>
        <w:ind w:firstLine="0" w:firstLineChars="0"/>
        <w:jc w:val="left"/>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四</w:t>
      </w:r>
      <w:r>
        <w:rPr>
          <w:rFonts w:ascii="Times New Roman" w:hAnsi="Times New Roman" w:eastAsia="黑体"/>
          <w:sz w:val="32"/>
          <w:szCs w:val="32"/>
          <w:shd w:val="clear" w:color="auto" w:fill="FFFFFF"/>
        </w:rPr>
        <w:t>、评估指标</w:t>
      </w:r>
    </w:p>
    <w:tbl>
      <w:tblPr>
        <w:tblStyle w:val="11"/>
        <w:tblW w:w="8956" w:type="dxa"/>
        <w:tblInd w:w="0" w:type="dxa"/>
        <w:tblLayout w:type="fixed"/>
        <w:tblCellMar>
          <w:top w:w="0" w:type="dxa"/>
          <w:left w:w="108" w:type="dxa"/>
          <w:bottom w:w="0" w:type="dxa"/>
          <w:right w:w="108" w:type="dxa"/>
        </w:tblCellMar>
      </w:tblPr>
      <w:tblGrid>
        <w:gridCol w:w="1039"/>
        <w:gridCol w:w="1038"/>
        <w:gridCol w:w="1923"/>
        <w:gridCol w:w="2163"/>
        <w:gridCol w:w="2793"/>
      </w:tblGrid>
      <w:tr>
        <w:tblPrEx>
          <w:tblLayout w:type="fixed"/>
          <w:tblCellMar>
            <w:top w:w="0" w:type="dxa"/>
            <w:left w:w="108" w:type="dxa"/>
            <w:bottom w:w="0" w:type="dxa"/>
            <w:right w:w="108" w:type="dxa"/>
          </w:tblCellMar>
        </w:tblPrEx>
        <w:trPr>
          <w:trHeight w:val="360" w:hRule="atLeast"/>
        </w:trPr>
        <w:tc>
          <w:tcPr>
            <w:tcW w:w="1039"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eastAsia="仿宋_GB2312"/>
                <w:szCs w:val="32"/>
                <w:shd w:val="clear" w:color="auto" w:fill="FFFFFF"/>
              </w:rPr>
            </w:pPr>
            <w:r>
              <w:rPr>
                <w:rFonts w:eastAsia="仿宋_GB2312"/>
                <w:szCs w:val="32"/>
                <w:shd w:val="clear" w:color="auto" w:fill="FFFFFF"/>
              </w:rPr>
              <w:t>指标</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考核对象</w:t>
            </w:r>
          </w:p>
        </w:tc>
        <w:tc>
          <w:tcPr>
            <w:tcW w:w="1923" w:type="dxa"/>
            <w:tcBorders>
              <w:top w:val="single" w:color="auto" w:sz="4" w:space="0"/>
              <w:left w:val="nil"/>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指标说明</w:t>
            </w:r>
          </w:p>
        </w:tc>
        <w:tc>
          <w:tcPr>
            <w:tcW w:w="2163" w:type="dxa"/>
            <w:tcBorders>
              <w:top w:val="single" w:color="auto" w:sz="4" w:space="0"/>
              <w:left w:val="nil"/>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数据资料来源</w:t>
            </w:r>
          </w:p>
        </w:tc>
        <w:tc>
          <w:tcPr>
            <w:tcW w:w="2793" w:type="dxa"/>
            <w:tcBorders>
              <w:top w:val="single" w:color="auto" w:sz="4" w:space="0"/>
              <w:left w:val="nil"/>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计算公式</w:t>
            </w:r>
          </w:p>
        </w:tc>
      </w:tr>
      <w:tr>
        <w:tblPrEx>
          <w:tblLayout w:type="fixed"/>
          <w:tblCellMar>
            <w:top w:w="0" w:type="dxa"/>
            <w:left w:w="108" w:type="dxa"/>
            <w:bottom w:w="0" w:type="dxa"/>
            <w:right w:w="108" w:type="dxa"/>
          </w:tblCellMar>
        </w:tblPrEx>
        <w:trPr>
          <w:trHeight w:val="1800" w:hRule="atLeast"/>
        </w:trPr>
        <w:tc>
          <w:tcPr>
            <w:tcW w:w="1039" w:type="dxa"/>
            <w:tcBorders>
              <w:top w:val="nil"/>
              <w:left w:val="single" w:color="auto" w:sz="4" w:space="0"/>
              <w:bottom w:val="single" w:color="auto" w:sz="4" w:space="0"/>
              <w:right w:val="single" w:color="auto" w:sz="4" w:space="0"/>
            </w:tcBorders>
            <w:vAlign w:val="center"/>
          </w:tcPr>
          <w:p>
            <w:pPr>
              <w:spacing w:line="590" w:lineRule="exact"/>
              <w:jc w:val="center"/>
              <w:rPr>
                <w:rFonts w:eastAsia="仿宋_GB2312"/>
                <w:szCs w:val="32"/>
                <w:shd w:val="clear" w:color="auto" w:fill="FFFFFF"/>
              </w:rPr>
            </w:pPr>
            <w:r>
              <w:rPr>
                <w:rFonts w:eastAsia="仿宋_GB2312"/>
                <w:szCs w:val="32"/>
                <w:shd w:val="clear" w:color="auto" w:fill="FFFFFF"/>
              </w:rPr>
              <w:t>2型糖尿病患者通过一体化慢病管理服务包管理的比例（%）</w:t>
            </w:r>
          </w:p>
        </w:tc>
        <w:tc>
          <w:tcPr>
            <w:tcW w:w="1038" w:type="dxa"/>
            <w:tcBorders>
              <w:top w:val="nil"/>
              <w:left w:val="single" w:color="auto" w:sz="4" w:space="0"/>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基层医疗卫生机构、其他相关服务提供机构</w:t>
            </w:r>
          </w:p>
        </w:tc>
        <w:tc>
          <w:tcPr>
            <w:tcW w:w="1923" w:type="dxa"/>
            <w:tcBorders>
              <w:top w:val="nil"/>
              <w:left w:val="nil"/>
              <w:bottom w:val="single" w:color="auto" w:sz="4" w:space="0"/>
              <w:right w:val="single" w:color="auto" w:sz="4" w:space="0"/>
            </w:tcBorders>
            <w:vAlign w:val="center"/>
          </w:tcPr>
          <w:p>
            <w:pPr>
              <w:spacing w:line="460" w:lineRule="exact"/>
              <w:jc w:val="center"/>
              <w:rPr>
                <w:rFonts w:eastAsia="仿宋_GB2312"/>
                <w:szCs w:val="32"/>
                <w:shd w:val="clear" w:color="auto" w:fill="FFFFFF"/>
              </w:rPr>
            </w:pPr>
            <w:r>
              <w:rPr>
                <w:rFonts w:eastAsia="仿宋_GB2312"/>
                <w:szCs w:val="32"/>
                <w:shd w:val="clear" w:color="auto" w:fill="FFFFFF"/>
              </w:rPr>
              <w:t>辖区内确诊的2型糖尿病患者，年度内获得通过2型糖尿病一体化管理服务包规范要求的健康服务的情况，反映2型糖尿病患者健康管理服务的质量。同时，核实2型糖尿病患者一体化管理服务的真实性。</w:t>
            </w:r>
          </w:p>
        </w:tc>
        <w:tc>
          <w:tcPr>
            <w:tcW w:w="2163" w:type="dxa"/>
            <w:tcBorders>
              <w:top w:val="nil"/>
              <w:left w:val="nil"/>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辖区内确诊的2型糖尿病患者数量，2型糖尿病患者数量通过一体化服务包进行健康管理记录、健康管理档案。</w:t>
            </w:r>
          </w:p>
        </w:tc>
        <w:tc>
          <w:tcPr>
            <w:tcW w:w="2793" w:type="dxa"/>
            <w:tcBorders>
              <w:top w:val="nil"/>
              <w:left w:val="nil"/>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2型糖尿病患者通过一体化慢病管理服务包管理的比例（%）=辖区内2型糖尿病患者通过一体化慢病服务包管理的人数/辖区内确诊的2型糖尿病患者的人数*100%</w:t>
            </w:r>
          </w:p>
        </w:tc>
      </w:tr>
    </w:tbl>
    <w:p>
      <w:pPr>
        <w:spacing w:line="590" w:lineRule="exact"/>
        <w:jc w:val="left"/>
        <w:rPr>
          <w:rFonts w:eastAsia="仿宋_GB2312"/>
          <w:b/>
          <w:szCs w:val="32"/>
          <w:shd w:val="clear" w:color="auto" w:fill="FFFFFF"/>
        </w:rPr>
      </w:pPr>
    </w:p>
    <w:p>
      <w:pPr>
        <w:spacing w:line="590" w:lineRule="exact"/>
        <w:jc w:val="left"/>
        <w:rPr>
          <w:rFonts w:ascii="黑体" w:hAnsi="黑体" w:eastAsia="黑体"/>
          <w:szCs w:val="32"/>
          <w:shd w:val="clear" w:color="auto" w:fill="FFFFFF"/>
        </w:rPr>
      </w:pPr>
      <w:r>
        <w:rPr>
          <w:rFonts w:hint="eastAsia" w:eastAsia="仿宋_GB2312"/>
          <w:bCs/>
          <w:szCs w:val="32"/>
          <w:shd w:val="clear" w:color="auto" w:fill="FFFFFF"/>
        </w:rPr>
        <w:t xml:space="preserve">    附件：糖尿病风险评分表</w:t>
      </w:r>
      <w:r>
        <w:rPr>
          <w:rFonts w:eastAsia="仿宋_GB2312"/>
          <w:b/>
          <w:szCs w:val="32"/>
          <w:shd w:val="clear" w:color="auto" w:fill="FFFFFF"/>
        </w:rPr>
        <w:br w:type="page"/>
      </w:r>
      <w:r>
        <w:rPr>
          <w:rFonts w:ascii="黑体" w:hAnsi="黑体" w:eastAsia="黑体"/>
          <w:szCs w:val="32"/>
          <w:shd w:val="clear" w:color="auto" w:fill="FFFFFF"/>
        </w:rPr>
        <w:t>附件</w:t>
      </w:r>
    </w:p>
    <w:p>
      <w:pPr>
        <w:shd w:val="clear" w:color="auto" w:fill="FFFFFF"/>
        <w:spacing w:line="590" w:lineRule="exact"/>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糖尿病风险评分表</w:t>
      </w:r>
    </w:p>
    <w:tbl>
      <w:tblPr>
        <w:tblStyle w:val="11"/>
        <w:tblW w:w="771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50"/>
        <w:gridCol w:w="32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评分指标</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7713"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rPr>
                <w:rFonts w:eastAsia="仿宋_GB2312"/>
                <w:szCs w:val="32"/>
                <w:shd w:val="clear" w:color="auto" w:fill="FFFFFF"/>
              </w:rPr>
            </w:pPr>
            <w:r>
              <w:rPr>
                <w:rFonts w:eastAsia="仿宋_GB2312"/>
                <w:szCs w:val="32"/>
                <w:shd w:val="clear" w:color="auto" w:fill="FFFFFF"/>
              </w:rPr>
              <w:t xml:space="preserve">           年龄(岁)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20-24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25-34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35-39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40-44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45-49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50-54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55-59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60-64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65-74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7713"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rPr>
                <w:rFonts w:eastAsia="仿宋_GB2312"/>
                <w:szCs w:val="32"/>
                <w:shd w:val="clear" w:color="auto" w:fill="FFFFFF"/>
              </w:rPr>
            </w:pPr>
            <w:r>
              <w:rPr>
                <w:rFonts w:eastAsia="仿宋_GB2312"/>
                <w:szCs w:val="32"/>
                <w:shd w:val="clear" w:color="auto" w:fill="FFFFFF"/>
              </w:rPr>
              <w:t xml:space="preserve">       体重指数(kg/m</w:t>
            </w:r>
            <w:r>
              <w:rPr>
                <w:rFonts w:eastAsia="仿宋_GB2312"/>
                <w:szCs w:val="32"/>
                <w:shd w:val="clear" w:color="auto" w:fill="FFFFFF"/>
                <w:vertAlign w:val="superscript"/>
              </w:rPr>
              <w:t>2</w:t>
            </w:r>
            <w:r>
              <w:rPr>
                <w:rFonts w:eastAsia="仿宋_GB231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&lt;22</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22-23.9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24-29.9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≥30</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腰围(cm)</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男性&lt;75，女性&lt;70</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男性75-79.9，女性70-74.9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男性80-84.9，女性75-79.9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男性85-89.9，女性80-84.9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男性90-94.9，女性85-89.9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男性≥95，女性≥90</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收缩压（mmHg）</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&lt;110</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110-119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120-129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130-139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140-149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150-159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≥160</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7713"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rPr>
                <w:rFonts w:eastAsia="仿宋_GB2312"/>
                <w:szCs w:val="32"/>
                <w:shd w:val="clear" w:color="auto" w:fill="FFFFFF"/>
              </w:rPr>
            </w:pPr>
            <w:r>
              <w:rPr>
                <w:rFonts w:eastAsia="仿宋_GB2312"/>
                <w:szCs w:val="32"/>
                <w:shd w:val="clear" w:color="auto" w:fill="FFFFFF"/>
              </w:rPr>
              <w:t>糖尿病家族史（父母、同胞、子女）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无</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有</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性别</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女性</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2</w:t>
            </w:r>
          </w:p>
        </w:tc>
      </w:tr>
    </w:tbl>
    <w:p>
      <w:pPr>
        <w:spacing w:line="590" w:lineRule="exact"/>
        <w:jc w:val="left"/>
      </w:pPr>
      <w:r>
        <w:rPr>
          <w:rFonts w:eastAsia="仿宋_GB2312"/>
          <w:szCs w:val="32"/>
          <w:shd w:val="clear" w:color="auto" w:fill="FFFFFF"/>
        </w:rPr>
        <w:t>注：判断糖尿病的最佳切入点为25分，故总分≥25必须行OGTT，确定是否患糖尿病。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8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2872" w:wrap="around" w:vAnchor="text" w:hAnchor="page" w:x="7435" w:y="-3"/>
      <w:ind w:right="176" w:rightChars="55"/>
      <w:jc w:val="right"/>
      <w:rPr>
        <w:rStyle w:val="8"/>
        <w:rFonts w:hint="eastAsia"/>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95" w:wrap="around" w:vAnchor="text" w:hAnchor="margin" w:xAlign="outside" w:y="-3"/>
      <w:ind w:firstLine="313" w:firstLineChars="112"/>
      <w:rPr>
        <w:rStyle w:val="8"/>
        <w:rFonts w:hint="eastAsia"/>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14</w:t>
    </w:r>
    <w:r>
      <w:rPr>
        <w:rStyle w:val="8"/>
        <w:sz w:val="28"/>
        <w:szCs w:val="28"/>
      </w:rPr>
      <w:fldChar w:fldCharType="end"/>
    </w:r>
    <w:r>
      <w:rPr>
        <w:rStyle w:val="8"/>
        <w:rFonts w:hint="eastAsia"/>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A49"/>
    <w:multiLevelType w:val="multilevel"/>
    <w:tmpl w:val="0F223A49"/>
    <w:lvl w:ilvl="0" w:tentative="0">
      <w:start w:val="1"/>
      <w:numFmt w:val="upperLetter"/>
      <w:lvlText w:val="%1）"/>
      <w:lvlJc w:val="left"/>
      <w:pPr>
        <w:ind w:left="1365" w:hanging="720"/>
      </w:pPr>
      <w:rPr>
        <w:rFonts w:cs="Times New Roman"/>
      </w:rPr>
    </w:lvl>
    <w:lvl w:ilvl="1" w:tentative="0">
      <w:start w:val="1"/>
      <w:numFmt w:val="lowerLetter"/>
      <w:lvlText w:val="%2)"/>
      <w:lvlJc w:val="left"/>
      <w:pPr>
        <w:ind w:left="1485" w:hanging="420"/>
      </w:pPr>
      <w:rPr>
        <w:rFonts w:cs="Times New Roman"/>
      </w:rPr>
    </w:lvl>
    <w:lvl w:ilvl="2" w:tentative="0">
      <w:start w:val="1"/>
      <w:numFmt w:val="lowerRoman"/>
      <w:lvlText w:val="%3."/>
      <w:lvlJc w:val="right"/>
      <w:pPr>
        <w:ind w:left="1905" w:hanging="420"/>
      </w:pPr>
      <w:rPr>
        <w:rFonts w:cs="Times New Roman"/>
      </w:rPr>
    </w:lvl>
    <w:lvl w:ilvl="3" w:tentative="0">
      <w:start w:val="1"/>
      <w:numFmt w:val="decimal"/>
      <w:lvlText w:val="%4."/>
      <w:lvlJc w:val="left"/>
      <w:pPr>
        <w:ind w:left="2325" w:hanging="420"/>
      </w:pPr>
      <w:rPr>
        <w:rFonts w:cs="Times New Roman"/>
      </w:rPr>
    </w:lvl>
    <w:lvl w:ilvl="4" w:tentative="0">
      <w:start w:val="1"/>
      <w:numFmt w:val="lowerLetter"/>
      <w:lvlText w:val="%5)"/>
      <w:lvlJc w:val="left"/>
      <w:pPr>
        <w:ind w:left="2745" w:hanging="420"/>
      </w:pPr>
      <w:rPr>
        <w:rFonts w:cs="Times New Roman"/>
      </w:rPr>
    </w:lvl>
    <w:lvl w:ilvl="5" w:tentative="0">
      <w:start w:val="1"/>
      <w:numFmt w:val="lowerRoman"/>
      <w:lvlText w:val="%6."/>
      <w:lvlJc w:val="right"/>
      <w:pPr>
        <w:ind w:left="3165" w:hanging="420"/>
      </w:pPr>
      <w:rPr>
        <w:rFonts w:cs="Times New Roman"/>
      </w:rPr>
    </w:lvl>
    <w:lvl w:ilvl="6" w:tentative="0">
      <w:start w:val="1"/>
      <w:numFmt w:val="decimal"/>
      <w:lvlText w:val="%7."/>
      <w:lvlJc w:val="left"/>
      <w:pPr>
        <w:ind w:left="3585" w:hanging="420"/>
      </w:pPr>
      <w:rPr>
        <w:rFonts w:cs="Times New Roman"/>
      </w:rPr>
    </w:lvl>
    <w:lvl w:ilvl="7" w:tentative="0">
      <w:start w:val="1"/>
      <w:numFmt w:val="lowerLetter"/>
      <w:lvlText w:val="%8)"/>
      <w:lvlJc w:val="left"/>
      <w:pPr>
        <w:ind w:left="4005" w:hanging="420"/>
      </w:pPr>
      <w:rPr>
        <w:rFonts w:cs="Times New Roman"/>
      </w:rPr>
    </w:lvl>
    <w:lvl w:ilvl="8" w:tentative="0">
      <w:start w:val="1"/>
      <w:numFmt w:val="lowerRoman"/>
      <w:lvlText w:val="%9."/>
      <w:lvlJc w:val="right"/>
      <w:pPr>
        <w:ind w:left="4425" w:hanging="420"/>
      </w:pPr>
      <w:rPr>
        <w:rFonts w:cs="Times New Roman"/>
      </w:rPr>
    </w:lvl>
  </w:abstractNum>
  <w:abstractNum w:abstractNumId="1">
    <w:nsid w:val="598AD3B1"/>
    <w:multiLevelType w:val="singleLevel"/>
    <w:tmpl w:val="598AD3B1"/>
    <w:lvl w:ilvl="0" w:tentative="0">
      <w:start w:val="1"/>
      <w:numFmt w:val="decimal"/>
      <w:suff w:val="nothing"/>
      <w:lvlText w:val="%1."/>
      <w:lvlJc w:val="left"/>
      <w:rPr>
        <w:rFonts w:cs="Times New Roman"/>
      </w:rPr>
    </w:lvl>
  </w:abstractNum>
  <w:abstractNum w:abstractNumId="2">
    <w:nsid w:val="598AD490"/>
    <w:multiLevelType w:val="singleLevel"/>
    <w:tmpl w:val="598AD490"/>
    <w:lvl w:ilvl="0" w:tentative="0">
      <w:start w:val="2"/>
      <w:numFmt w:val="chineseCounting"/>
      <w:suff w:val="nothing"/>
      <w:lvlText w:val="（%1）"/>
      <w:lvlJc w:val="left"/>
      <w:rPr>
        <w:rFonts w:cs="Times New Roman"/>
      </w:rPr>
    </w:lvl>
  </w:abstractNum>
  <w:abstractNum w:abstractNumId="3">
    <w:nsid w:val="5A338385"/>
    <w:multiLevelType w:val="singleLevel"/>
    <w:tmpl w:val="5A338385"/>
    <w:lvl w:ilvl="0" w:tentative="0">
      <w:start w:val="3"/>
      <w:numFmt w:val="chineseCounting"/>
      <w:suff w:val="nothing"/>
      <w:lvlText w:val="%1、"/>
      <w:lvlJc w:val="left"/>
    </w:lvl>
  </w:abstractNum>
  <w:num w:numId="1">
    <w:abstractNumId w:val="1"/>
  </w:num>
  <w:num w:numId="2">
    <w:abstractNumId w:val="2"/>
  </w:num>
  <w:num w:numId="3">
    <w:abstractNumId w:val="3"/>
  </w:num>
  <w:num w:numId="4">
    <w:abstractNumId w:val="1"/>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6499E"/>
    <w:rsid w:val="2F443662"/>
    <w:rsid w:val="4C471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20" w:lineRule="exact"/>
      <w:jc w:val="both"/>
    </w:pPr>
    <w:rPr>
      <w:rFonts w:eastAsia="方正仿宋简体" w:asciiTheme="minorHAnsi" w:hAnsiTheme="minorHAnsi" w:cstheme="minorBidi"/>
      <w:kern w:val="2"/>
      <w:sz w:val="32"/>
      <w:szCs w:val="24"/>
      <w:lang w:val="en-US" w:eastAsia="zh-CN" w:bidi="ar-SA"/>
    </w:rPr>
  </w:style>
  <w:style w:type="paragraph" w:styleId="2">
    <w:name w:val="heading 1"/>
    <w:basedOn w:val="1"/>
    <w:next w:val="1"/>
    <w:qFormat/>
    <w:uiPriority w:val="0"/>
    <w:pPr>
      <w:adjustRightInd/>
      <w:snapToGrid/>
      <w:spacing w:before="100" w:beforeAutospacing="1" w:after="100" w:afterAutospacing="1" w:line="240" w:lineRule="auto"/>
      <w:jc w:val="left"/>
      <w:outlineLvl w:val="0"/>
    </w:pPr>
    <w:rPr>
      <w:rFonts w:ascii="宋体" w:hAnsi="宋体" w:eastAsia="宋体"/>
      <w:kern w:val="44"/>
      <w:sz w:val="18"/>
      <w:szCs w:val="18"/>
    </w:rPr>
  </w:style>
  <w:style w:type="character" w:default="1" w:styleId="7">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annotation text"/>
    <w:basedOn w:val="1"/>
    <w:qFormat/>
    <w:uiPriority w:val="0"/>
    <w:pPr>
      <w:adjustRightInd/>
      <w:snapToGrid/>
      <w:spacing w:line="240" w:lineRule="auto"/>
      <w:jc w:val="left"/>
    </w:pPr>
    <w:rPr>
      <w:rFonts w:eastAsia="Times New Roman"/>
      <w:sz w:val="21"/>
    </w:rPr>
  </w:style>
  <w:style w:type="paragraph" w:styleId="4">
    <w:name w:val="footer"/>
    <w:basedOn w:val="1"/>
    <w:qFormat/>
    <w:uiPriority w:val="0"/>
    <w:pPr>
      <w:tabs>
        <w:tab w:val="center" w:pos="4153"/>
        <w:tab w:val="right" w:pos="8306"/>
      </w:tabs>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6">
    <w:name w:val="Normal (Web)"/>
    <w:basedOn w:val="1"/>
    <w:qFormat/>
    <w:uiPriority w:val="0"/>
    <w:pPr>
      <w:adjustRightInd/>
      <w:snapToGrid/>
      <w:spacing w:line="240" w:lineRule="auto"/>
      <w:jc w:val="left"/>
    </w:pPr>
    <w:rPr>
      <w:rFonts w:ascii="Calibri" w:hAnsi="Calibri" w:eastAsia="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styleId="10">
    <w:name w:val="annotation reference"/>
    <w:basedOn w:val="7"/>
    <w:uiPriority w:val="0"/>
    <w:rPr>
      <w:sz w:val="21"/>
      <w:szCs w:val="21"/>
    </w:rPr>
  </w:style>
  <w:style w:type="paragraph" w:customStyle="1" w:styleId="12">
    <w:name w:val="列出段落1"/>
    <w:basedOn w:val="1"/>
    <w:qFormat/>
    <w:uiPriority w:val="0"/>
    <w:pPr>
      <w:adjustRightInd/>
      <w:snapToGrid/>
      <w:spacing w:line="240" w:lineRule="auto"/>
      <w:ind w:firstLine="420" w:firstLineChars="200"/>
    </w:pPr>
    <w:rPr>
      <w:rFonts w:ascii="Calibri" w:hAnsi="Calibri" w:eastAsia="宋体"/>
      <w:sz w:val="21"/>
    </w:rPr>
  </w:style>
  <w:style w:type="paragraph" w:customStyle="1" w:styleId="13">
    <w:name w:val="List Paragraph1"/>
    <w:basedOn w:val="1"/>
    <w:uiPriority w:val="0"/>
    <w:pPr>
      <w:adjustRightInd/>
      <w:snapToGrid/>
      <w:spacing w:line="240" w:lineRule="auto"/>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2017-12-27T02:57:15Z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