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ind w:left="43" w:leftChars="-85" w:hanging="221" w:hangingChars="69"/>
        <w:jc w:val="both"/>
        <w:rPr>
          <w:rFonts w:hint="eastAsia" w:ascii="Times New Roman" w:hAnsi="Times New Roman" w:eastAsia="方正黑体简体" w:cs="方正小标宋简体"/>
          <w:bCs/>
          <w:color w:val="000000"/>
          <w:kern w:val="0"/>
          <w:sz w:val="32"/>
          <w:szCs w:val="32"/>
          <w:lang w:bidi="ar"/>
        </w:rPr>
      </w:pPr>
      <w:r>
        <w:rPr>
          <w:rFonts w:hint="eastAsia" w:ascii="Times New Roman" w:hAnsi="Times New Roman" w:eastAsia="方正黑体简体" w:cs="方正小标宋简体"/>
          <w:bCs/>
          <w:color w:val="000000"/>
          <w:kern w:val="0"/>
          <w:sz w:val="32"/>
          <w:szCs w:val="32"/>
          <w:lang w:bidi="ar"/>
        </w:rPr>
        <w:t>附件</w:t>
      </w:r>
    </w:p>
    <w:p>
      <w:pPr>
        <w:widowControl/>
        <w:adjustRightInd w:val="0"/>
        <w:snapToGrid w:val="0"/>
        <w:spacing w:line="600" w:lineRule="exact"/>
        <w:ind w:left="42" w:hanging="42" w:hangingChars="13"/>
        <w:jc w:val="both"/>
        <w:rPr>
          <w:rFonts w:hint="eastAsia" w:ascii="Times New Roman" w:hAnsi="Times New Roman" w:eastAsia="方正仿宋简体" w:cs="方正小标宋简体"/>
          <w:bCs/>
          <w:color w:val="000000"/>
          <w:kern w:val="0"/>
          <w:sz w:val="32"/>
          <w:szCs w:val="32"/>
          <w:lang w:bidi="ar"/>
        </w:rPr>
      </w:pPr>
    </w:p>
    <w:p>
      <w:pPr>
        <w:widowControl/>
        <w:adjustRightInd w:val="0"/>
        <w:snapToGrid w:val="0"/>
        <w:spacing w:line="600" w:lineRule="exact"/>
        <w:jc w:val="center"/>
        <w:rPr>
          <w:rFonts w:hint="eastAsia" w:ascii="Times New Roman" w:hAnsi="Times New Roman" w:eastAsia="方正小标宋简体" w:cs="方正小标宋简体"/>
          <w:bCs/>
          <w:color w:val="000000"/>
          <w:kern w:val="0"/>
          <w:sz w:val="44"/>
          <w:szCs w:val="44"/>
          <w:lang w:bidi="ar"/>
        </w:rPr>
      </w:pPr>
      <w:r>
        <w:rPr>
          <w:rFonts w:hint="eastAsia" w:ascii="Times New Roman" w:hAnsi="Times New Roman" w:eastAsia="方正小标宋简体" w:cs="方正小标宋简体"/>
          <w:bCs/>
          <w:color w:val="000000"/>
          <w:kern w:val="0"/>
          <w:sz w:val="44"/>
          <w:szCs w:val="44"/>
          <w:lang w:bidi="ar"/>
        </w:rPr>
        <w:t>2017年福建省基本公共卫生服务项目</w:t>
      </w:r>
    </w:p>
    <w:p>
      <w:pPr>
        <w:widowControl/>
        <w:adjustRightInd w:val="0"/>
        <w:snapToGrid w:val="0"/>
        <w:spacing w:line="600" w:lineRule="exact"/>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kern w:val="0"/>
          <w:sz w:val="44"/>
          <w:szCs w:val="44"/>
          <w:lang w:bidi="ar"/>
        </w:rPr>
        <w:t>宣传月活动情况统计表</w:t>
      </w:r>
    </w:p>
    <w:p>
      <w:pPr>
        <w:widowControl/>
        <w:adjustRightInd w:val="0"/>
        <w:snapToGrid w:val="0"/>
        <w:spacing w:line="600" w:lineRule="exact"/>
        <w:jc w:val="both"/>
        <w:rPr>
          <w:rFonts w:hint="eastAsia" w:ascii="Times New Roman" w:hAnsi="Times New Roman" w:eastAsia="方正仿宋简体" w:cs="方正仿宋简体"/>
          <w:color w:val="000000"/>
          <w:sz w:val="32"/>
          <w:szCs w:val="32"/>
        </w:rPr>
      </w:pPr>
    </w:p>
    <w:p>
      <w:pPr>
        <w:widowControl/>
        <w:adjustRightInd w:val="0"/>
        <w:snapToGrid w:val="0"/>
        <w:spacing w:line="600" w:lineRule="exact"/>
        <w:ind w:left="1" w:leftChars="-85" w:hanging="179" w:hangingChars="56"/>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kern w:val="0"/>
          <w:sz w:val="32"/>
          <w:szCs w:val="32"/>
          <w:lang w:bidi="ar"/>
        </w:rPr>
        <w:t>填报单位（盖章）：</w:t>
      </w:r>
      <w:r>
        <w:rPr>
          <w:rFonts w:hint="eastAsia" w:ascii="Times New Roman" w:hAnsi="Times New Roman" w:eastAsia="方正仿宋简体" w:cs="方正仿宋简体"/>
          <w:color w:val="000000"/>
          <w:kern w:val="0"/>
          <w:sz w:val="32"/>
          <w:szCs w:val="32"/>
          <w:u w:val="single"/>
          <w:lang w:bidi="ar"/>
        </w:rPr>
        <w:t xml:space="preserve">                                  </w:t>
      </w:r>
    </w:p>
    <w:tbl>
      <w:tblPr>
        <w:tblStyle w:val="5"/>
        <w:tblW w:w="9317"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90"/>
        <w:gridCol w:w="1542"/>
        <w:gridCol w:w="1542"/>
        <w:gridCol w:w="15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Times New Roman" w:hAnsi="Times New Roman" w:eastAsia="方正黑体简体" w:cs="方正仿宋简体"/>
                <w:sz w:val="32"/>
                <w:szCs w:val="32"/>
              </w:rPr>
            </w:pPr>
            <w:r>
              <w:rPr>
                <w:rFonts w:hint="eastAsia" w:ascii="Times New Roman" w:hAnsi="Times New Roman" w:eastAsia="方正黑体简体" w:cs="方正仿宋简体"/>
                <w:kern w:val="0"/>
                <w:sz w:val="32"/>
                <w:szCs w:val="32"/>
                <w:lang w:bidi="ar"/>
              </w:rPr>
              <w:t>宣传形式（次数/份数）</w:t>
            </w:r>
          </w:p>
        </w:tc>
        <w:tc>
          <w:tcPr>
            <w:tcW w:w="1542"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Times New Roman" w:hAnsi="Times New Roman" w:eastAsia="方正黑体简体" w:cs="方正仿宋简体"/>
                <w:sz w:val="32"/>
                <w:szCs w:val="32"/>
              </w:rPr>
            </w:pPr>
            <w:r>
              <w:rPr>
                <w:rFonts w:hint="eastAsia" w:ascii="Times New Roman" w:hAnsi="Times New Roman" w:eastAsia="方正黑体简体" w:cs="方正仿宋简体"/>
                <w:kern w:val="0"/>
                <w:sz w:val="32"/>
                <w:szCs w:val="32"/>
                <w:lang w:bidi="ar"/>
              </w:rPr>
              <w:t>地/市级</w:t>
            </w:r>
          </w:p>
        </w:tc>
        <w:tc>
          <w:tcPr>
            <w:tcW w:w="1542"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Times New Roman" w:hAnsi="Times New Roman" w:eastAsia="方正黑体简体" w:cs="方正仿宋简体"/>
                <w:sz w:val="32"/>
                <w:szCs w:val="32"/>
              </w:rPr>
            </w:pPr>
            <w:r>
              <w:rPr>
                <w:rFonts w:hint="eastAsia" w:ascii="Times New Roman" w:hAnsi="Times New Roman" w:eastAsia="方正黑体简体" w:cs="方正仿宋简体"/>
                <w:kern w:val="0"/>
                <w:sz w:val="32"/>
                <w:szCs w:val="32"/>
                <w:lang w:bidi="ar"/>
              </w:rPr>
              <w:t>县/区级</w:t>
            </w:r>
          </w:p>
        </w:tc>
        <w:tc>
          <w:tcPr>
            <w:tcW w:w="1543"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Times New Roman" w:hAnsi="Times New Roman" w:eastAsia="方正黑体简体" w:cs="方正仿宋简体"/>
                <w:sz w:val="32"/>
                <w:szCs w:val="32"/>
              </w:rPr>
            </w:pPr>
            <w:r>
              <w:rPr>
                <w:rFonts w:hint="eastAsia" w:ascii="Times New Roman" w:hAnsi="Times New Roman" w:eastAsia="方正黑体简体" w:cs="方正仿宋简体"/>
                <w:kern w:val="0"/>
                <w:sz w:val="32"/>
                <w:szCs w:val="32"/>
                <w:lang w:bidi="ar"/>
              </w:rPr>
              <w:t>合计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公益广告播放次数</w:t>
            </w: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广播、电视、报刊、互联网等媒体发布次数</w:t>
            </w: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刊登宣传栏期数</w:t>
            </w: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宣传材料发放份数</w:t>
            </w: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nil"/>
              <w:left w:val="single" w:color="auto" w:sz="8" w:space="0"/>
              <w:bottom w:val="single" w:color="auto" w:sz="8" w:space="0"/>
              <w:right w:val="single" w:color="auto" w:sz="8" w:space="0"/>
            </w:tcBorders>
            <w:tcMar>
              <w:left w:w="108" w:type="dxa"/>
              <w:right w:w="108" w:type="dxa"/>
            </w:tcMar>
            <w:vAlign w:val="center"/>
          </w:tcPr>
          <w:p>
            <w:r>
              <w:rPr>
                <w:rFonts w:hint="eastAsia" w:ascii="方正仿宋简体" w:hAnsi="方正仿宋简体" w:eastAsia="方正仿宋简体" w:cs="方正仿宋简体"/>
                <w:kern w:val="0"/>
                <w:sz w:val="32"/>
                <w:szCs w:val="32"/>
                <w:lang w:bidi="ar"/>
              </w:rPr>
              <w:t>张贴悬挂标语、海报、</w:t>
            </w:r>
          </w:p>
          <w:p>
            <w:pPr>
              <w:widowControl/>
              <w:adjustRightInd w:val="0"/>
              <w:snapToGrid w:val="0"/>
              <w:spacing w:line="240" w:lineRule="auto"/>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横幅条数</w:t>
            </w: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现场宣传、咨询次数</w:t>
            </w: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jc w:val="center"/>
        </w:trPr>
        <w:tc>
          <w:tcPr>
            <w:tcW w:w="469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bidi="ar"/>
              </w:rPr>
              <w:t>其他方式宣传</w:t>
            </w: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c>
          <w:tcPr>
            <w:tcW w:w="154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40" w:lineRule="auto"/>
              <w:jc w:val="center"/>
              <w:rPr>
                <w:rFonts w:hint="eastAsia" w:ascii="方正仿宋简体" w:hAnsi="方正仿宋简体" w:eastAsia="方正仿宋简体" w:cs="方正仿宋简体"/>
                <w:sz w:val="32"/>
                <w:szCs w:val="32"/>
              </w:rPr>
            </w:pPr>
          </w:p>
        </w:tc>
      </w:tr>
    </w:tbl>
    <w:p>
      <w:pPr>
        <w:widowControl/>
        <w:spacing w:line="315" w:lineRule="atLeast"/>
        <w:ind w:leftChars="-120" w:right="-336" w:rightChars="-160" w:hanging="252" w:hangingChars="90"/>
        <w:jc w:val="left"/>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kern w:val="0"/>
          <w:sz w:val="28"/>
          <w:szCs w:val="28"/>
          <w:lang w:bidi="ar"/>
        </w:rPr>
        <w:t>注：本表由设区市卫计委和平潭综合实验区卫计局汇总后上报福建省卫计委。</w:t>
      </w:r>
    </w:p>
    <w:p>
      <w:pPr>
        <w:widowControl/>
        <w:adjustRightInd w:val="0"/>
        <w:snapToGrid w:val="0"/>
        <w:spacing w:line="600" w:lineRule="exact"/>
        <w:ind w:left="43" w:leftChars="-106" w:hanging="266" w:hangingChars="83"/>
        <w:rPr>
          <w:rFonts w:hint="eastAsia" w:ascii="Times New Roman" w:hAnsi="Times New Roman" w:eastAsia="方正仿宋简体" w:cs="方正小标宋简体"/>
          <w:bCs/>
          <w:color w:val="000000"/>
          <w:kern w:val="0"/>
          <w:sz w:val="32"/>
          <w:szCs w:val="32"/>
          <w:lang w:bidi="ar"/>
        </w:rPr>
      </w:pPr>
      <w:r>
        <w:rPr>
          <w:rFonts w:hint="eastAsia" w:ascii="Times New Roman" w:hAnsi="Times New Roman" w:eastAsia="方正仿宋简体" w:cs="方正小标宋简体"/>
          <w:bCs/>
          <w:color w:val="000000"/>
          <w:kern w:val="0"/>
          <w:sz w:val="32"/>
          <w:szCs w:val="32"/>
          <w:lang w:bidi="ar"/>
        </w:rPr>
        <w:t>填表人：                     联系电话：</w:t>
      </w:r>
    </w:p>
    <w:p>
      <w:bookmarkStart w:id="0" w:name="_GoBack"/>
      <w:bookmarkEnd w:id="0"/>
    </w:p>
    <w:sectPr>
      <w:footerReference r:id="rId3" w:type="default"/>
      <w:footerReference r:id="rId4" w:type="even"/>
      <w:pgSz w:w="11906" w:h="16838"/>
      <w:pgMar w:top="1985" w:right="1474" w:bottom="1871" w:left="1588" w:header="851" w:footer="1588" w:gutter="0"/>
      <w:pgNumType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right"/>
      <w:rPr>
        <w:rStyle w:val="4"/>
        <w:rFonts w:hint="eastAsia"/>
        <w:sz w:val="28"/>
        <w:szCs w:val="28"/>
      </w:rPr>
    </w:pPr>
    <w:r>
      <w:rPr>
        <w:rStyle w:val="4"/>
        <w:rFonts w:hint="eastAsia"/>
        <w:sz w:val="28"/>
        <w:szCs w:val="28"/>
      </w:rPr>
      <w:t xml:space="preserve">—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5</w:t>
    </w:r>
    <w:r>
      <w:rPr>
        <w:rStyle w:val="4"/>
        <w:rFonts w:ascii="Times New Roman" w:hAnsi="Times New Roman"/>
        <w:sz w:val="28"/>
        <w:szCs w:val="28"/>
      </w:rPr>
      <w:fldChar w:fldCharType="end"/>
    </w:r>
    <w:r>
      <w:rPr>
        <w:rStyle w:val="4"/>
        <w:rFonts w:hint="eastAsia"/>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08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2017-03-09T02:43:14Z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