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eastAsia="黑体"/>
          <w:kern w:val="2"/>
          <w:sz w:val="32"/>
          <w:szCs w:val="24"/>
        </w:rPr>
      </w:pPr>
      <w:r>
        <w:rPr>
          <w:rFonts w:ascii="黑体" w:hAnsi="Times New Roman" w:eastAsia="黑体"/>
          <w:kern w:val="2"/>
          <w:sz w:val="32"/>
          <w:szCs w:val="24"/>
        </w:rPr>
        <w:t>附件</w:t>
      </w:r>
      <w:r>
        <w:rPr>
          <w:rFonts w:hint="eastAsia" w:ascii="黑体" w:eastAsia="黑体"/>
          <w:kern w:val="2"/>
          <w:sz w:val="32"/>
          <w:szCs w:val="24"/>
          <w:lang w:val="en-US" w:eastAsia="zh-CN"/>
        </w:rPr>
        <w:t>5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kern w:val="2"/>
          <w:sz w:val="32"/>
          <w:szCs w:val="24"/>
        </w:rPr>
      </w:pPr>
    </w:p>
    <w:p>
      <w:pPr>
        <w:adjustRightInd w:val="0"/>
        <w:snapToGrid w:val="0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202</w:t>
      </w:r>
      <w:r>
        <w:rPr>
          <w:rFonts w:hint="eastAsia" w:ascii="方正小标宋简体" w:eastAsia="方正小标宋简体"/>
          <w:kern w:val="2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kern w:val="2"/>
          <w:sz w:val="44"/>
          <w:szCs w:val="44"/>
        </w:rPr>
        <w:t>年省卫生健康面向农村和城市社区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eastAsia="方正小标宋简体"/>
          <w:kern w:val="2"/>
          <w:sz w:val="44"/>
          <w:szCs w:val="44"/>
        </w:rPr>
        <w:t>推广适宜技术申报指南</w:t>
      </w:r>
    </w:p>
    <w:p>
      <w:pPr>
        <w:adjustRightInd w:val="0"/>
        <w:snapToGrid w:val="0"/>
        <w:spacing w:line="590" w:lineRule="exact"/>
        <w:jc w:val="center"/>
        <w:rPr>
          <w:rFonts w:ascii="楷体_GB2312" w:eastAsia="楷体_GB2312"/>
          <w:b w:val="0"/>
          <w:bCs/>
          <w:kern w:val="2"/>
          <w:sz w:val="32"/>
          <w:szCs w:val="24"/>
        </w:rPr>
      </w:pPr>
      <w:r>
        <w:rPr>
          <w:rFonts w:ascii="楷体_GB2312" w:eastAsia="楷体_GB2312"/>
          <w:b w:val="0"/>
          <w:bCs/>
          <w:kern w:val="2"/>
          <w:sz w:val="32"/>
          <w:szCs w:val="24"/>
        </w:rPr>
        <w:t>（指南代码：202</w:t>
      </w:r>
      <w:r>
        <w:rPr>
          <w:rFonts w:hint="eastAsia" w:ascii="楷体_GB2312" w:eastAsia="楷体_GB2312"/>
          <w:b w:val="0"/>
          <w:bCs/>
          <w:kern w:val="2"/>
          <w:sz w:val="32"/>
          <w:szCs w:val="24"/>
          <w:lang w:val="en-US" w:eastAsia="zh-CN"/>
        </w:rPr>
        <w:t>2</w:t>
      </w:r>
      <w:r>
        <w:rPr>
          <w:rFonts w:ascii="楷体_GB2312" w:eastAsia="楷体_GB2312"/>
          <w:b w:val="0"/>
          <w:bCs/>
          <w:kern w:val="2"/>
          <w:sz w:val="32"/>
          <w:szCs w:val="24"/>
        </w:rPr>
        <w:t>TG0101）</w:t>
      </w:r>
    </w:p>
    <w:p>
      <w:pPr>
        <w:adjustRightInd w:val="0"/>
        <w:snapToGrid w:val="0"/>
        <w:spacing w:line="590" w:lineRule="exact"/>
        <w:rPr>
          <w:rFonts w:hint="eastAsia" w:ascii="仿宋_GB2312" w:eastAsia="仿宋_GB2312"/>
          <w:kern w:val="2"/>
          <w:sz w:val="32"/>
          <w:szCs w:val="24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一、重点支持领域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心脑血管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疾病、呼吸系统疾病、代谢性疾病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等慢性非传染性疾病和中医康复等</w:t>
      </w:r>
      <w:r>
        <w:rPr>
          <w:rFonts w:ascii="仿宋_GB2312" w:eastAsia="仿宋_GB2312"/>
          <w:kern w:val="2"/>
          <w:sz w:val="32"/>
          <w:szCs w:val="24"/>
        </w:rPr>
        <w:t>基层适宜技术的研发和推广。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二、申报要求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（一）每个项目资助经费2万元。研究时限原则不超过3年，起始时间为20</w:t>
      </w:r>
      <w:r>
        <w:rPr>
          <w:rFonts w:hint="eastAsia" w:ascii="仿宋_GB2312" w:eastAsia="仿宋_GB2312"/>
          <w:kern w:val="2"/>
          <w:sz w:val="32"/>
          <w:szCs w:val="24"/>
        </w:rPr>
        <w:t>2</w:t>
      </w:r>
      <w:r>
        <w:rPr>
          <w:rFonts w:hint="eastAsia" w:ascii="仿宋_GB2312" w:eastAsia="仿宋_GB2312"/>
          <w:kern w:val="2"/>
          <w:sz w:val="32"/>
          <w:szCs w:val="24"/>
          <w:lang w:val="en-US" w:eastAsia="zh-CN"/>
        </w:rPr>
        <w:t>3</w:t>
      </w:r>
      <w:r>
        <w:rPr>
          <w:rFonts w:ascii="仿宋_GB2312" w:eastAsia="仿宋_GB2312"/>
          <w:kern w:val="2"/>
          <w:sz w:val="32"/>
          <w:szCs w:val="24"/>
        </w:rPr>
        <w:t>年</w:t>
      </w:r>
      <w:r>
        <w:rPr>
          <w:rFonts w:hint="eastAsia" w:ascii="仿宋_GB2312" w:eastAsia="仿宋_GB2312"/>
          <w:kern w:val="2"/>
          <w:sz w:val="32"/>
          <w:szCs w:val="24"/>
        </w:rPr>
        <w:t>1月1日</w:t>
      </w:r>
      <w:r>
        <w:rPr>
          <w:rFonts w:ascii="仿宋_GB2312" w:eastAsia="仿宋_GB2312"/>
          <w:kern w:val="2"/>
          <w:sz w:val="32"/>
          <w:szCs w:val="24"/>
        </w:rPr>
        <w:t>，结束时间原则不超过202</w:t>
      </w:r>
      <w:r>
        <w:rPr>
          <w:rFonts w:hint="eastAsia" w:ascii="仿宋_GB2312" w:eastAsia="仿宋_GB2312"/>
          <w:kern w:val="2"/>
          <w:sz w:val="32"/>
          <w:szCs w:val="24"/>
          <w:lang w:val="en-US" w:eastAsia="zh-CN"/>
        </w:rPr>
        <w:t>5</w:t>
      </w:r>
      <w:r>
        <w:rPr>
          <w:rFonts w:ascii="仿宋_GB2312" w:eastAsia="仿宋_GB2312"/>
          <w:kern w:val="2"/>
          <w:sz w:val="32"/>
          <w:szCs w:val="24"/>
        </w:rPr>
        <w:t>年</w:t>
      </w:r>
      <w:r>
        <w:rPr>
          <w:rFonts w:hint="eastAsia" w:ascii="仿宋_GB2312" w:eastAsia="仿宋_GB2312"/>
          <w:kern w:val="2"/>
          <w:sz w:val="32"/>
          <w:szCs w:val="24"/>
        </w:rPr>
        <w:t>12月31日</w:t>
      </w:r>
      <w:r>
        <w:rPr>
          <w:rFonts w:ascii="仿宋_GB2312" w:eastAsia="仿宋_GB2312"/>
          <w:kern w:val="2"/>
          <w:sz w:val="32"/>
          <w:szCs w:val="24"/>
        </w:rPr>
        <w:t>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（二）申报单位必须为二级及以上医疗机构。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（三）项目技术先进、成熟、安全有效，对医疗设备要求不高，基层医疗卫生人员通过学习较易掌握，适宜县级及以下农村及城市社区医疗卫生单位使用。</w:t>
      </w:r>
    </w:p>
    <w:p>
      <w:pPr>
        <w:adjustRightInd w:val="0"/>
        <w:snapToGrid w:val="0"/>
        <w:spacing w:line="590" w:lineRule="exact"/>
        <w:ind w:firstLine="640" w:firstLineChars="200"/>
        <w:rPr>
          <w:rFonts w:ascii="仿宋_GB2312" w:eastAsia="仿宋_GB2312"/>
          <w:kern w:val="2"/>
          <w:sz w:val="32"/>
          <w:szCs w:val="24"/>
        </w:rPr>
      </w:pPr>
      <w:r>
        <w:rPr>
          <w:rFonts w:ascii="仿宋_GB2312" w:eastAsia="仿宋_GB2312"/>
          <w:kern w:val="2"/>
          <w:sz w:val="32"/>
          <w:szCs w:val="24"/>
        </w:rPr>
        <w:t>（四）项目应在一定范围内推广应用2年以上，取得良好效果，有2个以上（含2个）基层单位提供应用证明。与推广的技术项目配套的产品必须是经过批准并获市场准入。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三、各单位推荐申报数</w:t>
      </w:r>
    </w:p>
    <w:p>
      <w:pPr>
        <w:adjustRightInd w:val="0"/>
        <w:snapToGrid w:val="0"/>
        <w:spacing w:line="240" w:lineRule="auto"/>
        <w:ind w:firstLine="640" w:firstLineChars="200"/>
        <w:rPr>
          <w:rFonts w:hint="eastAsia" w:ascii="仿宋_GB2312" w:eastAsia="仿宋_GB2312"/>
          <w:kern w:val="2"/>
          <w:sz w:val="32"/>
          <w:szCs w:val="2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5455"/>
        <w:gridCol w:w="1384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tblHeader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建议申报</w:t>
            </w:r>
          </w:p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指标数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福建省立医院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（含省立金山医院）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福建医科大学附属协和医院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（含医大附三医院）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福建医科大学附属第一医院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（含省皮防院、滨海新城医院、奥体院区）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福建省疾病预防控制中心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福建医科大学附属第二医院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福建省肿瘤医院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福建省妇幼保健院（含福建省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eastAsia="zh-CN" w:bidi="ar"/>
              </w:rPr>
              <w:t>妇产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医院）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福建省儿童医院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福建医科大学附属口腔医院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福建省医学科学研究院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福建省老年医院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福建省级机关医院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福建中医药大学附属人民医院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福建中医药大学附属第二人民医院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福建中医药大学附属康复医院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福建省卫生健康监督所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福建省血液中心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方正仿宋简体" w:eastAsia="仿宋_GB2312" w:cs="方正仿宋简体"/>
                <w:color w:val="000000"/>
                <w:kern w:val="0"/>
                <w:sz w:val="28"/>
                <w:szCs w:val="28"/>
                <w:lang w:bidi="ar"/>
              </w:rPr>
              <w:t>不为申报对象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福建省职业病与化学中毒预防控制中心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福建中医药大学附属第三人民医院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福州市卫生健康委员会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漳州市卫生健康委员会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泉州市卫生健康委员会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三明市卫生健康委员会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莆田市卫生健康委员会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南平市卫生健康委员会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龙岩市卫生健康委员会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宁德市卫生健康委员会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平潭综合实验区社会事业局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—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45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厦门市卫生健康委员会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bookmarkStart w:id="0" w:name="_Hlt409598350"/>
      <w:bookmarkStart w:id="1" w:name="_Hlt409598349"/>
      <w:r>
        <w:rPr>
          <w:rFonts w:hint="eastAsia" w:ascii="黑体" w:hAnsi="Times New Roman" w:eastAsia="黑体"/>
          <w:kern w:val="2"/>
          <w:sz w:val="32"/>
          <w:szCs w:val="24"/>
        </w:rPr>
        <w:t>四、申报程序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eastAsia="仿宋_GB2312"/>
          <w:kern w:val="2"/>
          <w:sz w:val="32"/>
          <w:szCs w:val="24"/>
        </w:rPr>
      </w:pPr>
      <w:r>
        <w:rPr>
          <w:rFonts w:hint="eastAsia" w:ascii="仿宋_GB2312" w:eastAsia="仿宋_GB2312"/>
          <w:kern w:val="2"/>
          <w:sz w:val="32"/>
          <w:szCs w:val="24"/>
        </w:rPr>
        <w:t>网上申报流程为：申报单位注册登录福建省卫生健康科技计划项目管理信息系统（</w:t>
      </w:r>
      <w:r>
        <w:rPr>
          <w:rFonts w:ascii="仿宋_GB2312" w:eastAsia="仿宋_GB2312"/>
          <w:kern w:val="2"/>
          <w:sz w:val="32"/>
          <w:szCs w:val="24"/>
        </w:rPr>
        <w:t>http://220.160.52.169:9070</w:t>
      </w:r>
      <w:r>
        <w:rPr>
          <w:rFonts w:hint="eastAsia" w:ascii="仿宋_GB2312" w:eastAsia="仿宋_GB2312"/>
          <w:kern w:val="2"/>
          <w:sz w:val="32"/>
          <w:szCs w:val="24"/>
        </w:rPr>
        <w:t>）─申报管理─添加项目申请书─选择“面向农村和城市社区推广适宜技术项目”及对应指南代码（202</w:t>
      </w:r>
      <w:r>
        <w:rPr>
          <w:rFonts w:hint="eastAsia" w:ascii="仿宋_GB2312" w:eastAsia="仿宋_GB2312"/>
          <w:kern w:val="2"/>
          <w:sz w:val="32"/>
          <w:szCs w:val="24"/>
          <w:lang w:val="en-US" w:eastAsia="zh-CN"/>
        </w:rPr>
        <w:t>2</w:t>
      </w:r>
      <w:r>
        <w:rPr>
          <w:rFonts w:hint="eastAsia" w:ascii="仿宋_GB2312" w:eastAsia="仿宋_GB2312"/>
          <w:kern w:val="2"/>
          <w:sz w:val="32"/>
          <w:szCs w:val="24"/>
        </w:rPr>
        <w:t>TG0101）─填报申请书─上传附件。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黑体" w:hAnsi="Times New Roman" w:eastAsia="黑体"/>
          <w:kern w:val="2"/>
          <w:sz w:val="32"/>
          <w:szCs w:val="24"/>
        </w:rPr>
      </w:pPr>
      <w:r>
        <w:rPr>
          <w:rFonts w:hint="eastAsia" w:ascii="黑体" w:hAnsi="Times New Roman" w:eastAsia="黑体"/>
          <w:kern w:val="2"/>
          <w:sz w:val="32"/>
          <w:szCs w:val="24"/>
        </w:rPr>
        <w:t>五、其他事项</w:t>
      </w:r>
    </w:p>
    <w:bookmarkEnd w:id="0"/>
    <w:bookmarkEnd w:id="1"/>
    <w:p>
      <w:pPr>
        <w:adjustRightInd w:val="0"/>
        <w:snapToGrid w:val="0"/>
        <w:spacing w:line="590" w:lineRule="exact"/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24"/>
        </w:rPr>
        <w:t>立项推广的项目可授予省级Ⅰ类继续教育学分。</w:t>
      </w: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814" w:right="1474" w:bottom="1701" w:left="1588" w:header="851" w:footer="1588" w:gutter="0"/>
      <w:pgNumType w:fmt="decimal" w:start="22"/>
      <w:cols w:space="720" w:num="1"/>
      <w:docGrid w:type="line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484"/>
        <w:tab w:val="clear" w:pos="4153"/>
      </w:tabs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2CA017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2022-08-23T02:02:39Z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5B8387867F9C4BEDB379329933AEFF1E</vt:lpwstr>
  </property>
</Properties>
</file>