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eastAsia="方正黑体简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福建省第四批老中医药专家学术经验继承工作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跟师笔记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带教单位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继承人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跟师日期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跟师地点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随诊（操作）记录：</w:t>
            </w: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31" w:header="851" w:footer="1304" w:gutter="0"/>
      <w:pgNumType w:start="2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342" w:wrap="around" w:vAnchor="text" w:hAnchor="margin" w:xAlign="outside" w:y="4"/>
      <w:ind w:firstLine="179" w:firstLineChars="64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6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20</w:t>
    </w:r>
    <w:r>
      <w:rPr>
        <w:rStyle w:val="6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6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51E4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2022-05-06T02:47:25Z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E9783AB93105473785DF1A87C7516ADE</vt:lpwstr>
  </property>
</Properties>
</file>