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黑体" w:eastAsia="黑体"/>
          <w:b w:val="0"/>
          <w:bCs/>
          <w:sz w:val="32"/>
          <w:szCs w:val="32"/>
        </w:rPr>
        <w:t>附件</w:t>
      </w:r>
      <w:r>
        <w:rPr>
          <w:rFonts w:ascii="Times New Roman" w:hAnsi="Times New Roman" w:eastAsia="黑体"/>
          <w:b w:val="0"/>
          <w:bCs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福建省202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年职业卫生检测实验室比对报名表</w:t>
      </w:r>
      <w:bookmarkStart w:id="0" w:name="_GoBack"/>
      <w:bookmarkEnd w:id="0"/>
    </w:p>
    <w:tbl>
      <w:tblPr>
        <w:tblStyle w:val="8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240"/>
        <w:gridCol w:w="1418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150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bidi="th-TH"/>
              </w:rPr>
              <w:t>单位名称：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163" w:rightChars="-5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邮寄地址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邮政编码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right="-163" w:rightChars="-51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邮寄联系人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手    机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 xml:space="preserve">E-mail 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固定电话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（含区号）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65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序号</w:t>
            </w:r>
          </w:p>
        </w:tc>
        <w:tc>
          <w:tcPr>
            <w:tcW w:w="42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比对项目</w:t>
            </w:r>
          </w:p>
        </w:tc>
        <w:tc>
          <w:tcPr>
            <w:tcW w:w="14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参加类别</w:t>
            </w:r>
          </w:p>
        </w:tc>
        <w:tc>
          <w:tcPr>
            <w:tcW w:w="18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lang w:bidi="th-TH"/>
              </w:rPr>
              <w:t>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1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活性碳管中苯定量检测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必需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2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滤膜中铅定量检测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必需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th-TH"/>
              </w:rPr>
              <w:t>3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th-TH"/>
              </w:rPr>
              <w:t>吸收液中氨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定量检测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必需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th-TH"/>
              </w:rPr>
              <w:t>4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55" w:leftChars="-51" w:right="-163" w:rightChars="-51" w:hanging="108" w:hangingChars="4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粉尘中游离二氧化硅定量检测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必需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th-TH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th-TH"/>
              </w:rPr>
              <w:t>□</w:t>
            </w:r>
          </w:p>
        </w:tc>
      </w:tr>
    </w:tbl>
    <w:p>
      <w:pPr>
        <w:spacing w:before="240" w:line="480" w:lineRule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th-TH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th-TH"/>
        </w:rPr>
        <w:t>重要提示：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/>
          <w:spacing w:val="-6"/>
          <w:sz w:val="24"/>
          <w:lang w:bidi="th-TH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bidi="th-TH"/>
        </w:rPr>
        <w:t>1、</w:t>
      </w:r>
      <w:r>
        <w:rPr>
          <w:rFonts w:hint="eastAsia" w:ascii="仿宋_GB2312" w:hAnsi="仿宋_GB2312" w:eastAsia="仿宋_GB2312" w:cs="仿宋_GB2312"/>
          <w:color w:val="000000"/>
          <w:spacing w:val="-6"/>
          <w:sz w:val="24"/>
          <w:lang w:bidi="th-TH"/>
        </w:rPr>
        <w:t>单位名称请填写职业卫生技术服务机构资质证书（甲级或乙级）所载单位名称。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bidi="th-TH"/>
        </w:rPr>
        <w:t>2、报名表请填写完整、清晰。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framePr w:wrap="around" w:vAnchor="text" w:hAnchor="margin" w:xAlign="outside" w:y="2"/>
                            <w:widowControl/>
                            <w:ind w:right="310" w:rightChars="9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framePr w:wrap="around" w:vAnchor="text" w:hAnchor="margin" w:xAlign="outside" w:y="2"/>
                      <w:widowControl/>
                      <w:ind w:right="310" w:rightChars="9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467AC"/>
    <w:rsid w:val="040173CC"/>
    <w:rsid w:val="6DB467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spacing w:line="530" w:lineRule="exact"/>
      <w:ind w:firstLine="420" w:firstLineChars="200"/>
    </w:pPr>
    <w:rPr>
      <w:rFonts w:ascii="宋体"/>
    </w:rPr>
  </w:style>
  <w:style w:type="paragraph" w:customStyle="1" w:styleId="3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仿宋_GB2312" w:cs="Times New Roman"/>
      <w:color w:val="auto"/>
      <w:kern w:val="2"/>
      <w:sz w:val="18"/>
      <w:szCs w:val="18"/>
      <w:lang w:val="en-US" w:eastAsia="zh-CN" w:bidi="ar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2021-07-13T09:01:00Z</dcterms:created>
  <dc:creator>福建省卫生计生委</dc:creator>
  <cp:lastModifiedBy>Administrator</cp:lastModifiedBy>
  <dcterms:modified xsi:type="dcterms:W3CDTF">2021-07-05T01:06:26Z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