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Times New Roman" w:eastAsia="黑体"/>
          <w:bCs/>
          <w:color w:val="000000"/>
          <w:kern w:val="0"/>
          <w:sz w:val="30"/>
          <w:szCs w:val="30"/>
        </w:rPr>
      </w:pPr>
      <w:r>
        <w:rPr>
          <w:rFonts w:hint="eastAsia" w:ascii="黑体" w:hAnsi="Times New Roman" w:eastAsia="黑体"/>
          <w:bCs/>
          <w:color w:val="000000"/>
          <w:kern w:val="0"/>
          <w:sz w:val="30"/>
          <w:szCs w:val="30"/>
        </w:rPr>
        <w:t>附件5</w:t>
      </w:r>
    </w:p>
    <w:p>
      <w:pPr>
        <w:spacing w:before="156" w:beforeLines="50" w:after="156" w:afterLines="50" w:line="480" w:lineRule="exact"/>
        <w:ind w:firstLine="1497" w:firstLineChars="416"/>
        <w:jc w:val="both"/>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福建省第四批老中医药专家学术经验继承工作指导老师基本情况汇总表</w:t>
      </w:r>
    </w:p>
    <w:p>
      <w:pPr>
        <w:spacing w:before="156" w:beforeLines="50" w:after="156" w:afterLines="50" w:line="480" w:lineRule="exac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推荐单位：</w:t>
      </w:r>
      <w:r>
        <w:rPr>
          <w:rFonts w:hint="eastAsia" w:ascii="仿宋_GB2312" w:hAnsi="仿宋_GB2312" w:eastAsia="仿宋_GB2312" w:cs="仿宋_GB2312"/>
          <w:bCs/>
          <w:color w:val="000000"/>
          <w:kern w:val="0"/>
          <w:sz w:val="32"/>
          <w:szCs w:val="32"/>
          <w:u w:val="single"/>
        </w:rPr>
        <w:t xml:space="preserve">          </w:t>
      </w:r>
      <w:r>
        <w:rPr>
          <w:rFonts w:hint="eastAsia" w:ascii="仿宋_GB2312" w:hAnsi="仿宋_GB2312" w:eastAsia="仿宋_GB2312" w:cs="仿宋_GB2312"/>
          <w:bCs/>
          <w:color w:val="000000"/>
          <w:kern w:val="0"/>
          <w:sz w:val="32"/>
          <w:szCs w:val="32"/>
        </w:rPr>
        <w:t>设区市卫健委、平潭综合实验区社会事业局（省属单位）（盖章）</w:t>
      </w:r>
    </w:p>
    <w:tbl>
      <w:tblPr>
        <w:tblStyle w:val="3"/>
        <w:tblpPr w:leftFromText="180" w:rightFromText="180" w:vertAnchor="page" w:horzAnchor="margin" w:tblpXSpec="center" w:tblpY="30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6"/>
        <w:gridCol w:w="905"/>
        <w:gridCol w:w="1681"/>
        <w:gridCol w:w="1135"/>
        <w:gridCol w:w="763"/>
        <w:gridCol w:w="649"/>
        <w:gridCol w:w="673"/>
        <w:gridCol w:w="2111"/>
        <w:gridCol w:w="892"/>
        <w:gridCol w:w="1200"/>
        <w:gridCol w:w="752"/>
        <w:gridCol w:w="1090"/>
        <w:gridCol w:w="1090"/>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466"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序号</w:t>
            </w:r>
          </w:p>
        </w:tc>
        <w:tc>
          <w:tcPr>
            <w:tcW w:w="905"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指导老师姓名</w:t>
            </w:r>
          </w:p>
        </w:tc>
        <w:tc>
          <w:tcPr>
            <w:tcW w:w="1681"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身份证号</w:t>
            </w:r>
          </w:p>
        </w:tc>
        <w:tc>
          <w:tcPr>
            <w:tcW w:w="1135"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Times New Roman" w:eastAsia="仿宋_GB2312"/>
                <w:b/>
                <w:color w:val="000000"/>
                <w:kern w:val="0"/>
                <w:szCs w:val="21"/>
              </w:rPr>
              <w:t>任职资格及年限（例：主任医师、10年）</w:t>
            </w:r>
          </w:p>
        </w:tc>
        <w:tc>
          <w:tcPr>
            <w:tcW w:w="763"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Times New Roman" w:eastAsia="仿宋_GB2312"/>
                <w:b/>
                <w:color w:val="000000"/>
                <w:kern w:val="0"/>
                <w:szCs w:val="21"/>
              </w:rPr>
              <w:t>专业技术职务</w:t>
            </w:r>
          </w:p>
        </w:tc>
        <w:tc>
          <w:tcPr>
            <w:tcW w:w="649" w:type="dxa"/>
            <w:tcBorders>
              <w:right w:val="single" w:color="auto" w:sz="4" w:space="0"/>
            </w:tcBorders>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Times New Roman" w:eastAsia="仿宋_GB2312"/>
                <w:b/>
                <w:color w:val="000000"/>
                <w:kern w:val="0"/>
                <w:szCs w:val="21"/>
              </w:rPr>
              <w:t>累计从事中医工作年限</w:t>
            </w:r>
          </w:p>
        </w:tc>
        <w:tc>
          <w:tcPr>
            <w:tcW w:w="673" w:type="dxa"/>
            <w:tcBorders>
              <w:left w:val="single" w:color="auto" w:sz="4" w:space="0"/>
            </w:tcBorders>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从事专业</w:t>
            </w:r>
          </w:p>
        </w:tc>
        <w:tc>
          <w:tcPr>
            <w:tcW w:w="2111" w:type="dxa"/>
            <w:tcBorders>
              <w:left w:val="single" w:color="auto" w:sz="4" w:space="0"/>
            </w:tcBorders>
            <w:noWrap w:val="0"/>
            <w:vAlign w:val="center"/>
          </w:tcPr>
          <w:p>
            <w:pPr>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工作单位</w:t>
            </w:r>
          </w:p>
        </w:tc>
        <w:tc>
          <w:tcPr>
            <w:tcW w:w="892" w:type="dxa"/>
            <w:noWrap w:val="0"/>
            <w:vAlign w:val="center"/>
          </w:tcPr>
          <w:p>
            <w:pPr>
              <w:widowControl/>
              <w:spacing w:line="260" w:lineRule="exact"/>
              <w:jc w:val="both"/>
              <w:rPr>
                <w:rFonts w:hint="eastAsia" w:ascii="仿宋_GB2312" w:hAnsi="Times New Roman" w:eastAsia="仿宋_GB2312"/>
                <w:b/>
                <w:color w:val="000000"/>
                <w:kern w:val="0"/>
                <w:szCs w:val="21"/>
              </w:rPr>
            </w:pPr>
            <w:r>
              <w:rPr>
                <w:rFonts w:hint="eastAsia" w:ascii="仿宋_GB2312" w:hAnsi="Times New Roman" w:eastAsia="仿宋_GB2312"/>
                <w:b/>
                <w:color w:val="000000"/>
                <w:kern w:val="0"/>
                <w:szCs w:val="21"/>
              </w:rPr>
              <w:t>是否同时申报基层导师，同时申报的提供近1年日中医药门诊量</w:t>
            </w:r>
          </w:p>
        </w:tc>
        <w:tc>
          <w:tcPr>
            <w:tcW w:w="1200"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手机号</w:t>
            </w:r>
          </w:p>
        </w:tc>
        <w:tc>
          <w:tcPr>
            <w:tcW w:w="752" w:type="dxa"/>
            <w:noWrap w:val="0"/>
            <w:vAlign w:val="center"/>
          </w:tcPr>
          <w:p>
            <w:pPr>
              <w:widowControl/>
              <w:spacing w:line="260" w:lineRule="exact"/>
              <w:jc w:val="center"/>
              <w:rPr>
                <w:rFonts w:hint="eastAsia" w:ascii="仿宋_GB2312" w:hAnsi="Times New Roman" w:eastAsia="仿宋_GB2312"/>
                <w:b/>
                <w:color w:val="000000"/>
                <w:kern w:val="0"/>
                <w:szCs w:val="21"/>
              </w:rPr>
            </w:pPr>
            <w:r>
              <w:rPr>
                <w:rFonts w:hint="eastAsia" w:ascii="仿宋_GB2312" w:hAnsi="宋体" w:eastAsia="仿宋_GB2312"/>
                <w:b/>
                <w:color w:val="000000"/>
                <w:kern w:val="0"/>
                <w:szCs w:val="21"/>
              </w:rPr>
              <w:t>公示结果</w:t>
            </w:r>
          </w:p>
        </w:tc>
        <w:tc>
          <w:tcPr>
            <w:tcW w:w="1090" w:type="dxa"/>
            <w:noWrap w:val="0"/>
            <w:vAlign w:val="center"/>
          </w:tcPr>
          <w:p>
            <w:pPr>
              <w:widowControl/>
              <w:spacing w:line="260" w:lineRule="exact"/>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优先条件</w:t>
            </w:r>
          </w:p>
        </w:tc>
        <w:tc>
          <w:tcPr>
            <w:tcW w:w="1090" w:type="dxa"/>
            <w:noWrap w:val="0"/>
            <w:vAlign w:val="center"/>
          </w:tcPr>
          <w:p>
            <w:pPr>
              <w:widowControl/>
              <w:spacing w:line="260" w:lineRule="exact"/>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同等条件下优先考虑条件</w:t>
            </w:r>
          </w:p>
        </w:tc>
        <w:tc>
          <w:tcPr>
            <w:tcW w:w="921" w:type="dxa"/>
            <w:noWrap w:val="0"/>
            <w:vAlign w:val="center"/>
          </w:tcPr>
          <w:p>
            <w:pPr>
              <w:widowControl/>
              <w:spacing w:line="260" w:lineRule="exact"/>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widowControl/>
              <w:spacing w:line="260" w:lineRule="exact"/>
              <w:jc w:val="center"/>
              <w:rPr>
                <w:rFonts w:ascii="Times New Roman" w:hAnsi="Times New Roman"/>
                <w:szCs w:val="21"/>
              </w:rPr>
            </w:pPr>
          </w:p>
        </w:tc>
        <w:tc>
          <w:tcPr>
            <w:tcW w:w="892" w:type="dxa"/>
            <w:noWrap w:val="0"/>
            <w:vAlign w:val="center"/>
          </w:tcPr>
          <w:p>
            <w:pPr>
              <w:widowControl/>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widowControl/>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hint="eastAsia"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hint="eastAsia" w:ascii="Times New Roman" w:hAnsi="Times New Roman"/>
                <w:szCs w:val="21"/>
              </w:rPr>
            </w:pPr>
          </w:p>
        </w:tc>
        <w:tc>
          <w:tcPr>
            <w:tcW w:w="1135" w:type="dxa"/>
            <w:noWrap w:val="0"/>
            <w:vAlign w:val="center"/>
          </w:tcPr>
          <w:p>
            <w:pPr>
              <w:spacing w:line="260" w:lineRule="exact"/>
              <w:jc w:val="center"/>
              <w:rPr>
                <w:rFonts w:hint="eastAsia" w:ascii="Times New Roman" w:hAnsi="Times New Roman"/>
                <w:szCs w:val="21"/>
              </w:rPr>
            </w:pPr>
          </w:p>
        </w:tc>
        <w:tc>
          <w:tcPr>
            <w:tcW w:w="763" w:type="dxa"/>
            <w:noWrap w:val="0"/>
            <w:vAlign w:val="center"/>
          </w:tcPr>
          <w:p>
            <w:pPr>
              <w:spacing w:line="260" w:lineRule="exact"/>
              <w:jc w:val="center"/>
              <w:rPr>
                <w:rFonts w:hint="eastAsia"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hint="eastAsia" w:ascii="Times New Roman" w:hAnsi="Times New Roman"/>
                <w:szCs w:val="21"/>
              </w:rPr>
            </w:pPr>
          </w:p>
        </w:tc>
        <w:tc>
          <w:tcPr>
            <w:tcW w:w="1200" w:type="dxa"/>
            <w:noWrap w:val="0"/>
            <w:vAlign w:val="center"/>
          </w:tcPr>
          <w:p>
            <w:pPr>
              <w:spacing w:line="260" w:lineRule="exact"/>
              <w:jc w:val="center"/>
              <w:rPr>
                <w:rFonts w:hint="eastAsia"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1135" w:type="dxa"/>
            <w:noWrap w:val="0"/>
            <w:vAlign w:val="center"/>
          </w:tcPr>
          <w:p>
            <w:pPr>
              <w:spacing w:line="260" w:lineRule="exact"/>
              <w:jc w:val="center"/>
              <w:rPr>
                <w:rFonts w:ascii="Times New Roman" w:hAnsi="Times New Roman"/>
                <w:szCs w:val="21"/>
              </w:rPr>
            </w:pPr>
          </w:p>
        </w:tc>
        <w:tc>
          <w:tcPr>
            <w:tcW w:w="763"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480" w:lineRule="auto"/>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bl>
    <w:p>
      <w:pPr>
        <w:spacing w:line="240" w:lineRule="exact"/>
        <w:ind w:firstLine="315" w:firstLineChars="150"/>
        <w:rPr>
          <w:rFonts w:hint="eastAsia" w:ascii="仿宋_GB2312" w:eastAsia="仿宋_GB2312"/>
        </w:rPr>
      </w:pPr>
      <w:r>
        <w:rPr>
          <w:rFonts w:hint="eastAsia" w:ascii="仿宋_GB2312" w:eastAsia="仿宋_GB2312"/>
        </w:rPr>
        <w:t>注：表格不足可自行加行。                                             填表人：                 联系电话：</w:t>
      </w:r>
    </w:p>
    <w:p>
      <w:bookmarkStart w:id="0" w:name="_GoBack"/>
      <w:bookmarkEnd w:id="0"/>
    </w:p>
    <w:sectPr>
      <w:footerReference r:id="rId5" w:type="first"/>
      <w:footerReference r:id="rId3" w:type="default"/>
      <w:footerReference r:id="rId4" w:type="even"/>
      <w:pgSz w:w="16838" w:h="11906" w:orient="landscape"/>
      <w:pgMar w:top="964" w:right="1304" w:bottom="851" w:left="1361" w:header="851" w:footer="198" w:gutter="0"/>
      <w:pgNumType w:start="2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right="271" w:rightChars="129" w:firstLine="154" w:firstLineChars="55"/>
      <w:jc w:val="right"/>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26</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180" w:firstLine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26</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95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2021-05-26T08:56:20Z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47CD2DC295CE4A5F876C935E56029688</vt:lpwstr>
  </property>
</Properties>
</file>