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黑体" w:cs="Times New Roman"/>
          <w:sz w:val="32"/>
          <w:szCs w:val="24"/>
        </w:rPr>
      </w:pPr>
      <w:bookmarkStart w:id="0" w:name="_Toc156654707"/>
      <w:bookmarkStart w:id="1" w:name="_Toc157479788"/>
      <w:r>
        <w:rPr>
          <w:rFonts w:hint="eastAsia" w:ascii="Times New Roman" w:hAnsi="Times New Roman" w:eastAsia="黑体" w:cs="Times New Roman"/>
          <w:sz w:val="32"/>
          <w:szCs w:val="24"/>
        </w:rPr>
        <w:t>附件</w:t>
      </w:r>
    </w:p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福建省心血管介入治疗质量控制中心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换届改选人员名单</w:t>
      </w:r>
    </w:p>
    <w:p>
      <w:pPr>
        <w:adjustRightInd w:val="0"/>
        <w:snapToGrid w:val="0"/>
        <w:spacing w:line="590" w:lineRule="exact"/>
        <w:rPr>
          <w:rFonts w:hint="eastAsia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主  任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郭延松（福建省立医院）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以下名单按姓氏拼音顺序，排名不分先后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副主任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陈良龙（福建医科大学附属协和医院）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  林（福建省立医院）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李卫华（厦门大学附属第一医院）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苏津自（福建医科大学附属第一医院）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叶  涛（厦门心血管病医院）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委  员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蔡洪斌（福建医科大学附属第一医院）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柴大军（福建医科大学附属第一医院）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常  栋（厦门心血管病医院）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陈光玲（闽东医院）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陈建东（漳州市第一医院）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陈金灶（莆田市第一医院）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陈联发（厦门市中医院）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陈新敬（福建省立医院）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戴若竹</w:t>
      </w:r>
      <w:r>
        <w:rPr>
          <w:rFonts w:hint="eastAsia" w:ascii="Times New Roman"/>
          <w:sz w:val="32"/>
          <w:szCs w:val="24"/>
        </w:rPr>
        <w:tab/>
      </w:r>
      <w:r>
        <w:rPr>
          <w:rFonts w:hint="eastAsia" w:ascii="Times New Roman"/>
          <w:sz w:val="32"/>
          <w:szCs w:val="24"/>
        </w:rPr>
        <w:t>（泉州市第一医院）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方  军（福建医科大学附属协和医院）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方  勇（龙岩市第一医院）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高  峰（厦门大学附属中山医院）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郭进建（福建省中医药大学附属第二人民医院）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黄琦磊（南平市第一医院）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江  挺</w:t>
      </w:r>
      <w:r>
        <w:rPr>
          <w:rFonts w:hint="eastAsia" w:ascii="Times New Roman"/>
          <w:sz w:val="32"/>
          <w:szCs w:val="24"/>
        </w:rPr>
        <w:tab/>
      </w:r>
      <w:r>
        <w:rPr>
          <w:rFonts w:hint="eastAsia" w:ascii="Times New Roman"/>
          <w:sz w:val="32"/>
          <w:szCs w:val="24"/>
        </w:rPr>
        <w:t>（福州市第一医院）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李翠云（福建省中医药大学附属人民医院）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李卫国（龙岩市第一医院）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林开敏（厦门大学附属第一医院）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林  锋（福建省立医院）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林亚洲（福建省立医院）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刘文辉（厦门心血管病医院）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罗林桂（龙岩市第二医院）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罗瑞英（宁德市医院）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罗育坤（福建医科大学附属协和医院）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彭  峰（福建医科大学附属第一医院）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王耀国（福建医科大学附属第二医院）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吴海云（泉州市第一医院）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吴梅芳（莆田学院附属医院）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吴志勇（福建省立医院）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谢  强（厦门大学附属第一医院）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熊尚全（福建省中医药大学附属人民医院）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许朝祥（福建医科大学附属第二医院）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张飞龙（福建医科大学附属协和医院）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张建成（福建省立医院）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张世袍（三明市第二医院）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张  彦（福州市第一医院）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郑伯仁（福州市第二医院）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郑元琦（三明市第一医院）</w:t>
      </w:r>
    </w:p>
    <w:p>
      <w:pPr>
        <w:adjustRightInd w:val="0"/>
        <w:snapToGrid w:val="0"/>
        <w:spacing w:line="590" w:lineRule="exact"/>
        <w:ind w:firstLine="1920" w:firstLineChars="6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钟文亮</w:t>
      </w:r>
      <w:r>
        <w:rPr>
          <w:rFonts w:hint="eastAsia" w:ascii="Times New Roman"/>
          <w:sz w:val="32"/>
          <w:szCs w:val="24"/>
        </w:rPr>
        <w:tab/>
      </w:r>
      <w:r>
        <w:rPr>
          <w:rFonts w:hint="eastAsia" w:ascii="Times New Roman"/>
          <w:sz w:val="32"/>
          <w:szCs w:val="24"/>
        </w:rPr>
        <w:t>（南平市人民医院）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秘  书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陈建泉、蒋  辉（福建省立医院）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冠心病介入组负责人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郭延松（福建省立医院）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 w:eastAsia="黑体"/>
          <w:b w:val="0"/>
          <w:bCs w:val="0"/>
          <w:sz w:val="32"/>
          <w:szCs w:val="24"/>
        </w:rPr>
        <w:t>心律失常介入组负责人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陈  林（福建省立医院）</w:t>
      </w:r>
    </w:p>
    <w:p>
      <w:pPr>
        <w:adjustRightInd w:val="0"/>
        <w:snapToGrid w:val="0"/>
        <w:spacing w:line="590" w:lineRule="exact"/>
        <w:ind w:firstLine="640" w:firstLineChars="200"/>
      </w:pPr>
      <w:r>
        <w:rPr>
          <w:rFonts w:hint="eastAsia" w:ascii="Times New Roman" w:eastAsia="黑体"/>
          <w:b w:val="0"/>
          <w:bCs w:val="0"/>
          <w:sz w:val="32"/>
          <w:szCs w:val="24"/>
        </w:rPr>
        <w:t>结构性心脏病介入组负责人</w:t>
      </w:r>
      <w:r>
        <w:rPr>
          <w:rFonts w:hint="eastAsia" w:ascii="Times New Roman" w:eastAsia="黑体"/>
          <w:sz w:val="32"/>
          <w:szCs w:val="24"/>
        </w:rPr>
        <w:t>：</w:t>
      </w:r>
      <w:r>
        <w:rPr>
          <w:rFonts w:hint="eastAsia" w:ascii="Times New Roman"/>
          <w:sz w:val="32"/>
          <w:szCs w:val="24"/>
        </w:rPr>
        <w:t>吴志勇（福建省立医院）</w:t>
      </w:r>
      <w:bookmarkEnd w:id="0"/>
      <w:bookmarkEnd w:id="1"/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fmt="decimal" w:start="2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9" w:rightChars="3"/>
      <w:jc w:val="right"/>
      <w:rPr>
        <w:rStyle w:val="5"/>
        <w:rFonts w:hint="eastAsia"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  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3</w:t>
    </w:r>
    <w:r>
      <w:rPr>
        <w:rFonts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9" w:rightChars="3"/>
      <w:jc w:val="right"/>
      <w:rPr>
        <w:rStyle w:val="5"/>
        <w:rFonts w:hint="eastAsia"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  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4</w:t>
    </w:r>
    <w:r>
      <w:rPr>
        <w:rFonts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01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2018-12-18T08:23:50Z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