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default" w:ascii="Times New Roman" w:hAnsi="Times New Roman" w:eastAsia="黑体"/>
          <w:kern w:val="0"/>
          <w:sz w:val="32"/>
          <w:szCs w:val="32"/>
        </w:rPr>
      </w:pPr>
      <w:r>
        <w:rPr>
          <w:rFonts w:hint="default" w:ascii="Times New Roman" w:hAnsi="黑体" w:eastAsia="黑体"/>
          <w:kern w:val="0"/>
          <w:sz w:val="32"/>
          <w:szCs w:val="32"/>
        </w:rPr>
        <w:t>附件</w:t>
      </w:r>
      <w:r>
        <w:rPr>
          <w:rFonts w:hint="default" w:ascii="Times New Roman" w:hAnsi="Times New Roman" w:eastAsia="黑体"/>
          <w:kern w:val="0"/>
          <w:sz w:val="32"/>
          <w:szCs w:val="32"/>
        </w:rPr>
        <w:t>4</w:t>
      </w:r>
    </w:p>
    <w:p>
      <w:pPr>
        <w:adjustRightInd w:val="0"/>
        <w:snapToGrid w:val="0"/>
        <w:spacing w:line="600" w:lineRule="exact"/>
        <w:rPr>
          <w:rFonts w:hint="eastAsia" w:eastAsia="方正仿宋简体"/>
          <w:kern w:val="0"/>
          <w:sz w:val="32"/>
          <w:szCs w:val="32"/>
        </w:rPr>
      </w:pPr>
    </w:p>
    <w:p>
      <w:pPr>
        <w:adjustRightInd w:val="0"/>
        <w:snapToGrid w:val="0"/>
        <w:jc w:val="center"/>
        <w:rPr>
          <w:rFonts w:hint="eastAsia" w:eastAsia="方正小标宋简体"/>
          <w:kern w:val="0"/>
          <w:sz w:val="44"/>
          <w:szCs w:val="44"/>
        </w:rPr>
      </w:pPr>
      <w:r>
        <w:rPr>
          <w:rFonts w:hint="default" w:ascii="Times New Roman" w:hAnsi="Times New Roman" w:eastAsia="方正小标宋简体"/>
          <w:kern w:val="0"/>
          <w:sz w:val="44"/>
          <w:szCs w:val="44"/>
        </w:rPr>
        <w:t>2019</w:t>
      </w:r>
      <w:r>
        <w:rPr>
          <w:rFonts w:hint="eastAsia" w:eastAsia="方正小标宋简体"/>
          <w:kern w:val="0"/>
          <w:sz w:val="44"/>
          <w:szCs w:val="44"/>
        </w:rPr>
        <w:t>年省卫生健康青年科研课题</w:t>
      </w:r>
    </w:p>
    <w:p>
      <w:pPr>
        <w:adjustRightInd w:val="0"/>
        <w:snapToGrid w:val="0"/>
        <w:jc w:val="center"/>
        <w:rPr>
          <w:rFonts w:hint="eastAsia" w:eastAsia="方正小标宋简体"/>
          <w:kern w:val="0"/>
          <w:sz w:val="44"/>
          <w:szCs w:val="44"/>
        </w:rPr>
      </w:pPr>
      <w:r>
        <w:rPr>
          <w:rFonts w:hint="eastAsia" w:eastAsia="方正小标宋简体"/>
          <w:kern w:val="0"/>
          <w:sz w:val="44"/>
          <w:szCs w:val="44"/>
        </w:rPr>
        <w:t>申报指南</w:t>
      </w:r>
    </w:p>
    <w:p>
      <w:pPr>
        <w:adjustRightInd w:val="0"/>
        <w:snapToGrid w:val="0"/>
        <w:spacing w:line="600" w:lineRule="exact"/>
        <w:ind w:firstLine="640" w:firstLineChars="200"/>
        <w:rPr>
          <w:rFonts w:hint="eastAsia" w:eastAsia="方正黑体简体"/>
          <w:kern w:val="0"/>
          <w:sz w:val="32"/>
          <w:szCs w:val="32"/>
        </w:rPr>
      </w:pPr>
    </w:p>
    <w:p>
      <w:pPr>
        <w:adjustRightInd w:val="0"/>
        <w:snapToGrid w:val="0"/>
        <w:spacing w:line="640" w:lineRule="exact"/>
        <w:ind w:firstLine="640" w:firstLineChars="200"/>
        <w:rPr>
          <w:rFonts w:hint="default" w:ascii="黑体" w:hAnsi="黑体" w:eastAsia="黑体"/>
          <w:kern w:val="0"/>
          <w:sz w:val="32"/>
          <w:szCs w:val="32"/>
        </w:rPr>
      </w:pPr>
      <w:r>
        <w:rPr>
          <w:rFonts w:hint="default" w:ascii="黑体" w:hAnsi="黑体" w:eastAsia="黑体"/>
          <w:kern w:val="0"/>
          <w:sz w:val="32"/>
          <w:szCs w:val="32"/>
        </w:rPr>
        <w:t>一、重点支持领域</w:t>
      </w:r>
    </w:p>
    <w:p>
      <w:pPr>
        <w:adjustRightInd w:val="0"/>
        <w:snapToGrid w:val="0"/>
        <w:spacing w:line="640" w:lineRule="exact"/>
        <w:ind w:firstLine="640" w:firstLineChars="200"/>
        <w:rPr>
          <w:rFonts w:hint="default" w:ascii="Times New Roman" w:hAnsi="Times New Roman" w:eastAsia="仿宋_GB2312"/>
          <w:kern w:val="0"/>
          <w:sz w:val="32"/>
          <w:szCs w:val="32"/>
        </w:rPr>
      </w:pPr>
      <w:r>
        <w:rPr>
          <w:rFonts w:hint="default" w:ascii="Times New Roman" w:hAnsi="Times New Roman" w:eastAsia="仿宋_GB2312"/>
          <w:kern w:val="0"/>
          <w:sz w:val="32"/>
          <w:szCs w:val="32"/>
        </w:rPr>
        <w:t>资助省内医疗卫生机构青年卫生专业技术人员自主选题开展的苗圃科研项目，优先支持人工智能、大数据精准医疗、生物工程等医工交叉研究项目。</w:t>
      </w:r>
    </w:p>
    <w:p>
      <w:pPr>
        <w:adjustRightInd w:val="0"/>
        <w:snapToGrid w:val="0"/>
        <w:spacing w:line="640" w:lineRule="exact"/>
        <w:ind w:firstLine="640" w:firstLineChars="200"/>
        <w:rPr>
          <w:rFonts w:hint="default" w:ascii="黑体" w:hAnsi="黑体" w:eastAsia="黑体"/>
          <w:kern w:val="0"/>
          <w:sz w:val="32"/>
          <w:szCs w:val="32"/>
        </w:rPr>
      </w:pPr>
      <w:r>
        <w:rPr>
          <w:rFonts w:hint="default" w:ascii="黑体" w:hAnsi="黑体" w:eastAsia="黑体"/>
          <w:kern w:val="0"/>
          <w:sz w:val="32"/>
          <w:szCs w:val="32"/>
        </w:rPr>
        <w:t>二、申报要求</w:t>
      </w:r>
    </w:p>
    <w:p>
      <w:pPr>
        <w:adjustRightInd w:val="0"/>
        <w:snapToGrid w:val="0"/>
        <w:spacing w:line="640" w:lineRule="exact"/>
        <w:ind w:firstLine="640" w:firstLineChars="200"/>
        <w:rPr>
          <w:rFonts w:ascii="Times New Roman" w:hAnsi="Times New Roman" w:eastAsia="仿宋_GB2312"/>
          <w:kern w:val="0"/>
          <w:sz w:val="32"/>
          <w:szCs w:val="32"/>
        </w:rPr>
      </w:pPr>
      <w:r>
        <w:rPr>
          <w:rFonts w:hint="default" w:ascii="Times New Roman" w:hAnsi="Times New Roman" w:eastAsia="仿宋_GB2312"/>
          <w:kern w:val="0"/>
          <w:sz w:val="32"/>
          <w:szCs w:val="32"/>
        </w:rPr>
        <w:t>（一）</w:t>
      </w:r>
      <w:r>
        <w:rPr>
          <w:rFonts w:ascii="Times New Roman" w:hAnsi="Times New Roman" w:eastAsia="仿宋_GB2312"/>
          <w:kern w:val="0"/>
          <w:sz w:val="32"/>
          <w:szCs w:val="32"/>
        </w:rPr>
        <w:t>每</w:t>
      </w:r>
      <w:r>
        <w:rPr>
          <w:rFonts w:hint="default" w:ascii="Times New Roman" w:hAnsi="Times New Roman" w:eastAsia="仿宋_GB2312"/>
          <w:kern w:val="0"/>
          <w:sz w:val="32"/>
          <w:szCs w:val="32"/>
        </w:rPr>
        <w:t>个项目</w:t>
      </w:r>
      <w:r>
        <w:rPr>
          <w:rFonts w:ascii="Times New Roman" w:hAnsi="Times New Roman" w:eastAsia="仿宋_GB2312"/>
          <w:kern w:val="0"/>
          <w:sz w:val="32"/>
          <w:szCs w:val="32"/>
        </w:rPr>
        <w:t>资助经费</w:t>
      </w:r>
      <w:r>
        <w:rPr>
          <w:rFonts w:hint="default" w:ascii="Times New Roman" w:hAnsi="Times New Roman" w:eastAsia="仿宋_GB2312"/>
          <w:kern w:val="0"/>
          <w:sz w:val="32"/>
          <w:szCs w:val="32"/>
        </w:rPr>
        <w:t>3</w:t>
      </w:r>
      <w:r>
        <w:rPr>
          <w:rFonts w:ascii="Times New Roman" w:hAnsi="Times New Roman" w:eastAsia="仿宋_GB2312"/>
          <w:kern w:val="0"/>
          <w:sz w:val="32"/>
          <w:szCs w:val="32"/>
        </w:rPr>
        <w:t>万元。研究时限原则不超过3年，起始时间为</w:t>
      </w:r>
      <w:r>
        <w:rPr>
          <w:rFonts w:hint="default" w:ascii="Times New Roman" w:hAnsi="Times New Roman" w:eastAsia="仿宋_GB2312"/>
          <w:kern w:val="0"/>
          <w:sz w:val="32"/>
          <w:szCs w:val="32"/>
        </w:rPr>
        <w:t>2019</w:t>
      </w:r>
      <w:r>
        <w:rPr>
          <w:rFonts w:ascii="Times New Roman" w:hAnsi="Times New Roman" w:eastAsia="仿宋_GB2312"/>
          <w:kern w:val="0"/>
          <w:sz w:val="32"/>
          <w:szCs w:val="32"/>
        </w:rPr>
        <w:t>年，结束时间原则不超过20</w:t>
      </w:r>
      <w:r>
        <w:rPr>
          <w:rFonts w:hint="default" w:ascii="Times New Roman" w:hAnsi="Times New Roman" w:eastAsia="仿宋_GB2312"/>
          <w:kern w:val="0"/>
          <w:sz w:val="32"/>
          <w:szCs w:val="32"/>
        </w:rPr>
        <w:t>22</w:t>
      </w:r>
      <w:r>
        <w:rPr>
          <w:rFonts w:ascii="Times New Roman" w:hAnsi="Times New Roman" w:eastAsia="仿宋_GB2312"/>
          <w:kern w:val="0"/>
          <w:sz w:val="32"/>
          <w:szCs w:val="32"/>
        </w:rPr>
        <w:t>年。</w:t>
      </w:r>
    </w:p>
    <w:p>
      <w:pPr>
        <w:adjustRightInd w:val="0"/>
        <w:snapToGrid w:val="0"/>
        <w:spacing w:line="640" w:lineRule="exact"/>
        <w:ind w:firstLine="640" w:firstLineChars="200"/>
        <w:rPr>
          <w:rFonts w:ascii="Times New Roman" w:hAnsi="Times New Roman" w:eastAsia="仿宋_GB2312"/>
          <w:kern w:val="0"/>
          <w:sz w:val="32"/>
          <w:szCs w:val="32"/>
        </w:rPr>
      </w:pPr>
      <w:r>
        <w:rPr>
          <w:rFonts w:hint="default" w:ascii="Times New Roman" w:hAnsi="Times New Roman" w:eastAsia="仿宋_GB2312"/>
          <w:kern w:val="0"/>
          <w:sz w:val="32"/>
          <w:szCs w:val="32"/>
        </w:rPr>
        <w:t>（二）</w:t>
      </w:r>
      <w:r>
        <w:rPr>
          <w:rFonts w:ascii="Times New Roman" w:hAnsi="Times New Roman" w:eastAsia="仿宋_GB2312"/>
          <w:kern w:val="0"/>
          <w:sz w:val="32"/>
          <w:szCs w:val="32"/>
        </w:rPr>
        <w:t>申请者为年龄35周岁以下（</w:t>
      </w:r>
      <w:r>
        <w:rPr>
          <w:rFonts w:ascii="Times New Roman" w:hAnsi="Times New Roman" w:eastAsia="仿宋_GB2312"/>
          <w:color w:val="auto"/>
          <w:kern w:val="0"/>
          <w:sz w:val="32"/>
          <w:szCs w:val="32"/>
        </w:rPr>
        <w:t>19</w:t>
      </w:r>
      <w:r>
        <w:rPr>
          <w:rFonts w:hint="default" w:ascii="Times New Roman" w:hAnsi="Times New Roman" w:eastAsia="仿宋_GB2312"/>
          <w:color w:val="auto"/>
          <w:kern w:val="0"/>
          <w:sz w:val="32"/>
          <w:szCs w:val="32"/>
        </w:rPr>
        <w:t>84</w:t>
      </w:r>
      <w:r>
        <w:rPr>
          <w:rFonts w:ascii="Times New Roman" w:hAnsi="Times New Roman" w:eastAsia="仿宋_GB2312"/>
          <w:color w:val="auto"/>
          <w:kern w:val="0"/>
          <w:sz w:val="32"/>
          <w:szCs w:val="32"/>
        </w:rPr>
        <w:t>年1月1日</w:t>
      </w:r>
      <w:r>
        <w:rPr>
          <w:rFonts w:hint="default" w:ascii="Times New Roman" w:hAnsi="Times New Roman" w:eastAsia="仿宋_GB2312"/>
          <w:kern w:val="0"/>
          <w:sz w:val="32"/>
          <w:szCs w:val="32"/>
        </w:rPr>
        <w:t>之</w:t>
      </w:r>
      <w:r>
        <w:rPr>
          <w:rFonts w:ascii="Times New Roman" w:hAnsi="Times New Roman" w:eastAsia="仿宋_GB2312"/>
          <w:kern w:val="0"/>
          <w:sz w:val="32"/>
          <w:szCs w:val="32"/>
        </w:rPr>
        <w:t>后出生）的卫生专业技术人员，</w:t>
      </w:r>
      <w:r>
        <w:rPr>
          <w:rFonts w:hint="default" w:ascii="Times New Roman" w:hAnsi="Times New Roman" w:eastAsia="仿宋_GB2312"/>
          <w:kern w:val="0"/>
          <w:sz w:val="32"/>
          <w:szCs w:val="32"/>
        </w:rPr>
        <w:t>并具有中级及以上专业技术资格或硕士及以上学位</w:t>
      </w:r>
      <w:r>
        <w:rPr>
          <w:rFonts w:ascii="Times New Roman" w:hAnsi="Times New Roman" w:eastAsia="仿宋_GB2312"/>
          <w:kern w:val="0"/>
          <w:sz w:val="32"/>
          <w:szCs w:val="32"/>
        </w:rPr>
        <w:t>。已承担过厅级及以上科研课题的课题负责人不可申请。</w:t>
      </w:r>
    </w:p>
    <w:p>
      <w:pPr>
        <w:adjustRightInd w:val="0"/>
        <w:snapToGrid w:val="0"/>
        <w:spacing w:line="640" w:lineRule="exact"/>
        <w:ind w:firstLine="640" w:firstLineChars="200"/>
        <w:rPr>
          <w:rFonts w:hint="default" w:ascii="Times New Roman" w:hAnsi="Times New Roman" w:eastAsia="仿宋_GB2312"/>
          <w:kern w:val="0"/>
          <w:sz w:val="32"/>
          <w:szCs w:val="32"/>
        </w:rPr>
      </w:pPr>
      <w:r>
        <w:rPr>
          <w:rFonts w:hint="default" w:ascii="Times New Roman" w:hAnsi="Times New Roman" w:eastAsia="仿宋_GB2312"/>
          <w:kern w:val="0"/>
          <w:sz w:val="32"/>
          <w:szCs w:val="32"/>
        </w:rPr>
        <w:t>（三）青年科研课题资助分A类、B类。单位如需B类资助应附</w:t>
      </w:r>
      <w:r>
        <w:rPr>
          <w:rFonts w:ascii="Times New Roman" w:hAnsi="Times New Roman" w:eastAsia="仿宋_GB2312"/>
          <w:kern w:val="0"/>
          <w:sz w:val="32"/>
          <w:szCs w:val="32"/>
        </w:rPr>
        <w:t>单位资助承诺函</w:t>
      </w:r>
      <w:r>
        <w:rPr>
          <w:rFonts w:hint="default" w:ascii="Times New Roman" w:hAnsi="Times New Roman" w:eastAsia="仿宋_GB2312"/>
          <w:kern w:val="0"/>
          <w:sz w:val="32"/>
          <w:szCs w:val="32"/>
        </w:rPr>
        <w:t>，并经法人代表签字确认，连同申报材料一并上报，否则视为放弃B类资助。</w:t>
      </w:r>
    </w:p>
    <w:p>
      <w:pPr>
        <w:adjustRightInd w:val="0"/>
        <w:snapToGrid w:val="0"/>
        <w:spacing w:line="640" w:lineRule="exact"/>
        <w:ind w:firstLine="640" w:firstLineChars="200"/>
        <w:rPr>
          <w:rFonts w:hint="default" w:ascii="Times New Roman" w:hAnsi="Times New Roman" w:eastAsia="仿宋_GB2312"/>
          <w:kern w:val="0"/>
          <w:sz w:val="32"/>
          <w:szCs w:val="32"/>
        </w:rPr>
      </w:pPr>
    </w:p>
    <w:p>
      <w:pPr>
        <w:adjustRightInd w:val="0"/>
        <w:snapToGrid w:val="0"/>
        <w:spacing w:line="60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三、各单位推荐申报数</w:t>
      </w:r>
    </w:p>
    <w:p>
      <w:pPr>
        <w:adjustRightInd w:val="0"/>
        <w:snapToGrid w:val="0"/>
        <w:spacing w:line="120" w:lineRule="auto"/>
        <w:ind w:firstLine="640" w:firstLineChars="200"/>
        <w:rPr>
          <w:rFonts w:hint="eastAsia" w:eastAsia="方正仿宋简体"/>
          <w:kern w:val="0"/>
          <w:sz w:val="32"/>
          <w:szCs w:val="32"/>
        </w:rPr>
      </w:pPr>
    </w:p>
    <w:tbl>
      <w:tblPr>
        <w:tblStyle w:val="7"/>
        <w:tblW w:w="80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802"/>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083" w:type="dxa"/>
            <w:vAlign w:val="center"/>
          </w:tcPr>
          <w:p>
            <w:pPr>
              <w:widowControl/>
              <w:adjustRightInd w:val="0"/>
              <w:snapToGrid w:val="0"/>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序号</w:t>
            </w:r>
          </w:p>
        </w:tc>
        <w:tc>
          <w:tcPr>
            <w:tcW w:w="4802" w:type="dxa"/>
            <w:vAlign w:val="center"/>
          </w:tcPr>
          <w:p>
            <w:pPr>
              <w:widowControl/>
              <w:adjustRightInd w:val="0"/>
              <w:snapToGrid w:val="0"/>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推荐单位</w:t>
            </w:r>
          </w:p>
        </w:tc>
        <w:tc>
          <w:tcPr>
            <w:tcW w:w="2211" w:type="dxa"/>
            <w:vAlign w:val="center"/>
          </w:tcPr>
          <w:p>
            <w:pPr>
              <w:widowControl/>
              <w:adjustRightInd w:val="0"/>
              <w:snapToGrid w:val="0"/>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推荐申报数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ascii="Times New Roman" w:hAnsi="Times New Roman" w:eastAsia="仿宋_GB2312"/>
                <w:kern w:val="0"/>
                <w:sz w:val="28"/>
                <w:szCs w:val="28"/>
              </w:rPr>
            </w:pPr>
            <w:r>
              <w:rPr>
                <w:rFonts w:ascii="Times New Roman" w:hAnsi="Times New Roman" w:eastAsia="仿宋_GB2312"/>
                <w:kern w:val="0"/>
                <w:sz w:val="28"/>
                <w:szCs w:val="28"/>
              </w:rPr>
              <w:t>1</w:t>
            </w:r>
          </w:p>
        </w:tc>
        <w:tc>
          <w:tcPr>
            <w:tcW w:w="4802" w:type="dxa"/>
            <w:vAlign w:val="center"/>
          </w:tcPr>
          <w:p>
            <w:pPr>
              <w:widowControl/>
              <w:adjustRightInd w:val="0"/>
              <w:snapToGrid w:val="0"/>
              <w:jc w:val="left"/>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福建省立医院</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ascii="Times New Roman" w:hAnsi="Times New Roman" w:eastAsia="仿宋_GB2312"/>
                <w:kern w:val="0"/>
                <w:sz w:val="28"/>
                <w:szCs w:val="28"/>
              </w:rPr>
            </w:pPr>
            <w:r>
              <w:rPr>
                <w:rFonts w:ascii="Times New Roman" w:hAnsi="Times New Roman" w:eastAsia="仿宋_GB2312"/>
                <w:kern w:val="0"/>
                <w:sz w:val="28"/>
                <w:szCs w:val="28"/>
              </w:rPr>
              <w:t>2</w:t>
            </w:r>
          </w:p>
        </w:tc>
        <w:tc>
          <w:tcPr>
            <w:tcW w:w="4802" w:type="dxa"/>
            <w:vAlign w:val="center"/>
          </w:tcPr>
          <w:p>
            <w:pPr>
              <w:widowControl/>
              <w:adjustRightInd w:val="0"/>
              <w:snapToGrid w:val="0"/>
              <w:jc w:val="left"/>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福建医大附属协和医院</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ascii="Times New Roman" w:hAnsi="Times New Roman" w:eastAsia="仿宋_GB2312"/>
                <w:kern w:val="0"/>
                <w:sz w:val="28"/>
                <w:szCs w:val="28"/>
              </w:rPr>
            </w:pPr>
            <w:r>
              <w:rPr>
                <w:rFonts w:ascii="Times New Roman" w:hAnsi="Times New Roman" w:eastAsia="仿宋_GB2312"/>
                <w:kern w:val="0"/>
                <w:sz w:val="28"/>
                <w:szCs w:val="28"/>
              </w:rPr>
              <w:t>3</w:t>
            </w:r>
          </w:p>
        </w:tc>
        <w:tc>
          <w:tcPr>
            <w:tcW w:w="4802" w:type="dxa"/>
            <w:vAlign w:val="center"/>
          </w:tcPr>
          <w:p>
            <w:pPr>
              <w:widowControl/>
              <w:adjustRightInd w:val="0"/>
              <w:snapToGrid w:val="0"/>
              <w:ind w:left="1" w:leftChars="-2" w:hanging="5" w:hangingChars="2"/>
              <w:jc w:val="left"/>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福建医大附属第一医院</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4</w:t>
            </w:r>
          </w:p>
        </w:tc>
        <w:tc>
          <w:tcPr>
            <w:tcW w:w="4802" w:type="dxa"/>
            <w:vAlign w:val="center"/>
          </w:tcPr>
          <w:p>
            <w:pPr>
              <w:widowControl/>
              <w:adjustRightInd w:val="0"/>
              <w:snapToGrid w:val="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福建医大附属第二医院</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5</w:t>
            </w:r>
          </w:p>
        </w:tc>
        <w:tc>
          <w:tcPr>
            <w:tcW w:w="4802" w:type="dxa"/>
            <w:vAlign w:val="center"/>
          </w:tcPr>
          <w:p>
            <w:pPr>
              <w:widowControl/>
              <w:adjustRightInd w:val="0"/>
              <w:snapToGrid w:val="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福建医大附属口腔医院</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6</w:t>
            </w:r>
          </w:p>
        </w:tc>
        <w:tc>
          <w:tcPr>
            <w:tcW w:w="4802" w:type="dxa"/>
            <w:vAlign w:val="center"/>
          </w:tcPr>
          <w:p>
            <w:pPr>
              <w:widowControl/>
              <w:adjustRightInd w:val="0"/>
              <w:snapToGrid w:val="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福建省肿瘤医院</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7</w:t>
            </w:r>
          </w:p>
        </w:tc>
        <w:tc>
          <w:tcPr>
            <w:tcW w:w="4802" w:type="dxa"/>
            <w:vAlign w:val="center"/>
          </w:tcPr>
          <w:p>
            <w:pPr>
              <w:widowControl/>
              <w:adjustRightInd w:val="0"/>
              <w:snapToGrid w:val="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福建省妇幼保健院</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8</w:t>
            </w:r>
          </w:p>
        </w:tc>
        <w:tc>
          <w:tcPr>
            <w:tcW w:w="4802" w:type="dxa"/>
            <w:vAlign w:val="center"/>
          </w:tcPr>
          <w:p>
            <w:pPr>
              <w:widowControl/>
              <w:adjustRightInd w:val="0"/>
              <w:snapToGrid w:val="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福建省立金山医院</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9</w:t>
            </w:r>
          </w:p>
        </w:tc>
        <w:tc>
          <w:tcPr>
            <w:tcW w:w="4802" w:type="dxa"/>
            <w:vAlign w:val="center"/>
          </w:tcPr>
          <w:p>
            <w:pPr>
              <w:widowControl/>
              <w:adjustRightInd w:val="0"/>
              <w:snapToGrid w:val="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福建中医药大学附属人民医院</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10</w:t>
            </w:r>
          </w:p>
        </w:tc>
        <w:tc>
          <w:tcPr>
            <w:tcW w:w="4802" w:type="dxa"/>
            <w:vAlign w:val="center"/>
          </w:tcPr>
          <w:p>
            <w:pPr>
              <w:widowControl/>
              <w:adjustRightInd w:val="0"/>
              <w:snapToGrid w:val="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福建中医药大学附属第二人民医院</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11</w:t>
            </w:r>
          </w:p>
        </w:tc>
        <w:tc>
          <w:tcPr>
            <w:tcW w:w="4802" w:type="dxa"/>
            <w:vAlign w:val="center"/>
          </w:tcPr>
          <w:p>
            <w:pPr>
              <w:widowControl/>
              <w:adjustRightInd w:val="0"/>
              <w:snapToGrid w:val="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福建中医药大学附属康复医院</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12</w:t>
            </w:r>
          </w:p>
        </w:tc>
        <w:tc>
          <w:tcPr>
            <w:tcW w:w="4802" w:type="dxa"/>
            <w:vAlign w:val="center"/>
          </w:tcPr>
          <w:p>
            <w:pPr>
              <w:widowControl/>
              <w:adjustRightInd w:val="0"/>
              <w:snapToGrid w:val="0"/>
              <w:jc w:val="left"/>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福建省疾病预防控制中心</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13</w:t>
            </w:r>
          </w:p>
        </w:tc>
        <w:tc>
          <w:tcPr>
            <w:tcW w:w="4802" w:type="dxa"/>
            <w:vAlign w:val="center"/>
          </w:tcPr>
          <w:p>
            <w:pPr>
              <w:widowControl/>
              <w:adjustRightInd w:val="0"/>
              <w:snapToGrid w:val="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福建省医学科学研究院</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14</w:t>
            </w:r>
          </w:p>
        </w:tc>
        <w:tc>
          <w:tcPr>
            <w:tcW w:w="4802" w:type="dxa"/>
            <w:vAlign w:val="center"/>
          </w:tcPr>
          <w:p>
            <w:pPr>
              <w:widowControl/>
              <w:adjustRightInd w:val="0"/>
              <w:snapToGrid w:val="0"/>
              <w:jc w:val="left"/>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福建医科大学</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15</w:t>
            </w:r>
          </w:p>
        </w:tc>
        <w:tc>
          <w:tcPr>
            <w:tcW w:w="4802" w:type="dxa"/>
            <w:vAlign w:val="center"/>
          </w:tcPr>
          <w:p>
            <w:pPr>
              <w:widowControl/>
              <w:adjustRightInd w:val="0"/>
              <w:snapToGrid w:val="0"/>
              <w:jc w:val="left"/>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福建中医药大学</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16</w:t>
            </w:r>
          </w:p>
        </w:tc>
        <w:tc>
          <w:tcPr>
            <w:tcW w:w="4802" w:type="dxa"/>
            <w:vAlign w:val="center"/>
          </w:tcPr>
          <w:p>
            <w:pPr>
              <w:widowControl/>
              <w:adjustRightInd w:val="0"/>
              <w:snapToGrid w:val="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厦门医学院</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17</w:t>
            </w:r>
          </w:p>
        </w:tc>
        <w:tc>
          <w:tcPr>
            <w:tcW w:w="4802" w:type="dxa"/>
            <w:vAlign w:val="center"/>
          </w:tcPr>
          <w:p>
            <w:pPr>
              <w:widowControl/>
              <w:adjustRightInd w:val="0"/>
              <w:snapToGrid w:val="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莆田学院</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18</w:t>
            </w:r>
          </w:p>
        </w:tc>
        <w:tc>
          <w:tcPr>
            <w:tcW w:w="4802" w:type="dxa"/>
            <w:vAlign w:val="center"/>
          </w:tcPr>
          <w:p>
            <w:pPr>
              <w:widowControl/>
              <w:adjustRightInd w:val="0"/>
              <w:snapToGrid w:val="0"/>
              <w:jc w:val="left"/>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福建卫生职业技术学院</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19</w:t>
            </w:r>
          </w:p>
        </w:tc>
        <w:tc>
          <w:tcPr>
            <w:tcW w:w="4802" w:type="dxa"/>
            <w:vAlign w:val="center"/>
          </w:tcPr>
          <w:p>
            <w:pPr>
              <w:widowControl/>
              <w:adjustRightInd w:val="0"/>
              <w:snapToGrid w:val="0"/>
              <w:jc w:val="left"/>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其余委直属及省属卫生计生单位</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20</w:t>
            </w:r>
          </w:p>
        </w:tc>
        <w:tc>
          <w:tcPr>
            <w:tcW w:w="4802" w:type="dxa"/>
            <w:vAlign w:val="center"/>
          </w:tcPr>
          <w:p>
            <w:pPr>
              <w:widowControl/>
              <w:adjustRightInd w:val="0"/>
              <w:snapToGrid w:val="0"/>
              <w:jc w:val="left"/>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设区市卫生计生委</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21</w:t>
            </w:r>
          </w:p>
        </w:tc>
        <w:tc>
          <w:tcPr>
            <w:tcW w:w="4802" w:type="dxa"/>
            <w:vAlign w:val="center"/>
          </w:tcPr>
          <w:p>
            <w:pPr>
              <w:widowControl/>
              <w:adjustRightInd w:val="0"/>
              <w:snapToGrid w:val="0"/>
              <w:jc w:val="left"/>
              <w:rPr>
                <w:rFonts w:ascii="Times New Roman" w:hAnsi="Times New Roman" w:eastAsia="仿宋_GB2312" w:cs="Times New Roman"/>
                <w:kern w:val="0"/>
                <w:sz w:val="28"/>
                <w:szCs w:val="28"/>
              </w:rPr>
            </w:pPr>
            <w:r>
              <w:rPr>
                <w:rFonts w:ascii="Times New Roman" w:hAnsi="Times New Roman" w:eastAsia="仿宋_GB2312"/>
                <w:kern w:val="0"/>
                <w:sz w:val="30"/>
                <w:szCs w:val="30"/>
              </w:rPr>
              <w:t>平潭综合实验区</w:t>
            </w:r>
            <w:r>
              <w:rPr>
                <w:rFonts w:hint="default" w:ascii="Times New Roman" w:hAnsi="Times New Roman" w:eastAsia="仿宋_GB2312"/>
                <w:kern w:val="0"/>
                <w:sz w:val="30"/>
                <w:szCs w:val="30"/>
              </w:rPr>
              <w:t>卫生计生</w:t>
            </w:r>
            <w:r>
              <w:rPr>
                <w:rFonts w:ascii="Times New Roman" w:hAnsi="Times New Roman" w:eastAsia="仿宋_GB2312"/>
                <w:kern w:val="0"/>
                <w:sz w:val="30"/>
                <w:szCs w:val="30"/>
              </w:rPr>
              <w:t>局</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3"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22</w:t>
            </w:r>
          </w:p>
        </w:tc>
        <w:tc>
          <w:tcPr>
            <w:tcW w:w="4802" w:type="dxa"/>
            <w:vAlign w:val="center"/>
          </w:tcPr>
          <w:p>
            <w:pPr>
              <w:widowControl/>
              <w:adjustRightInd w:val="0"/>
              <w:snapToGrid w:val="0"/>
              <w:jc w:val="left"/>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厦门市卫生计生委（资金自筹）</w:t>
            </w:r>
          </w:p>
        </w:tc>
        <w:tc>
          <w:tcPr>
            <w:tcW w:w="2211" w:type="dxa"/>
            <w:vAlign w:val="center"/>
          </w:tcPr>
          <w:p>
            <w:pPr>
              <w:widowControl/>
              <w:adjustRightInd w:val="0"/>
              <w:snapToGrid w:val="0"/>
              <w:jc w:val="center"/>
              <w:rPr>
                <w:rFonts w:hint="default" w:ascii="Times New Roman" w:hAnsi="Times New Roman" w:eastAsia="仿宋_GB2312"/>
                <w:kern w:val="0"/>
                <w:sz w:val="28"/>
                <w:szCs w:val="28"/>
              </w:rPr>
            </w:pPr>
            <w:r>
              <w:rPr>
                <w:rFonts w:hint="default" w:ascii="Times New Roman" w:hAnsi="Times New Roman" w:eastAsia="仿宋_GB2312"/>
                <w:kern w:val="0"/>
                <w:sz w:val="28"/>
                <w:szCs w:val="28"/>
              </w:rPr>
              <w:t>40</w:t>
            </w:r>
          </w:p>
        </w:tc>
      </w:tr>
    </w:tbl>
    <w:p>
      <w:pPr>
        <w:adjustRightInd w:val="0"/>
        <w:snapToGrid w:val="0"/>
        <w:spacing w:line="60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四、报送材料</w:t>
      </w:r>
    </w:p>
    <w:p>
      <w:pPr>
        <w:adjustRightInd w:val="0"/>
        <w:snapToGrid w:val="0"/>
        <w:spacing w:line="600" w:lineRule="exact"/>
        <w:ind w:firstLine="640" w:firstLineChars="200"/>
        <w:rPr>
          <w:rFonts w:ascii="Times New Roman" w:hAnsi="Times New Roman" w:eastAsia="仿宋_GB2312"/>
          <w:kern w:val="0"/>
          <w:sz w:val="32"/>
          <w:szCs w:val="32"/>
        </w:rPr>
      </w:pPr>
      <w:r>
        <w:rPr>
          <w:rFonts w:hint="default" w:ascii="Times New Roman" w:hAnsi="Times New Roman" w:eastAsia="仿宋_GB2312"/>
          <w:kern w:val="0"/>
          <w:sz w:val="32"/>
          <w:szCs w:val="32"/>
        </w:rPr>
        <w:t>（一）项目</w:t>
      </w:r>
      <w:r>
        <w:rPr>
          <w:rFonts w:ascii="Times New Roman" w:hAnsi="Times New Roman" w:eastAsia="仿宋_GB2312"/>
          <w:kern w:val="0"/>
          <w:sz w:val="32"/>
          <w:szCs w:val="32"/>
        </w:rPr>
        <w:t>申请书及有关材料一式</w:t>
      </w:r>
      <w:r>
        <w:rPr>
          <w:rFonts w:hint="default" w:ascii="Times New Roman" w:hAnsi="Times New Roman" w:eastAsia="仿宋_GB2312"/>
          <w:kern w:val="0"/>
          <w:sz w:val="32"/>
          <w:szCs w:val="32"/>
        </w:rPr>
        <w:t>3</w:t>
      </w:r>
      <w:r>
        <w:rPr>
          <w:rFonts w:ascii="Times New Roman" w:hAnsi="Times New Roman" w:eastAsia="仿宋_GB2312"/>
          <w:kern w:val="0"/>
          <w:sz w:val="32"/>
          <w:szCs w:val="32"/>
        </w:rPr>
        <w:t>份，含1份原件。有关材料</w:t>
      </w:r>
      <w:r>
        <w:rPr>
          <w:rFonts w:hint="default" w:ascii="Times New Roman" w:hAnsi="Times New Roman" w:eastAsia="仿宋_GB2312"/>
          <w:kern w:val="0"/>
          <w:sz w:val="32"/>
          <w:szCs w:val="32"/>
        </w:rPr>
        <w:t>包括申请者</w:t>
      </w:r>
      <w:r>
        <w:rPr>
          <w:rFonts w:ascii="Times New Roman" w:hAnsi="Times New Roman" w:eastAsia="仿宋_GB2312"/>
          <w:sz w:val="32"/>
          <w:szCs w:val="32"/>
        </w:rPr>
        <w:t>身份证复印件、学位证书、职称评聘证书等</w:t>
      </w:r>
      <w:r>
        <w:rPr>
          <w:rFonts w:ascii="Times New Roman" w:hAnsi="Times New Roman" w:eastAsia="仿宋_GB2312"/>
          <w:kern w:val="0"/>
          <w:sz w:val="32"/>
          <w:szCs w:val="32"/>
        </w:rPr>
        <w:t>。以上资料用A4纸张复印，左侧胶装成册。</w:t>
      </w:r>
    </w:p>
    <w:p>
      <w:pPr>
        <w:adjustRightInd w:val="0"/>
        <w:snapToGrid w:val="0"/>
        <w:spacing w:line="600" w:lineRule="exact"/>
        <w:ind w:firstLine="640" w:firstLineChars="200"/>
      </w:pPr>
      <w:r>
        <w:rPr>
          <w:rFonts w:hint="default" w:ascii="Times New Roman" w:hAnsi="Times New Roman" w:eastAsia="仿宋_GB2312"/>
          <w:kern w:val="0"/>
          <w:sz w:val="32"/>
          <w:szCs w:val="32"/>
        </w:rPr>
        <w:t>（二）</w:t>
      </w:r>
      <w:r>
        <w:rPr>
          <w:rFonts w:hint="default" w:ascii="Times New Roman" w:hAnsi="Times New Roman" w:eastAsia="仿宋_GB2312"/>
          <w:sz w:val="32"/>
          <w:szCs w:val="32"/>
        </w:rPr>
        <w:t>各推荐单位负责对本单位或所辖医疗卫生单位申报的项目按规定申报数进行筛选汇总，</w:t>
      </w:r>
      <w:r>
        <w:rPr>
          <w:rFonts w:hint="default" w:ascii="Times New Roman" w:hAnsi="Times New Roman" w:eastAsia="仿宋_GB2312"/>
          <w:kern w:val="0"/>
          <w:sz w:val="32"/>
          <w:szCs w:val="32"/>
        </w:rPr>
        <w:t>并将单位推荐函、项目</w:t>
      </w:r>
      <w:r>
        <w:rPr>
          <w:rFonts w:ascii="Times New Roman" w:hAnsi="Times New Roman" w:eastAsia="仿宋_GB2312"/>
          <w:kern w:val="0"/>
          <w:sz w:val="32"/>
          <w:szCs w:val="32"/>
        </w:rPr>
        <w:t>申报汇总表</w:t>
      </w:r>
      <w:r>
        <w:rPr>
          <w:rFonts w:hint="default" w:ascii="Times New Roman" w:hAnsi="Times New Roman" w:eastAsia="仿宋_GB2312"/>
          <w:kern w:val="0"/>
          <w:sz w:val="32"/>
          <w:szCs w:val="32"/>
        </w:rPr>
        <w:t>及B类项目资助承诺函报送委科教处，汇总表</w:t>
      </w:r>
      <w:r>
        <w:rPr>
          <w:rFonts w:ascii="Times New Roman" w:hAnsi="Times New Roman" w:eastAsia="仿宋_GB2312"/>
          <w:kern w:val="0"/>
          <w:sz w:val="32"/>
          <w:szCs w:val="32"/>
        </w:rPr>
        <w:t>电子文档发至指定邮箱。</w:t>
      </w:r>
      <w:bookmarkStart w:id="0" w:name="_GoBack"/>
      <w:bookmarkEnd w:id="0"/>
    </w:p>
    <w:sectPr>
      <w:headerReference r:id="rId3" w:type="default"/>
      <w:footerReference r:id="rId5" w:type="default"/>
      <w:headerReference r:id="rId4" w:type="even"/>
      <w:footerReference r:id="rId6" w:type="even"/>
      <w:pgSz w:w="11906" w:h="16838"/>
      <w:pgMar w:top="1985" w:right="1474" w:bottom="1701" w:left="1588" w:header="851" w:footer="1588" w:gutter="0"/>
      <w:pgNumType w:start="14"/>
      <w:cols w:space="720" w:num="1"/>
      <w:docGrid w:type="lines" w:linePitch="5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2343" w:wrap="around" w:vAnchor="text" w:hAnchor="page" w:xAlign="outside" w:y="1"/>
      <w:ind w:right="178" w:rightChars="85"/>
      <w:jc w:val="right"/>
      <w:rPr>
        <w:rStyle w:val="6"/>
        <w:rFonts w:hint="eastAsia" w:ascii="Times New Roman" w:hAnsi="Times New Roman"/>
        <w:sz w:val="28"/>
        <w:szCs w:val="28"/>
      </w:rPr>
    </w:pPr>
    <w:r>
      <w:rPr>
        <w:rStyle w:val="6"/>
        <w:rFonts w:hint="eastAsia" w:ascii="Times New Roman" w:hAnsi="Times New Roman"/>
        <w:sz w:val="28"/>
        <w:szCs w:val="28"/>
      </w:rPr>
      <w:t xml:space="preserve">— </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15</w:t>
    </w:r>
    <w:r>
      <w:rPr>
        <w:rStyle w:val="6"/>
        <w:rFonts w:ascii="Times New Roman" w:hAnsi="Times New Roman"/>
        <w:sz w:val="28"/>
        <w:szCs w:val="28"/>
      </w:rPr>
      <w:fldChar w:fldCharType="end"/>
    </w:r>
    <w:r>
      <w:rPr>
        <w:rStyle w:val="6"/>
        <w:rFonts w:hint="eastAsia" w:ascii="Times New Roman" w:hAnsi="Times New Roman"/>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799" w:wrap="around" w:vAnchor="text" w:hAnchor="margin" w:xAlign="outside" w:y="1"/>
      <w:ind w:firstLine="179" w:firstLineChars="64"/>
      <w:rPr>
        <w:rStyle w:val="6"/>
        <w:rFonts w:hint="eastAsia" w:ascii="Times New Roman" w:hAnsi="Times New Roman"/>
        <w:sz w:val="28"/>
        <w:szCs w:val="28"/>
      </w:rPr>
    </w:pPr>
    <w:r>
      <w:rPr>
        <w:rStyle w:val="6"/>
        <w:rFonts w:hint="eastAsia" w:ascii="Times New Roman" w:hAnsi="Times New Roman"/>
        <w:sz w:val="28"/>
        <w:szCs w:val="28"/>
      </w:rPr>
      <w:t xml:space="preserve">— </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16</w:t>
    </w:r>
    <w:r>
      <w:rPr>
        <w:rStyle w:val="6"/>
        <w:rFonts w:ascii="Times New Roman" w:hAnsi="Times New Roman"/>
        <w:sz w:val="28"/>
        <w:szCs w:val="28"/>
      </w:rPr>
      <w:fldChar w:fldCharType="end"/>
    </w:r>
    <w:r>
      <w:rPr>
        <w:rStyle w:val="6"/>
        <w:rFonts w:hint="eastAsia" w:ascii="Times New Roman" w:hAnsi="Times New Roman"/>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1639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link w:val="5"/>
    <w:semiHidden/>
    <w:uiPriority w:val="0"/>
    <w:rPr>
      <w:szCs w:val="20"/>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
    <w:name w:val="_Style 1"/>
    <w:basedOn w:val="1"/>
    <w:link w:val="4"/>
    <w:qFormat/>
    <w:uiPriority w:val="0"/>
    <w:pPr>
      <w:widowControl/>
      <w:spacing w:after="160" w:line="240" w:lineRule="exact"/>
      <w:jc w:val="left"/>
    </w:pPr>
    <w:rPr>
      <w:szCs w:val="20"/>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小蛋</cp:lastModifiedBy>
  <dcterms:modified xsi:type="dcterms:W3CDTF">2018-12-11T01:41:48Z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