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280" w:lineRule="exact"/>
        <w:jc w:val="center"/>
        <w:outlineLvl w:val="0"/>
        <w:rPr>
          <w:rFonts w:cs="宋体;SimSun" w:asciiTheme="majorEastAsia" w:hAnsiTheme="majorEastAsia" w:eastAsiaTheme="majorEastAsia"/>
          <w:b/>
          <w:color w:val="000000" w:themeColor="text1"/>
          <w:sz w:val="72"/>
        </w:rPr>
      </w:pPr>
    </w:p>
    <w:p>
      <w:pPr>
        <w:pStyle w:val="16"/>
        <w:spacing w:line="800" w:lineRule="exact"/>
        <w:jc w:val="center"/>
        <w:outlineLvl w:val="0"/>
        <w:rPr>
          <w:rFonts w:cs="宋体;SimSun" w:asciiTheme="majorEastAsia" w:hAnsiTheme="majorEastAsia" w:eastAsiaTheme="majorEastAsia"/>
          <w:b/>
          <w:color w:val="000000" w:themeColor="text1"/>
          <w:sz w:val="72"/>
        </w:rPr>
      </w:pPr>
    </w:p>
    <w:p>
      <w:pPr>
        <w:pStyle w:val="16"/>
        <w:spacing w:line="800" w:lineRule="exact"/>
        <w:jc w:val="center"/>
        <w:outlineLvl w:val="0"/>
        <w:rPr>
          <w:rFonts w:cs="宋体;SimSun" w:asciiTheme="majorEastAsia" w:hAnsiTheme="majorEastAsia" w:eastAsiaTheme="majorEastAsia"/>
          <w:b/>
          <w:color w:val="000000" w:themeColor="text1"/>
          <w:sz w:val="72"/>
        </w:rPr>
      </w:pPr>
      <w:r>
        <w:rPr>
          <w:rFonts w:cs="宋体;SimSun" w:asciiTheme="majorEastAsia" w:hAnsiTheme="majorEastAsia" w:eastAsiaTheme="majorEastAsia"/>
          <w:b/>
          <w:color w:val="000000" w:themeColor="text1"/>
          <w:sz w:val="72"/>
        </w:rPr>
        <w:t>机电产品国际招标</w:t>
      </w:r>
    </w:p>
    <w:p>
      <w:pPr>
        <w:pStyle w:val="16"/>
        <w:spacing w:line="800" w:lineRule="exact"/>
        <w:jc w:val="center"/>
        <w:outlineLvl w:val="0"/>
        <w:rPr>
          <w:rFonts w:cs="宋体;SimSun" w:asciiTheme="majorEastAsia" w:hAnsiTheme="majorEastAsia" w:eastAsiaTheme="majorEastAsia"/>
          <w:b/>
          <w:color w:val="000000" w:themeColor="text1"/>
          <w:sz w:val="72"/>
        </w:rPr>
      </w:pPr>
      <w:r>
        <w:rPr>
          <w:rFonts w:cs="宋体;SimSun" w:asciiTheme="majorEastAsia" w:hAnsiTheme="majorEastAsia" w:eastAsiaTheme="majorEastAsia"/>
          <w:b/>
          <w:color w:val="000000" w:themeColor="text1"/>
          <w:sz w:val="72"/>
        </w:rPr>
        <w:t xml:space="preserve">标准招标文件 </w:t>
      </w:r>
    </w:p>
    <w:p>
      <w:pPr>
        <w:pStyle w:val="16"/>
        <w:spacing w:line="800" w:lineRule="exact"/>
        <w:jc w:val="center"/>
        <w:outlineLvl w:val="0"/>
        <w:rPr>
          <w:rFonts w:cs="宋体;SimSun" w:asciiTheme="majorEastAsia" w:hAnsiTheme="majorEastAsia" w:eastAsiaTheme="majorEastAsia"/>
          <w:b/>
          <w:color w:val="000000" w:themeColor="text1"/>
          <w:sz w:val="72"/>
        </w:rPr>
      </w:pPr>
    </w:p>
    <w:p>
      <w:pPr>
        <w:pStyle w:val="16"/>
        <w:spacing w:line="800" w:lineRule="exact"/>
        <w:jc w:val="center"/>
        <w:outlineLvl w:val="0"/>
        <w:rPr>
          <w:rFonts w:cs="宋体;SimSun" w:asciiTheme="majorEastAsia" w:hAnsiTheme="majorEastAsia" w:eastAsiaTheme="majorEastAsia"/>
          <w:b/>
          <w:color w:val="000000" w:themeColor="text1"/>
          <w:sz w:val="30"/>
        </w:rPr>
      </w:pPr>
      <w:r>
        <w:rPr>
          <w:rFonts w:cs="宋体;SimSun" w:asciiTheme="majorEastAsia" w:hAnsiTheme="majorEastAsia" w:eastAsiaTheme="majorEastAsia"/>
          <w:b/>
          <w:color w:val="000000" w:themeColor="text1"/>
          <w:sz w:val="30"/>
        </w:rPr>
        <w:t>（第二册：投标邀请、投标资料表、合同专用条款、</w:t>
      </w:r>
    </w:p>
    <w:p>
      <w:pPr>
        <w:pStyle w:val="16"/>
        <w:spacing w:line="800" w:lineRule="exact"/>
        <w:jc w:val="center"/>
        <w:outlineLvl w:val="0"/>
        <w:rPr>
          <w:rFonts w:cs="宋体;SimSun" w:asciiTheme="majorEastAsia" w:hAnsiTheme="majorEastAsia" w:eastAsiaTheme="majorEastAsia"/>
          <w:b/>
          <w:color w:val="000000" w:themeColor="text1"/>
          <w:sz w:val="30"/>
        </w:rPr>
      </w:pPr>
      <w:r>
        <w:rPr>
          <w:rFonts w:cs="宋体;SimSun" w:asciiTheme="majorEastAsia" w:hAnsiTheme="majorEastAsia" w:eastAsiaTheme="majorEastAsia"/>
          <w:b/>
          <w:color w:val="000000" w:themeColor="text1"/>
          <w:sz w:val="30"/>
        </w:rPr>
        <w:t>货物需求一览表及技术规格）</w:t>
      </w:r>
    </w:p>
    <w:p>
      <w:pPr>
        <w:pStyle w:val="16"/>
        <w:spacing w:line="800" w:lineRule="exact"/>
        <w:jc w:val="center"/>
        <w:outlineLvl w:val="0"/>
        <w:rPr>
          <w:rFonts w:cs="宋体;SimSun" w:asciiTheme="majorEastAsia" w:hAnsiTheme="majorEastAsia" w:eastAsiaTheme="majorEastAsia"/>
          <w:b/>
          <w:color w:val="000000" w:themeColor="text1"/>
          <w:sz w:val="30"/>
        </w:rPr>
      </w:pPr>
    </w:p>
    <w:p>
      <w:pPr>
        <w:pStyle w:val="16"/>
        <w:spacing w:line="280" w:lineRule="exact"/>
        <w:jc w:val="center"/>
        <w:outlineLvl w:val="0"/>
        <w:rPr>
          <w:rFonts w:cs="宋体;SimSun" w:asciiTheme="majorEastAsia" w:hAnsiTheme="majorEastAsia" w:eastAsiaTheme="majorEastAsia"/>
          <w:b/>
          <w:color w:val="000000" w:themeColor="text1"/>
          <w:sz w:val="30"/>
        </w:rPr>
      </w:pPr>
    </w:p>
    <w:p>
      <w:pPr>
        <w:pStyle w:val="16"/>
        <w:spacing w:line="280" w:lineRule="exact"/>
        <w:jc w:val="center"/>
        <w:outlineLvl w:val="0"/>
        <w:rPr>
          <w:rFonts w:cs="宋体;SimSun" w:asciiTheme="majorEastAsia" w:hAnsiTheme="majorEastAsia" w:eastAsiaTheme="majorEastAsia"/>
          <w:b/>
          <w:color w:val="000000" w:themeColor="text1"/>
          <w:sz w:val="30"/>
        </w:rPr>
      </w:pPr>
    </w:p>
    <w:p>
      <w:pPr>
        <w:pStyle w:val="16"/>
        <w:spacing w:line="280" w:lineRule="exact"/>
        <w:jc w:val="center"/>
        <w:outlineLvl w:val="0"/>
        <w:rPr>
          <w:rFonts w:cs="宋体;SimSun" w:asciiTheme="majorEastAsia" w:hAnsiTheme="majorEastAsia" w:eastAsiaTheme="majorEastAsia"/>
          <w:b/>
          <w:color w:val="000000" w:themeColor="text1"/>
          <w:sz w:val="30"/>
        </w:rPr>
      </w:pPr>
    </w:p>
    <w:p>
      <w:pPr>
        <w:pStyle w:val="16"/>
        <w:spacing w:line="280" w:lineRule="exact"/>
        <w:jc w:val="center"/>
        <w:outlineLvl w:val="0"/>
        <w:rPr>
          <w:rFonts w:cs="宋体;SimSun" w:asciiTheme="majorEastAsia" w:hAnsiTheme="majorEastAsia" w:eastAsiaTheme="majorEastAsia"/>
          <w:b/>
          <w:color w:val="000000" w:themeColor="text1"/>
          <w:sz w:val="30"/>
        </w:rPr>
      </w:pPr>
    </w:p>
    <w:p>
      <w:pPr>
        <w:pStyle w:val="16"/>
        <w:spacing w:line="280" w:lineRule="exact"/>
        <w:rPr>
          <w:rFonts w:cs="宋体;SimSun" w:asciiTheme="majorEastAsia" w:hAnsiTheme="majorEastAsia" w:eastAsiaTheme="majorEastAsia"/>
          <w:b/>
          <w:color w:val="000000" w:themeColor="text1"/>
          <w:sz w:val="30"/>
        </w:rPr>
      </w:pPr>
    </w:p>
    <w:p>
      <w:pPr>
        <w:pStyle w:val="16"/>
        <w:ind w:firstLine="984" w:firstLineChars="350"/>
        <w:rPr>
          <w:rFonts w:cs="宋体;SimSun" w:asciiTheme="majorEastAsia" w:hAnsiTheme="majorEastAsia" w:eastAsiaTheme="majorEastAsia"/>
          <w:b/>
          <w:color w:val="000000" w:themeColor="text1"/>
          <w:sz w:val="30"/>
          <w:lang w:val="en-US"/>
        </w:rPr>
      </w:pPr>
      <w:r>
        <w:rPr>
          <w:rFonts w:cs="宋体;SimSun" w:asciiTheme="majorEastAsia" w:hAnsiTheme="majorEastAsia" w:eastAsiaTheme="majorEastAsia"/>
          <w:b/>
          <w:color w:val="000000" w:themeColor="text1"/>
          <w:sz w:val="28"/>
        </w:rPr>
        <w:t>招标编号：</w:t>
      </w:r>
      <w:r>
        <w:rPr>
          <w:rFonts w:hint="eastAsia" w:cs="宋体;SimSun" w:asciiTheme="majorEastAsia" w:hAnsiTheme="majorEastAsia" w:eastAsiaTheme="majorEastAsia"/>
          <w:b/>
          <w:color w:val="000000" w:themeColor="text1"/>
          <w:sz w:val="30"/>
          <w:u w:val="single"/>
          <w:lang w:val="en-US" w:eastAsia="zh-CN"/>
        </w:rPr>
        <w:t xml:space="preserve">                        </w:t>
      </w:r>
    </w:p>
    <w:p>
      <w:pPr>
        <w:pStyle w:val="16"/>
        <w:ind w:left="-359" w:right="-359" w:firstLine="1265" w:firstLineChars="450"/>
        <w:rPr>
          <w:rFonts w:cs="宋体;SimSun" w:asciiTheme="majorEastAsia" w:hAnsiTheme="majorEastAsia" w:eastAsiaTheme="majorEastAsia"/>
          <w:b/>
          <w:color w:val="000000" w:themeColor="text1"/>
          <w:sz w:val="28"/>
          <w:u w:val="single"/>
        </w:rPr>
      </w:pPr>
      <w:r>
        <w:rPr>
          <w:rFonts w:cs="宋体;SimSun" w:asciiTheme="majorEastAsia" w:hAnsiTheme="majorEastAsia" w:eastAsiaTheme="majorEastAsia"/>
          <w:b/>
          <w:color w:val="000000" w:themeColor="text1"/>
          <w:sz w:val="28"/>
        </w:rPr>
        <w:t>项目名称：</w:t>
      </w:r>
      <w:r>
        <w:rPr>
          <w:rFonts w:cs="宋体;SimSun" w:asciiTheme="majorEastAsia" w:hAnsiTheme="majorEastAsia" w:eastAsiaTheme="majorEastAsia"/>
          <w:b/>
          <w:color w:val="000000" w:themeColor="text1"/>
          <w:sz w:val="28"/>
          <w:u w:val="single"/>
        </w:rPr>
        <w:t>福建省部分乙类</w:t>
      </w:r>
      <w:r>
        <w:rPr>
          <w:rFonts w:hint="eastAsia" w:cs="宋体;SimSun" w:asciiTheme="majorEastAsia" w:hAnsiTheme="majorEastAsia" w:eastAsiaTheme="majorEastAsia"/>
          <w:b/>
          <w:color w:val="000000" w:themeColor="text1"/>
          <w:sz w:val="28"/>
          <w:u w:val="single"/>
        </w:rPr>
        <w:t>大型医用</w:t>
      </w:r>
      <w:r>
        <w:rPr>
          <w:rFonts w:cs="宋体;SimSun" w:asciiTheme="majorEastAsia" w:hAnsiTheme="majorEastAsia" w:eastAsiaTheme="majorEastAsia"/>
          <w:b/>
          <w:color w:val="000000" w:themeColor="text1"/>
          <w:sz w:val="28"/>
          <w:u w:val="single"/>
        </w:rPr>
        <w:t>设备</w:t>
      </w:r>
      <w:r>
        <w:rPr>
          <w:rFonts w:hint="eastAsia" w:cs="宋体;SimSun" w:asciiTheme="majorEastAsia" w:hAnsiTheme="majorEastAsia" w:eastAsiaTheme="majorEastAsia"/>
          <w:b/>
          <w:color w:val="000000" w:themeColor="text1"/>
          <w:sz w:val="28"/>
          <w:u w:val="single"/>
        </w:rPr>
        <w:t>（第二批次）</w:t>
      </w:r>
      <w:r>
        <w:rPr>
          <w:rFonts w:cs="宋体;SimSun" w:asciiTheme="majorEastAsia" w:hAnsiTheme="majorEastAsia" w:eastAsiaTheme="majorEastAsia"/>
          <w:b/>
          <w:color w:val="000000" w:themeColor="text1"/>
          <w:sz w:val="28"/>
          <w:u w:val="single"/>
        </w:rPr>
        <w:t>集中采购项目</w:t>
      </w:r>
    </w:p>
    <w:p>
      <w:pPr>
        <w:pStyle w:val="16"/>
        <w:ind w:firstLine="984" w:firstLineChars="350"/>
        <w:rPr>
          <w:rFonts w:cs="宋体;SimSun" w:asciiTheme="majorEastAsia" w:hAnsiTheme="majorEastAsia" w:eastAsiaTheme="majorEastAsia"/>
          <w:b/>
          <w:color w:val="000000" w:themeColor="text1"/>
          <w:sz w:val="28"/>
        </w:rPr>
      </w:pPr>
      <w:r>
        <w:rPr>
          <w:rFonts w:cs="宋体;SimSun" w:asciiTheme="majorEastAsia" w:hAnsiTheme="majorEastAsia" w:eastAsiaTheme="majorEastAsia"/>
          <w:b/>
          <w:color w:val="000000" w:themeColor="text1"/>
          <w:sz w:val="28"/>
        </w:rPr>
        <w:t>招标人名称：</w:t>
      </w:r>
      <w:r>
        <w:rPr>
          <w:rFonts w:cs="宋体;SimSun" w:asciiTheme="majorEastAsia" w:hAnsiTheme="majorEastAsia" w:eastAsiaTheme="majorEastAsia"/>
          <w:b/>
          <w:color w:val="000000" w:themeColor="text1"/>
          <w:sz w:val="28"/>
          <w:u w:val="single"/>
        </w:rPr>
        <w:t>福建省卫生健康委员会</w:t>
      </w:r>
    </w:p>
    <w:p>
      <w:pPr>
        <w:pStyle w:val="16"/>
        <w:spacing w:line="280" w:lineRule="exact"/>
        <w:jc w:val="center"/>
        <w:rPr>
          <w:rFonts w:cs="宋体;SimSun" w:asciiTheme="majorEastAsia" w:hAnsiTheme="majorEastAsia" w:eastAsiaTheme="majorEastAsia"/>
          <w:b/>
          <w:color w:val="000000" w:themeColor="text1"/>
          <w:sz w:val="28"/>
        </w:rPr>
      </w:pPr>
    </w:p>
    <w:p>
      <w:pPr>
        <w:pStyle w:val="16"/>
        <w:spacing w:line="280" w:lineRule="exact"/>
        <w:jc w:val="center"/>
        <w:rPr>
          <w:rFonts w:cs="宋体;SimSun" w:asciiTheme="majorEastAsia" w:hAnsiTheme="majorEastAsia" w:eastAsiaTheme="majorEastAsia"/>
          <w:b/>
          <w:color w:val="000000" w:themeColor="text1"/>
          <w:sz w:val="28"/>
        </w:rPr>
      </w:pPr>
    </w:p>
    <w:p>
      <w:pPr>
        <w:pStyle w:val="16"/>
        <w:spacing w:line="280" w:lineRule="exact"/>
        <w:jc w:val="center"/>
        <w:rPr>
          <w:rFonts w:cs="宋体;SimSun" w:asciiTheme="majorEastAsia" w:hAnsiTheme="majorEastAsia" w:eastAsiaTheme="majorEastAsia"/>
          <w:b/>
          <w:color w:val="000000" w:themeColor="text1"/>
          <w:sz w:val="28"/>
        </w:rPr>
      </w:pPr>
    </w:p>
    <w:p>
      <w:pPr>
        <w:pStyle w:val="16"/>
        <w:spacing w:line="280" w:lineRule="exact"/>
        <w:jc w:val="center"/>
        <w:rPr>
          <w:rFonts w:cs="宋体;SimSun" w:asciiTheme="majorEastAsia" w:hAnsiTheme="majorEastAsia" w:eastAsiaTheme="majorEastAsia"/>
          <w:b/>
          <w:color w:val="000000" w:themeColor="text1"/>
          <w:sz w:val="28"/>
        </w:rPr>
      </w:pPr>
    </w:p>
    <w:p>
      <w:pPr>
        <w:pStyle w:val="16"/>
        <w:spacing w:line="400" w:lineRule="exact"/>
        <w:jc w:val="center"/>
        <w:rPr>
          <w:rFonts w:cs="宋体;SimSun" w:asciiTheme="majorEastAsia" w:hAnsiTheme="majorEastAsia" w:eastAsiaTheme="majorEastAsia"/>
          <w:b/>
          <w:color w:val="000000" w:themeColor="text1"/>
          <w:sz w:val="28"/>
        </w:rPr>
      </w:pPr>
    </w:p>
    <w:p>
      <w:pPr>
        <w:pStyle w:val="16"/>
        <w:spacing w:line="400" w:lineRule="exact"/>
        <w:jc w:val="center"/>
        <w:rPr>
          <w:rFonts w:cs="宋体;SimSun" w:asciiTheme="majorEastAsia" w:hAnsiTheme="majorEastAsia" w:eastAsiaTheme="majorEastAsia"/>
          <w:b/>
          <w:color w:val="000000" w:themeColor="text1"/>
          <w:sz w:val="32"/>
        </w:rPr>
      </w:pPr>
      <w:r>
        <w:rPr>
          <w:rFonts w:hint="eastAsia" w:cs="宋体;SimSun" w:asciiTheme="majorEastAsia" w:hAnsiTheme="majorEastAsia" w:eastAsiaTheme="majorEastAsia"/>
          <w:b/>
          <w:color w:val="000000" w:themeColor="text1"/>
          <w:sz w:val="32"/>
        </w:rPr>
        <w:t>招标代理机构：</w:t>
      </w:r>
      <w:r>
        <w:rPr>
          <w:rFonts w:cs="宋体;SimSun" w:asciiTheme="majorEastAsia" w:hAnsiTheme="majorEastAsia" w:eastAsiaTheme="majorEastAsia"/>
          <w:b/>
          <w:color w:val="000000" w:themeColor="text1"/>
          <w:sz w:val="32"/>
        </w:rPr>
        <w:t>福建榕卫招标有限公司</w:t>
      </w:r>
    </w:p>
    <w:p>
      <w:pPr>
        <w:pStyle w:val="16"/>
        <w:spacing w:line="400" w:lineRule="exact"/>
        <w:jc w:val="center"/>
        <w:rPr>
          <w:rFonts w:cs="宋体;SimSun" w:asciiTheme="majorEastAsia" w:hAnsiTheme="majorEastAsia" w:eastAsiaTheme="majorEastAsia"/>
          <w:b/>
          <w:color w:val="000000" w:themeColor="text1"/>
          <w:sz w:val="28"/>
        </w:rPr>
      </w:pPr>
    </w:p>
    <w:p>
      <w:pPr>
        <w:pStyle w:val="16"/>
        <w:spacing w:line="400" w:lineRule="exact"/>
        <w:jc w:val="center"/>
        <w:rPr>
          <w:rFonts w:asciiTheme="majorEastAsia" w:hAnsiTheme="majorEastAsia" w:eastAsiaTheme="majorEastAsia"/>
          <w:color w:val="000000" w:themeColor="text1"/>
        </w:rPr>
        <w:sectPr>
          <w:headerReference r:id="rId3" w:type="default"/>
          <w:footerReference r:id="rId4" w:type="default"/>
          <w:pgSz w:w="11906" w:h="16838"/>
          <w:pgMar w:top="1440" w:right="1286" w:bottom="1440" w:left="1620" w:header="851" w:footer="992" w:gutter="0"/>
          <w:cols w:space="720" w:num="1"/>
          <w:formProt w:val="0"/>
          <w:docGrid w:type="lines" w:linePitch="312" w:charSpace="0"/>
        </w:sectPr>
      </w:pPr>
      <w:r>
        <w:rPr>
          <w:rFonts w:cs="宋体;SimSun" w:asciiTheme="majorEastAsia" w:hAnsiTheme="majorEastAsia" w:eastAsiaTheme="majorEastAsia"/>
          <w:b/>
          <w:color w:val="000000" w:themeColor="text1"/>
          <w:sz w:val="32"/>
        </w:rPr>
        <w:t>二0二0年</w:t>
      </w:r>
      <w:r>
        <w:rPr>
          <w:rFonts w:hint="eastAsia" w:cs="宋体;SimSun" w:asciiTheme="majorEastAsia" w:hAnsiTheme="majorEastAsia" w:eastAsiaTheme="majorEastAsia"/>
          <w:b/>
          <w:color w:val="000000" w:themeColor="text1"/>
          <w:sz w:val="32"/>
        </w:rPr>
        <w:t>八</w:t>
      </w:r>
      <w:r>
        <w:rPr>
          <w:rFonts w:cs="宋体;SimSun" w:asciiTheme="majorEastAsia" w:hAnsiTheme="majorEastAsia" w:eastAsiaTheme="majorEastAsia"/>
          <w:b/>
          <w:color w:val="000000" w:themeColor="text1"/>
          <w:sz w:val="32"/>
        </w:rPr>
        <w:t>月</w:t>
      </w:r>
    </w:p>
    <w:p>
      <w:pPr>
        <w:spacing w:line="400" w:lineRule="exact"/>
        <w:jc w:val="center"/>
        <w:rPr>
          <w:rFonts w:cs="宋体;SimSun" w:asciiTheme="majorEastAsia" w:hAnsiTheme="majorEastAsia" w:eastAsiaTheme="majorEastAsia"/>
          <w:b/>
          <w:color w:val="000000" w:themeColor="text1"/>
          <w:sz w:val="36"/>
        </w:rPr>
      </w:pPr>
      <w:r>
        <w:rPr>
          <w:rFonts w:cs="宋体;SimSun" w:asciiTheme="majorEastAsia" w:hAnsiTheme="majorEastAsia" w:eastAsiaTheme="majorEastAsia"/>
          <w:b/>
          <w:color w:val="000000" w:themeColor="text1"/>
          <w:sz w:val="36"/>
        </w:rPr>
        <w:t xml:space="preserve">第五章   投 标 邀 请 </w:t>
      </w:r>
    </w:p>
    <w:p>
      <w:pPr>
        <w:spacing w:line="400" w:lineRule="exact"/>
        <w:jc w:val="center"/>
        <w:rPr>
          <w:rFonts w:cs="宋体;SimSun" w:asciiTheme="majorEastAsia" w:hAnsiTheme="majorEastAsia" w:eastAsiaTheme="majorEastAsia"/>
          <w:b/>
          <w:color w:val="000000" w:themeColor="text1"/>
          <w:sz w:val="36"/>
        </w:rPr>
      </w:pPr>
    </w:p>
    <w:p>
      <w:pPr>
        <w:spacing w:line="280" w:lineRule="exact"/>
        <w:rPr>
          <w:rFonts w:cs="宋体;SimSun" w:asciiTheme="majorEastAsia" w:hAnsiTheme="majorEastAsia" w:eastAsiaTheme="majorEastAsia"/>
          <w:b/>
          <w:color w:val="000000" w:themeColor="text1"/>
          <w:sz w:val="36"/>
        </w:rPr>
      </w:pPr>
    </w:p>
    <w:p>
      <w:pPr>
        <w:spacing w:line="440" w:lineRule="exact"/>
        <w:rPr>
          <w:rFonts w:cs="宋体;SimSun" w:asciiTheme="majorEastAsia" w:hAnsiTheme="majorEastAsia" w:eastAsiaTheme="majorEastAsia"/>
          <w:b/>
          <w:color w:val="000000" w:themeColor="text1"/>
          <w:sz w:val="24"/>
        </w:rPr>
      </w:pPr>
      <w:r>
        <w:rPr>
          <w:rFonts w:hint="eastAsia" w:cs="宋体;SimSun" w:asciiTheme="majorEastAsia" w:hAnsiTheme="majorEastAsia" w:eastAsiaTheme="majorEastAsia"/>
          <w:b/>
          <w:color w:val="000000" w:themeColor="text1"/>
          <w:sz w:val="24"/>
        </w:rPr>
        <w:t>发布招标公告</w:t>
      </w:r>
      <w:r>
        <w:rPr>
          <w:rFonts w:cs="宋体;SimSun" w:asciiTheme="majorEastAsia" w:hAnsiTheme="majorEastAsia" w:eastAsiaTheme="majorEastAsia"/>
          <w:b/>
          <w:color w:val="000000" w:themeColor="text1"/>
          <w:sz w:val="24"/>
        </w:rPr>
        <w:t>日期：</w:t>
      </w:r>
      <w:r>
        <w:rPr>
          <w:rFonts w:cs="宋体;SimSun" w:asciiTheme="majorEastAsia" w:hAnsiTheme="majorEastAsia" w:eastAsiaTheme="majorEastAsia"/>
          <w:b/>
          <w:color w:val="000000" w:themeColor="text1"/>
          <w:sz w:val="24"/>
          <w:u w:val="single"/>
        </w:rPr>
        <w:t>20</w:t>
      </w:r>
      <w:r>
        <w:rPr>
          <w:rFonts w:hint="eastAsia" w:cs="宋体;SimSun" w:asciiTheme="majorEastAsia" w:hAnsiTheme="majorEastAsia" w:eastAsiaTheme="majorEastAsia"/>
          <w:b/>
          <w:color w:val="000000" w:themeColor="text1"/>
          <w:sz w:val="24"/>
          <w:u w:val="single"/>
        </w:rPr>
        <w:t>20</w:t>
      </w:r>
      <w:r>
        <w:rPr>
          <w:rFonts w:cs="宋体;SimSun" w:asciiTheme="majorEastAsia" w:hAnsiTheme="majorEastAsia" w:eastAsiaTheme="majorEastAsia"/>
          <w:b/>
          <w:color w:val="000000" w:themeColor="text1"/>
          <w:sz w:val="24"/>
          <w:u w:val="single"/>
        </w:rPr>
        <w:t>年</w:t>
      </w:r>
      <w:r>
        <w:rPr>
          <w:rFonts w:hint="eastAsia" w:cs="宋体;SimSun" w:asciiTheme="majorEastAsia" w:hAnsiTheme="majorEastAsia" w:eastAsiaTheme="majorEastAsia"/>
          <w:b/>
          <w:color w:val="000000" w:themeColor="text1"/>
          <w:sz w:val="24"/>
          <w:u w:val="single"/>
        </w:rPr>
        <w:t xml:space="preserve">  </w:t>
      </w:r>
      <w:r>
        <w:rPr>
          <w:rFonts w:cs="宋体;SimSun" w:asciiTheme="majorEastAsia" w:hAnsiTheme="majorEastAsia" w:eastAsiaTheme="majorEastAsia"/>
          <w:b/>
          <w:color w:val="000000" w:themeColor="text1"/>
          <w:sz w:val="24"/>
          <w:u w:val="single"/>
        </w:rPr>
        <w:t>月</w:t>
      </w:r>
      <w:r>
        <w:rPr>
          <w:rFonts w:hint="eastAsia" w:cs="宋体;SimSun" w:asciiTheme="majorEastAsia" w:hAnsiTheme="majorEastAsia" w:eastAsiaTheme="majorEastAsia"/>
          <w:b/>
          <w:color w:val="000000" w:themeColor="text1"/>
          <w:sz w:val="24"/>
          <w:u w:val="single"/>
        </w:rPr>
        <w:t xml:space="preserve">  </w:t>
      </w:r>
      <w:r>
        <w:rPr>
          <w:rFonts w:cs="宋体;SimSun" w:asciiTheme="majorEastAsia" w:hAnsiTheme="majorEastAsia" w:eastAsiaTheme="majorEastAsia"/>
          <w:b/>
          <w:color w:val="000000" w:themeColor="text1"/>
          <w:sz w:val="24"/>
          <w:u w:val="single"/>
        </w:rPr>
        <w:t>日</w:t>
      </w:r>
    </w:p>
    <w:p>
      <w:pPr>
        <w:spacing w:line="440" w:lineRule="exact"/>
        <w:rPr>
          <w:rFonts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招标编号：</w:t>
      </w:r>
      <w:r>
        <w:rPr>
          <w:rFonts w:hint="eastAsia" w:cs="宋体;SimSun" w:asciiTheme="majorEastAsia" w:hAnsiTheme="majorEastAsia" w:eastAsiaTheme="majorEastAsia"/>
          <w:b/>
          <w:color w:val="000000" w:themeColor="text1"/>
          <w:sz w:val="24"/>
          <w:u w:val="single"/>
          <w:lang w:val="en-US" w:eastAsia="zh-CN"/>
        </w:rPr>
        <w:t xml:space="preserve">                 </w:t>
      </w:r>
      <w:bookmarkStart w:id="10" w:name="_GoBack"/>
      <w:bookmarkEnd w:id="10"/>
      <w:r>
        <w:rPr>
          <w:rFonts w:hint="eastAsia" w:cs="宋体;SimSun" w:asciiTheme="majorEastAsia" w:hAnsiTheme="majorEastAsia" w:eastAsiaTheme="majorEastAsia"/>
          <w:color w:val="000000" w:themeColor="text1"/>
          <w:sz w:val="24"/>
        </w:rPr>
        <w:t xml:space="preserve">  </w:t>
      </w:r>
      <w:r>
        <w:rPr>
          <w:rFonts w:cs="宋体;SimSun" w:asciiTheme="majorEastAsia" w:hAnsiTheme="majorEastAsia" w:eastAsiaTheme="majorEastAsia"/>
          <w:color w:val="000000" w:themeColor="text1"/>
          <w:sz w:val="24"/>
        </w:rPr>
        <w:t xml:space="preserve"> </w:t>
      </w:r>
    </w:p>
    <w:p>
      <w:pPr>
        <w:tabs>
          <w:tab w:val="left" w:pos="0"/>
        </w:tabs>
        <w:spacing w:line="440" w:lineRule="exact"/>
        <w:ind w:right="-359" w:firstLine="480"/>
        <w:rPr>
          <w:rFonts w:cs="宋体;SimSun" w:asciiTheme="majorEastAsia" w:hAnsiTheme="majorEastAsia" w:eastAsiaTheme="majorEastAsia"/>
          <w:color w:val="000000" w:themeColor="text1"/>
          <w:sz w:val="24"/>
          <w:u w:val="single"/>
        </w:rPr>
      </w:pPr>
      <w:r>
        <w:rPr>
          <w:rFonts w:cs="宋体;SimSun" w:asciiTheme="majorEastAsia" w:hAnsiTheme="majorEastAsia" w:eastAsiaTheme="majorEastAsia"/>
          <w:color w:val="000000" w:themeColor="text1"/>
          <w:sz w:val="24"/>
        </w:rPr>
        <w:t>1．</w:t>
      </w:r>
      <w:r>
        <w:rPr>
          <w:rFonts w:cs="宋体;SimSun" w:asciiTheme="majorEastAsia" w:hAnsiTheme="majorEastAsia" w:eastAsiaTheme="majorEastAsia"/>
          <w:color w:val="000000" w:themeColor="text1"/>
          <w:sz w:val="24"/>
          <w:u w:val="single"/>
        </w:rPr>
        <w:t>福建榕卫招标有限公司</w:t>
      </w:r>
      <w:r>
        <w:rPr>
          <w:rFonts w:cs="宋体;SimSun" w:asciiTheme="majorEastAsia" w:hAnsiTheme="majorEastAsia" w:eastAsiaTheme="majorEastAsia"/>
          <w:color w:val="000000" w:themeColor="text1"/>
          <w:sz w:val="24"/>
        </w:rPr>
        <w:t>（以下简称“招标代理机构”）受招标人委托，邀请合格投标人就</w:t>
      </w:r>
      <w:r>
        <w:rPr>
          <w:rFonts w:cs="宋体;SimSun" w:asciiTheme="majorEastAsia" w:hAnsiTheme="majorEastAsia" w:eastAsiaTheme="majorEastAsia"/>
          <w:b/>
          <w:color w:val="000000" w:themeColor="text1"/>
          <w:sz w:val="24"/>
          <w:u w:val="single"/>
        </w:rPr>
        <w:t>福建省部分乙类</w:t>
      </w:r>
      <w:r>
        <w:rPr>
          <w:rFonts w:hint="eastAsia" w:cs="宋体;SimSun" w:asciiTheme="majorEastAsia" w:hAnsiTheme="majorEastAsia" w:eastAsiaTheme="majorEastAsia"/>
          <w:b/>
          <w:color w:val="000000" w:themeColor="text1"/>
          <w:sz w:val="24"/>
          <w:u w:val="single"/>
        </w:rPr>
        <w:t>大型医用</w:t>
      </w:r>
      <w:r>
        <w:rPr>
          <w:rFonts w:cs="宋体;SimSun" w:asciiTheme="majorEastAsia" w:hAnsiTheme="majorEastAsia" w:eastAsiaTheme="majorEastAsia"/>
          <w:b/>
          <w:color w:val="000000" w:themeColor="text1"/>
          <w:sz w:val="24"/>
          <w:u w:val="single"/>
        </w:rPr>
        <w:t>设备</w:t>
      </w:r>
      <w:r>
        <w:rPr>
          <w:rFonts w:hint="eastAsia" w:cs="宋体;SimSun" w:asciiTheme="majorEastAsia" w:hAnsiTheme="majorEastAsia" w:eastAsiaTheme="majorEastAsia"/>
          <w:b/>
          <w:color w:val="000000" w:themeColor="text1"/>
          <w:sz w:val="24"/>
          <w:u w:val="single"/>
        </w:rPr>
        <w:t>（第二批次）</w:t>
      </w:r>
      <w:r>
        <w:rPr>
          <w:rFonts w:cs="宋体;SimSun" w:asciiTheme="majorEastAsia" w:hAnsiTheme="majorEastAsia" w:eastAsiaTheme="majorEastAsia"/>
          <w:b/>
          <w:color w:val="000000" w:themeColor="text1"/>
          <w:sz w:val="24"/>
          <w:u w:val="single"/>
        </w:rPr>
        <w:t>集中采购项目</w:t>
      </w:r>
      <w:r>
        <w:rPr>
          <w:rFonts w:cs="宋体;SimSun" w:asciiTheme="majorEastAsia" w:hAnsiTheme="majorEastAsia" w:eastAsiaTheme="majorEastAsia"/>
          <w:color w:val="000000" w:themeColor="text1"/>
          <w:sz w:val="24"/>
        </w:rPr>
        <w:t>的下列货物和有关服务提交密封</w:t>
      </w:r>
      <w:r>
        <w:rPr>
          <w:rFonts w:hint="eastAsia" w:cs="宋体;SimSun" w:asciiTheme="majorEastAsia" w:hAnsiTheme="majorEastAsia" w:eastAsiaTheme="majorEastAsia"/>
          <w:color w:val="000000" w:themeColor="text1"/>
          <w:sz w:val="24"/>
        </w:rPr>
        <w:t>的</w:t>
      </w:r>
      <w:r>
        <w:rPr>
          <w:rFonts w:cs="宋体;SimSun" w:asciiTheme="majorEastAsia" w:hAnsiTheme="majorEastAsia" w:eastAsiaTheme="majorEastAsia"/>
          <w:color w:val="000000" w:themeColor="text1"/>
          <w:sz w:val="24"/>
        </w:rPr>
        <w:t>投标</w:t>
      </w:r>
      <w:r>
        <w:rPr>
          <w:rFonts w:hint="eastAsia" w:cs="宋体;SimSun" w:asciiTheme="majorEastAsia" w:hAnsiTheme="majorEastAsia" w:eastAsiaTheme="majorEastAsia"/>
          <w:color w:val="000000" w:themeColor="text1"/>
          <w:sz w:val="24"/>
        </w:rPr>
        <w:t>文件</w:t>
      </w:r>
      <w:r>
        <w:rPr>
          <w:rFonts w:cs="宋体;SimSun" w:asciiTheme="majorEastAsia" w:hAnsiTheme="majorEastAsia" w:eastAsiaTheme="majorEastAsia"/>
          <w:color w:val="000000" w:themeColor="text1"/>
          <w:sz w:val="24"/>
        </w:rPr>
        <w:t>：</w:t>
      </w:r>
    </w:p>
    <w:p>
      <w:pPr>
        <w:tabs>
          <w:tab w:val="left" w:pos="0"/>
        </w:tabs>
        <w:spacing w:line="44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bCs/>
          <w:color w:val="000000" w:themeColor="text1"/>
          <w:sz w:val="24"/>
        </w:rPr>
        <w:t>招标货物名称及数量：</w:t>
      </w:r>
      <w:r>
        <w:rPr>
          <w:rFonts w:hint="eastAsia" w:cs="宋体;SimSun" w:asciiTheme="majorEastAsia" w:hAnsiTheme="majorEastAsia" w:eastAsiaTheme="majorEastAsia"/>
          <w:bCs/>
          <w:color w:val="000000" w:themeColor="text1"/>
          <w:sz w:val="24"/>
          <w:u w:val="single"/>
        </w:rPr>
        <w:t>合同包1:</w:t>
      </w:r>
      <w:r>
        <w:rPr>
          <w:rFonts w:cs="宋体;SimSun" w:asciiTheme="majorEastAsia" w:hAnsiTheme="majorEastAsia" w:eastAsiaTheme="majorEastAsia"/>
          <w:bCs/>
          <w:color w:val="000000" w:themeColor="text1"/>
          <w:sz w:val="24"/>
          <w:u w:val="single"/>
        </w:rPr>
        <w:t>核磁共振成像系统</w:t>
      </w:r>
      <w:r>
        <w:rPr>
          <w:rFonts w:hint="eastAsia" w:cs="宋体;SimSun" w:asciiTheme="majorEastAsia" w:hAnsiTheme="majorEastAsia" w:eastAsiaTheme="majorEastAsia"/>
          <w:bCs/>
          <w:color w:val="000000" w:themeColor="text1"/>
          <w:sz w:val="24"/>
          <w:u w:val="single"/>
        </w:rPr>
        <w:t>（1.5T磁共振成像系统）（</w:t>
      </w:r>
      <w:r>
        <w:rPr>
          <w:rFonts w:hint="eastAsia" w:cs="宋体;SimSun" w:asciiTheme="majorEastAsia" w:hAnsiTheme="majorEastAsia" w:eastAsiaTheme="majorEastAsia"/>
          <w:color w:val="000000" w:themeColor="text1"/>
          <w:sz w:val="24"/>
          <w:u w:val="single"/>
        </w:rPr>
        <w:t>数量：  2台</w:t>
      </w:r>
      <w:r>
        <w:rPr>
          <w:rFonts w:hint="eastAsia" w:cs="宋体;SimSun" w:asciiTheme="majorEastAsia" w:hAnsiTheme="majorEastAsia" w:eastAsiaTheme="majorEastAsia"/>
          <w:bCs/>
          <w:color w:val="000000" w:themeColor="text1"/>
          <w:sz w:val="24"/>
          <w:u w:val="single"/>
        </w:rPr>
        <w:t>）</w:t>
      </w:r>
      <w:r>
        <w:rPr>
          <w:rFonts w:hint="eastAsia" w:cs="宋体;SimSun" w:asciiTheme="majorEastAsia" w:hAnsiTheme="majorEastAsia" w:eastAsiaTheme="majorEastAsia"/>
          <w:color w:val="000000" w:themeColor="text1"/>
          <w:sz w:val="24"/>
          <w:u w:val="single"/>
        </w:rPr>
        <w:t>，合同包2:超高端CT（数量：3台）,</w:t>
      </w:r>
      <w:r>
        <w:rPr>
          <w:rFonts w:hint="eastAsia" w:cs="宋体;SimSun" w:asciiTheme="majorEastAsia" w:hAnsiTheme="majorEastAsia" w:eastAsiaTheme="majorEastAsia"/>
          <w:bCs/>
          <w:color w:val="000000" w:themeColor="text1"/>
          <w:sz w:val="24"/>
          <w:u w:val="single"/>
        </w:rPr>
        <w:t xml:space="preserve"> 合同包3</w:t>
      </w:r>
      <w:r>
        <w:rPr>
          <w:rFonts w:hint="eastAsia" w:cs="宋体;SimSun" w:asciiTheme="majorEastAsia" w:hAnsiTheme="majorEastAsia" w:eastAsiaTheme="majorEastAsia"/>
          <w:color w:val="000000" w:themeColor="text1"/>
          <w:sz w:val="24"/>
          <w:u w:val="single"/>
        </w:rPr>
        <w:t>高端3.0T磁共振成像系统（数量： 5台）</w:t>
      </w:r>
      <w:r>
        <w:rPr>
          <w:rFonts w:cs="宋体;SimSun" w:asciiTheme="majorEastAsia" w:hAnsiTheme="majorEastAsia" w:eastAsiaTheme="majorEastAsia"/>
          <w:color w:val="000000" w:themeColor="text1"/>
          <w:sz w:val="24"/>
        </w:rPr>
        <w:t>。</w:t>
      </w:r>
    </w:p>
    <w:p>
      <w:pPr>
        <w:tabs>
          <w:tab w:val="left" w:pos="0"/>
        </w:tabs>
        <w:spacing w:line="440" w:lineRule="exact"/>
        <w:ind w:right="-359"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2．有意向的合格投标人可从福建榕卫招标有限公司得到进一步的信息和查阅招标文件。</w:t>
      </w:r>
    </w:p>
    <w:p>
      <w:pPr>
        <w:tabs>
          <w:tab w:val="left" w:pos="0"/>
        </w:tabs>
        <w:spacing w:line="44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3．招标文件售价：</w:t>
      </w:r>
      <w:r>
        <w:rPr>
          <w:rFonts w:hint="eastAsia" w:cs="宋体;SimSun" w:asciiTheme="majorEastAsia" w:hAnsiTheme="majorEastAsia" w:eastAsiaTheme="majorEastAsia"/>
          <w:color w:val="000000" w:themeColor="text1"/>
          <w:sz w:val="24"/>
        </w:rPr>
        <w:t>8</w:t>
      </w:r>
      <w:r>
        <w:rPr>
          <w:rFonts w:cs="宋体;SimSun" w:asciiTheme="majorEastAsia" w:hAnsiTheme="majorEastAsia" w:eastAsiaTheme="majorEastAsia"/>
          <w:color w:val="000000" w:themeColor="text1"/>
          <w:sz w:val="24"/>
        </w:rPr>
        <w:t>00元人民币，若邮寄，另加50元，招标文件售出一概不退。福建榕卫招标有限公司不对邮寄过程中可能发生的延误或丢失负责。</w:t>
      </w:r>
    </w:p>
    <w:p>
      <w:pPr>
        <w:tabs>
          <w:tab w:val="left" w:pos="0"/>
        </w:tabs>
        <w:spacing w:line="440" w:lineRule="exact"/>
        <w:ind w:firstLine="480"/>
        <w:rPr>
          <w:rFonts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4. 所有投标文件应于</w:t>
      </w:r>
      <w:r>
        <w:rPr>
          <w:rFonts w:cs="宋体;SimSun" w:asciiTheme="majorEastAsia" w:hAnsiTheme="majorEastAsia" w:eastAsiaTheme="majorEastAsia"/>
          <w:b/>
          <w:color w:val="000000" w:themeColor="text1"/>
          <w:sz w:val="24"/>
          <w:u w:val="single"/>
        </w:rPr>
        <w:t>20</w:t>
      </w:r>
      <w:r>
        <w:rPr>
          <w:rFonts w:hint="eastAsia" w:cs="宋体;SimSun" w:asciiTheme="majorEastAsia" w:hAnsiTheme="majorEastAsia" w:eastAsiaTheme="majorEastAsia"/>
          <w:b/>
          <w:color w:val="000000" w:themeColor="text1"/>
          <w:sz w:val="24"/>
          <w:u w:val="single"/>
        </w:rPr>
        <w:t>20</w:t>
      </w:r>
      <w:r>
        <w:rPr>
          <w:rFonts w:cs="宋体;SimSun" w:asciiTheme="majorEastAsia" w:hAnsiTheme="majorEastAsia" w:eastAsiaTheme="majorEastAsia"/>
          <w:b/>
          <w:color w:val="000000" w:themeColor="text1"/>
          <w:sz w:val="24"/>
          <w:u w:val="single"/>
        </w:rPr>
        <w:t>年</w:t>
      </w:r>
      <w:r>
        <w:rPr>
          <w:rFonts w:hint="eastAsia" w:cs="宋体;SimSun" w:asciiTheme="majorEastAsia" w:hAnsiTheme="majorEastAsia" w:eastAsiaTheme="majorEastAsia"/>
          <w:b/>
          <w:color w:val="000000" w:themeColor="text1"/>
          <w:sz w:val="24"/>
          <w:u w:val="single"/>
        </w:rPr>
        <w:t xml:space="preserve">  月  日  </w:t>
      </w:r>
      <w:r>
        <w:rPr>
          <w:rFonts w:cs="宋体;SimSun" w:asciiTheme="majorEastAsia" w:hAnsiTheme="majorEastAsia" w:eastAsiaTheme="majorEastAsia"/>
          <w:b/>
          <w:color w:val="000000" w:themeColor="text1"/>
          <w:sz w:val="24"/>
          <w:u w:val="single"/>
        </w:rPr>
        <w:t>:</w:t>
      </w:r>
      <w:r>
        <w:rPr>
          <w:rFonts w:hint="eastAsia" w:cs="宋体;SimSun" w:asciiTheme="majorEastAsia" w:hAnsiTheme="majorEastAsia" w:eastAsiaTheme="majorEastAsia"/>
          <w:b/>
          <w:color w:val="000000" w:themeColor="text1"/>
          <w:sz w:val="24"/>
          <w:u w:val="single"/>
        </w:rPr>
        <w:t xml:space="preserve">  </w:t>
      </w:r>
      <w:r>
        <w:rPr>
          <w:rFonts w:cs="宋体;SimSun" w:asciiTheme="majorEastAsia" w:hAnsiTheme="majorEastAsia" w:eastAsiaTheme="majorEastAsia"/>
          <w:color w:val="000000" w:themeColor="text1"/>
          <w:sz w:val="24"/>
        </w:rPr>
        <w:t>(北京时间) 之前递交到福建榕卫招标有限公司【</w:t>
      </w:r>
      <w:r>
        <w:rPr>
          <w:rFonts w:cs="宋体;SimSun" w:asciiTheme="majorEastAsia" w:hAnsiTheme="majorEastAsia" w:eastAsiaTheme="majorEastAsia"/>
          <w:b/>
          <w:color w:val="000000" w:themeColor="text1"/>
          <w:sz w:val="24"/>
          <w:u w:val="single"/>
        </w:rPr>
        <w:t>福州市鼓楼区省府路1号金皇大厦15层</w:t>
      </w:r>
      <w:r>
        <w:rPr>
          <w:rFonts w:hint="eastAsia" w:cs="宋体;SimSun" w:asciiTheme="majorEastAsia" w:hAnsiTheme="majorEastAsia" w:eastAsiaTheme="majorEastAsia"/>
          <w:b/>
          <w:color w:val="000000" w:themeColor="text1"/>
          <w:sz w:val="24"/>
          <w:u w:val="single"/>
        </w:rPr>
        <w:t>会议室</w:t>
      </w:r>
      <w:r>
        <w:rPr>
          <w:rFonts w:cs="宋体;SimSun" w:asciiTheme="majorEastAsia" w:hAnsiTheme="majorEastAsia" w:eastAsiaTheme="majorEastAsia"/>
          <w:color w:val="000000" w:themeColor="text1"/>
          <w:sz w:val="24"/>
        </w:rPr>
        <w:t>】。</w:t>
      </w:r>
    </w:p>
    <w:p>
      <w:pPr>
        <w:tabs>
          <w:tab w:val="left" w:pos="0"/>
        </w:tabs>
        <w:spacing w:line="440" w:lineRule="exact"/>
        <w:ind w:firstLine="480"/>
        <w:rPr>
          <w:rFonts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5．定于</w:t>
      </w:r>
      <w:r>
        <w:rPr>
          <w:rFonts w:cs="宋体;SimSun" w:asciiTheme="majorEastAsia" w:hAnsiTheme="majorEastAsia" w:eastAsiaTheme="majorEastAsia"/>
          <w:b/>
          <w:color w:val="000000" w:themeColor="text1"/>
          <w:sz w:val="24"/>
          <w:u w:val="single"/>
        </w:rPr>
        <w:t>20</w:t>
      </w:r>
      <w:r>
        <w:rPr>
          <w:rFonts w:hint="eastAsia" w:cs="宋体;SimSun" w:asciiTheme="majorEastAsia" w:hAnsiTheme="majorEastAsia" w:eastAsiaTheme="majorEastAsia"/>
          <w:b/>
          <w:color w:val="000000" w:themeColor="text1"/>
          <w:sz w:val="24"/>
          <w:u w:val="single"/>
        </w:rPr>
        <w:t>20</w:t>
      </w:r>
      <w:r>
        <w:rPr>
          <w:rFonts w:cs="宋体;SimSun" w:asciiTheme="majorEastAsia" w:hAnsiTheme="majorEastAsia" w:eastAsiaTheme="majorEastAsia"/>
          <w:b/>
          <w:color w:val="000000" w:themeColor="text1"/>
          <w:sz w:val="24"/>
          <w:u w:val="single"/>
        </w:rPr>
        <w:t>年</w:t>
      </w:r>
      <w:r>
        <w:rPr>
          <w:rFonts w:hint="eastAsia" w:cs="宋体;SimSun" w:asciiTheme="majorEastAsia" w:hAnsiTheme="majorEastAsia" w:eastAsiaTheme="majorEastAsia"/>
          <w:b/>
          <w:color w:val="000000" w:themeColor="text1"/>
          <w:sz w:val="24"/>
          <w:u w:val="single"/>
        </w:rPr>
        <w:t xml:space="preserve">  月  日  </w:t>
      </w:r>
      <w:r>
        <w:rPr>
          <w:rFonts w:cs="宋体;SimSun" w:asciiTheme="majorEastAsia" w:hAnsiTheme="majorEastAsia" w:eastAsiaTheme="majorEastAsia"/>
          <w:b/>
          <w:color w:val="000000" w:themeColor="text1"/>
          <w:sz w:val="24"/>
          <w:u w:val="single"/>
        </w:rPr>
        <w:t>:</w:t>
      </w:r>
      <w:r>
        <w:rPr>
          <w:rFonts w:hint="eastAsia" w:cs="宋体;SimSun" w:asciiTheme="majorEastAsia" w:hAnsiTheme="majorEastAsia" w:eastAsiaTheme="majorEastAsia"/>
          <w:b/>
          <w:color w:val="000000" w:themeColor="text1"/>
          <w:sz w:val="24"/>
          <w:u w:val="single"/>
        </w:rPr>
        <w:t xml:space="preserve">  </w:t>
      </w:r>
      <w:r>
        <w:rPr>
          <w:rFonts w:cs="宋体;SimSun" w:asciiTheme="majorEastAsia" w:hAnsiTheme="majorEastAsia" w:eastAsiaTheme="majorEastAsia"/>
          <w:color w:val="000000" w:themeColor="text1"/>
          <w:sz w:val="24"/>
        </w:rPr>
        <w:t>(北京时间)在福建榕卫招标有限公司（</w:t>
      </w:r>
      <w:r>
        <w:rPr>
          <w:rFonts w:cs="宋体;SimSun" w:asciiTheme="majorEastAsia" w:hAnsiTheme="majorEastAsia" w:eastAsiaTheme="majorEastAsia"/>
          <w:b/>
          <w:color w:val="000000" w:themeColor="text1"/>
          <w:sz w:val="24"/>
          <w:u w:val="single"/>
        </w:rPr>
        <w:t>福州市鼓楼区省府路1号金皇大厦15层</w:t>
      </w:r>
      <w:r>
        <w:rPr>
          <w:rFonts w:hint="eastAsia" w:cs="宋体;SimSun" w:asciiTheme="majorEastAsia" w:hAnsiTheme="majorEastAsia" w:eastAsiaTheme="majorEastAsia"/>
          <w:b/>
          <w:color w:val="000000" w:themeColor="text1"/>
          <w:sz w:val="24"/>
          <w:u w:val="single"/>
        </w:rPr>
        <w:t>会议室</w:t>
      </w:r>
      <w:r>
        <w:rPr>
          <w:rFonts w:cs="宋体;SimSun" w:asciiTheme="majorEastAsia" w:hAnsiTheme="majorEastAsia" w:eastAsiaTheme="majorEastAsia"/>
          <w:color w:val="000000" w:themeColor="text1"/>
          <w:sz w:val="24"/>
        </w:rPr>
        <w:t>）公开开标。届时请参加投标的代表出席开标仪式。</w:t>
      </w:r>
    </w:p>
    <w:p>
      <w:pPr>
        <w:snapToGrid w:val="0"/>
        <w:spacing w:line="44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招标代理机构：福建榕卫招标有限公司</w:t>
      </w:r>
    </w:p>
    <w:p>
      <w:pPr>
        <w:snapToGrid w:val="0"/>
        <w:spacing w:line="44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邮    编：35000</w:t>
      </w:r>
      <w:r>
        <w:rPr>
          <w:rFonts w:hint="eastAsia" w:cs="宋体;SimSun" w:asciiTheme="majorEastAsia" w:hAnsiTheme="majorEastAsia" w:eastAsiaTheme="majorEastAsia"/>
          <w:color w:val="000000" w:themeColor="text1"/>
          <w:sz w:val="24"/>
        </w:rPr>
        <w:t>1</w:t>
      </w:r>
      <w:r>
        <w:rPr>
          <w:rFonts w:cs="宋体;SimSun" w:asciiTheme="majorEastAsia" w:hAnsiTheme="majorEastAsia" w:eastAsiaTheme="majorEastAsia"/>
          <w:color w:val="000000" w:themeColor="text1"/>
          <w:sz w:val="24"/>
        </w:rPr>
        <w:t xml:space="preserve">                        </w:t>
      </w:r>
    </w:p>
    <w:p>
      <w:pPr>
        <w:snapToGrid w:val="0"/>
        <w:spacing w:line="440" w:lineRule="exact"/>
        <w:ind w:firstLine="480"/>
        <w:rPr>
          <w:rFonts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联 系 人：</w:t>
      </w:r>
      <w:r>
        <w:rPr>
          <w:rFonts w:hint="eastAsia" w:cs="宋体;SimSun" w:asciiTheme="majorEastAsia" w:hAnsiTheme="majorEastAsia" w:eastAsiaTheme="majorEastAsia"/>
          <w:color w:val="000000" w:themeColor="text1"/>
          <w:sz w:val="24"/>
        </w:rPr>
        <w:t>郑婷婷、余燕香</w:t>
      </w:r>
    </w:p>
    <w:p>
      <w:pPr>
        <w:snapToGrid w:val="0"/>
        <w:spacing w:line="44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电  话：86-</w:t>
      </w:r>
      <w:r>
        <w:rPr>
          <w:rFonts w:hint="eastAsia" w:cs="宋体;SimSun" w:asciiTheme="majorEastAsia" w:hAnsiTheme="majorEastAsia" w:eastAsiaTheme="majorEastAsia"/>
          <w:color w:val="000000" w:themeColor="text1"/>
          <w:sz w:val="24"/>
        </w:rPr>
        <w:t>0591-87542269</w:t>
      </w:r>
    </w:p>
    <w:p>
      <w:pPr>
        <w:snapToGrid w:val="0"/>
        <w:spacing w:line="44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传    真：86-0591</w:t>
      </w:r>
      <w:r>
        <w:rPr>
          <w:rFonts w:hint="eastAsia" w:cs="宋体;SimSun" w:asciiTheme="majorEastAsia" w:hAnsiTheme="majorEastAsia" w:eastAsiaTheme="majorEastAsia"/>
          <w:color w:val="000000" w:themeColor="text1"/>
          <w:sz w:val="24"/>
        </w:rPr>
        <w:t>-</w:t>
      </w:r>
      <w:r>
        <w:rPr>
          <w:rFonts w:cs="宋体;SimSun" w:asciiTheme="majorEastAsia" w:hAnsiTheme="majorEastAsia" w:eastAsiaTheme="majorEastAsia"/>
          <w:color w:val="000000" w:themeColor="text1"/>
          <w:sz w:val="24"/>
        </w:rPr>
        <w:t>63</w:t>
      </w:r>
      <w:r>
        <w:rPr>
          <w:rFonts w:hint="eastAsia" w:cs="宋体;SimSun" w:asciiTheme="majorEastAsia" w:hAnsiTheme="majorEastAsia" w:eastAsiaTheme="majorEastAsia"/>
          <w:color w:val="000000" w:themeColor="text1"/>
          <w:sz w:val="24"/>
        </w:rPr>
        <w:t>301266</w:t>
      </w:r>
    </w:p>
    <w:p>
      <w:pPr>
        <w:snapToGrid w:val="0"/>
        <w:spacing w:line="44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电子函件：</w:t>
      </w:r>
      <w:r>
        <w:rPr>
          <w:rFonts w:hint="eastAsia" w:cs="宋体;SimSun" w:asciiTheme="majorEastAsia" w:hAnsiTheme="majorEastAsia" w:eastAsiaTheme="majorEastAsia"/>
          <w:color w:val="000000" w:themeColor="text1"/>
          <w:sz w:val="24"/>
        </w:rPr>
        <w:t>fjrwzb</w:t>
      </w:r>
      <w:r>
        <w:rPr>
          <w:rFonts w:cs="宋体;SimSun" w:asciiTheme="majorEastAsia" w:hAnsiTheme="majorEastAsia" w:eastAsiaTheme="majorEastAsia"/>
          <w:color w:val="000000" w:themeColor="text1"/>
          <w:sz w:val="24"/>
        </w:rPr>
        <w:t>@1</w:t>
      </w:r>
      <w:r>
        <w:rPr>
          <w:rFonts w:hint="eastAsia" w:cs="宋体;SimSun" w:asciiTheme="majorEastAsia" w:hAnsiTheme="majorEastAsia" w:eastAsiaTheme="majorEastAsia"/>
          <w:color w:val="000000" w:themeColor="text1"/>
          <w:sz w:val="24"/>
        </w:rPr>
        <w:t>63</w:t>
      </w:r>
      <w:r>
        <w:rPr>
          <w:rFonts w:cs="宋体;SimSun" w:asciiTheme="majorEastAsia" w:hAnsiTheme="majorEastAsia" w:eastAsiaTheme="majorEastAsia"/>
          <w:color w:val="000000" w:themeColor="text1"/>
          <w:sz w:val="24"/>
        </w:rPr>
        <w:t xml:space="preserve">.com </w:t>
      </w:r>
    </w:p>
    <w:p>
      <w:pPr>
        <w:snapToGrid w:val="0"/>
        <w:spacing w:line="440" w:lineRule="exact"/>
        <w:ind w:firstLine="480"/>
        <w:rPr>
          <w:rFonts w:cs="宋体;SimSun" w:asciiTheme="majorEastAsia" w:hAnsiTheme="majorEastAsia" w:eastAsiaTheme="majorEastAsia"/>
          <w:color w:val="000000" w:themeColor="text1"/>
          <w:sz w:val="24"/>
        </w:rPr>
      </w:pPr>
    </w:p>
    <w:p>
      <w:pPr>
        <w:snapToGrid w:val="0"/>
        <w:spacing w:line="440" w:lineRule="exact"/>
        <w:ind w:firstLine="482"/>
        <w:rPr>
          <w:rFonts w:cs="宋体;SimSun" w:asciiTheme="majorEastAsia" w:hAnsiTheme="majorEastAsia" w:eastAsiaTheme="majorEastAsia"/>
          <w:b/>
          <w:color w:val="000000" w:themeColor="text1"/>
          <w:sz w:val="24"/>
        </w:rPr>
      </w:pPr>
      <w:r>
        <w:rPr>
          <w:rFonts w:cs="宋体;SimSun" w:asciiTheme="majorEastAsia" w:hAnsiTheme="majorEastAsia" w:eastAsiaTheme="majorEastAsia"/>
          <w:b/>
          <w:color w:val="000000" w:themeColor="text1"/>
          <w:sz w:val="24"/>
        </w:rPr>
        <w:t>购买招标文件、递交投标保证金及缴纳招标（代理）服务费账户</w:t>
      </w:r>
    </w:p>
    <w:p>
      <w:pPr>
        <w:snapToGrid w:val="0"/>
        <w:spacing w:line="44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 xml:space="preserve">开户名：福建榕卫招标有限公司   </w:t>
      </w:r>
    </w:p>
    <w:p>
      <w:pPr>
        <w:snapToGrid w:val="0"/>
        <w:spacing w:line="44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开户行：</w:t>
      </w:r>
      <w:r>
        <w:rPr>
          <w:rFonts w:hint="eastAsia" w:cs="宋体;SimSun" w:asciiTheme="majorEastAsia" w:hAnsiTheme="majorEastAsia" w:eastAsiaTheme="majorEastAsia"/>
          <w:color w:val="000000" w:themeColor="text1"/>
          <w:sz w:val="24"/>
        </w:rPr>
        <w:t>福建海峡银行鼓楼支行</w:t>
      </w:r>
    </w:p>
    <w:p>
      <w:pPr>
        <w:snapToGrid w:val="0"/>
        <w:spacing w:line="440" w:lineRule="exact"/>
        <w:ind w:firstLine="480"/>
        <w:rPr>
          <w:rFonts w:cs="宋体;SimSun" w:asciiTheme="majorEastAsia" w:hAnsiTheme="majorEastAsia" w:eastAsiaTheme="majorEastAsia"/>
          <w:color w:val="000000" w:themeColor="text1"/>
          <w:sz w:val="24"/>
        </w:rPr>
        <w:sectPr>
          <w:headerReference r:id="rId5" w:type="default"/>
          <w:footerReference r:id="rId6" w:type="default"/>
          <w:pgSz w:w="11906" w:h="16838"/>
          <w:pgMar w:top="1134" w:right="1134" w:bottom="1134" w:left="1134" w:header="851" w:footer="992" w:gutter="0"/>
          <w:cols w:space="720" w:num="1"/>
          <w:formProt w:val="0"/>
          <w:docGrid w:type="lines" w:linePitch="312" w:charSpace="0"/>
        </w:sectPr>
      </w:pPr>
      <w:r>
        <w:rPr>
          <w:rFonts w:cs="宋体;SimSun" w:asciiTheme="majorEastAsia" w:hAnsiTheme="majorEastAsia" w:eastAsiaTheme="majorEastAsia"/>
          <w:color w:val="000000" w:themeColor="text1"/>
          <w:sz w:val="24"/>
        </w:rPr>
        <w:t>账  号：</w:t>
      </w:r>
      <w:r>
        <w:rPr>
          <w:rFonts w:hint="eastAsia" w:ascii="宋体" w:hAnsi="宋体" w:cs="宋体"/>
          <w:color w:val="000000" w:themeColor="text1"/>
          <w:sz w:val="24"/>
        </w:rPr>
        <w:t>100028500520010001</w:t>
      </w:r>
      <w:r>
        <w:rPr>
          <w:rFonts w:cs="宋体;SimSun" w:asciiTheme="majorEastAsia" w:hAnsiTheme="majorEastAsia" w:eastAsiaTheme="majorEastAsia"/>
          <w:color w:val="000000" w:themeColor="text1"/>
          <w:sz w:val="24"/>
        </w:rPr>
        <w:t xml:space="preserve">  </w:t>
      </w:r>
    </w:p>
    <w:p>
      <w:pPr>
        <w:spacing w:line="400" w:lineRule="exact"/>
        <w:jc w:val="center"/>
        <w:rPr>
          <w:rFonts w:cs="宋体;SimSun" w:asciiTheme="majorEastAsia" w:hAnsiTheme="majorEastAsia" w:eastAsiaTheme="majorEastAsia"/>
          <w:b/>
          <w:color w:val="000000" w:themeColor="text1"/>
          <w:sz w:val="36"/>
        </w:rPr>
      </w:pPr>
      <w:r>
        <w:rPr>
          <w:rFonts w:cs="宋体;SimSun" w:asciiTheme="majorEastAsia" w:hAnsiTheme="majorEastAsia" w:eastAsiaTheme="majorEastAsia"/>
          <w:b/>
          <w:color w:val="000000" w:themeColor="text1"/>
          <w:sz w:val="36"/>
        </w:rPr>
        <w:t>第六章     投标资料表</w:t>
      </w:r>
    </w:p>
    <w:p>
      <w:pPr>
        <w:spacing w:line="320" w:lineRule="exact"/>
        <w:ind w:firstLine="425" w:firstLineChars="177"/>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本表关于要采购的货物的具体资料是对投标人须知的具体补充和修改，如有矛盾，应以本资料表为准。</w:t>
      </w:r>
    </w:p>
    <w:tbl>
      <w:tblPr>
        <w:tblStyle w:val="35"/>
        <w:tblW w:w="9852" w:type="dxa"/>
        <w:tblInd w:w="-43" w:type="dxa"/>
        <w:tblLayout w:type="fixed"/>
        <w:tblCellMar>
          <w:top w:w="0" w:type="dxa"/>
          <w:left w:w="28" w:type="dxa"/>
          <w:bottom w:w="0" w:type="dxa"/>
          <w:right w:w="28" w:type="dxa"/>
        </w:tblCellMar>
      </w:tblPr>
      <w:tblGrid>
        <w:gridCol w:w="928"/>
        <w:gridCol w:w="9"/>
        <w:gridCol w:w="171"/>
        <w:gridCol w:w="8744"/>
      </w:tblGrid>
      <w:tr>
        <w:tblPrEx>
          <w:tblLayout w:type="fixed"/>
          <w:tblCellMar>
            <w:top w:w="0" w:type="dxa"/>
            <w:left w:w="28" w:type="dxa"/>
            <w:bottom w:w="0" w:type="dxa"/>
            <w:right w:w="28" w:type="dxa"/>
          </w:tblCellMar>
        </w:tblPrEx>
        <w:trPr>
          <w:trHeight w:val="20" w:hRule="atLeast"/>
        </w:trPr>
        <w:tc>
          <w:tcPr>
            <w:tcW w:w="928" w:type="dxa"/>
            <w:tcBorders>
              <w:top w:val="single" w:color="000000" w:sz="12" w:space="0"/>
              <w:left w:val="single" w:color="000000" w:sz="12" w:space="0"/>
              <w:bottom w:val="single" w:color="000000" w:sz="6" w:space="0"/>
            </w:tcBorders>
            <w:shd w:val="clear" w:color="auto" w:fill="auto"/>
            <w:vAlign w:val="center"/>
          </w:tcPr>
          <w:p>
            <w:pPr>
              <w:spacing w:line="420" w:lineRule="exac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条款号</w:t>
            </w:r>
          </w:p>
        </w:tc>
        <w:tc>
          <w:tcPr>
            <w:tcW w:w="8924" w:type="dxa"/>
            <w:gridSpan w:val="3"/>
            <w:tcBorders>
              <w:top w:val="single" w:color="000000" w:sz="12" w:space="0"/>
              <w:left w:val="single" w:color="000000" w:sz="6" w:space="0"/>
              <w:bottom w:val="single" w:color="000000" w:sz="6" w:space="0"/>
              <w:right w:val="single" w:color="000000" w:sz="12" w:space="0"/>
            </w:tcBorders>
            <w:shd w:val="clear" w:color="auto" w:fill="auto"/>
            <w:vAlign w:val="center"/>
          </w:tcPr>
          <w:p>
            <w:pPr>
              <w:spacing w:line="420" w:lineRule="exact"/>
              <w:jc w:val="center"/>
              <w:rPr>
                <w:rFonts w:cs="宋体;SimSun" w:asciiTheme="majorEastAsia" w:hAnsiTheme="majorEastAsia" w:eastAsiaTheme="majorEastAsia"/>
                <w:b/>
                <w:color w:val="000000" w:themeColor="text1"/>
              </w:rPr>
            </w:pPr>
            <w:r>
              <w:rPr>
                <w:rFonts w:cs="宋体;SimSun" w:asciiTheme="majorEastAsia" w:hAnsiTheme="majorEastAsia" w:eastAsiaTheme="majorEastAsia"/>
                <w:b/>
                <w:color w:val="000000" w:themeColor="text1"/>
                <w:sz w:val="24"/>
              </w:rPr>
              <w:t>内      容</w:t>
            </w:r>
          </w:p>
        </w:tc>
      </w:tr>
      <w:tr>
        <w:tblPrEx>
          <w:tblLayout w:type="fixed"/>
          <w:tblCellMar>
            <w:top w:w="0" w:type="dxa"/>
            <w:left w:w="28" w:type="dxa"/>
            <w:bottom w:w="0" w:type="dxa"/>
            <w:right w:w="28" w:type="dxa"/>
          </w:tblCellMar>
        </w:tblPrEx>
        <w:trPr>
          <w:trHeight w:val="20" w:hRule="atLeast"/>
        </w:trPr>
        <w:tc>
          <w:tcPr>
            <w:tcW w:w="9852" w:type="dxa"/>
            <w:gridSpan w:val="4"/>
            <w:tcBorders>
              <w:top w:val="single" w:color="000000" w:sz="6" w:space="0"/>
              <w:left w:val="single" w:color="000000" w:sz="12" w:space="0"/>
              <w:bottom w:val="single" w:color="000000" w:sz="6" w:space="0"/>
              <w:right w:val="single" w:color="000000" w:sz="12" w:space="0"/>
            </w:tcBorders>
            <w:shd w:val="clear" w:color="auto" w:fill="auto"/>
            <w:vAlign w:val="center"/>
          </w:tcPr>
          <w:p>
            <w:pPr>
              <w:spacing w:line="420" w:lineRule="exact"/>
              <w:jc w:val="center"/>
              <w:rPr>
                <w:rFonts w:cs="宋体;SimSun" w:asciiTheme="majorEastAsia" w:hAnsiTheme="majorEastAsia" w:eastAsiaTheme="majorEastAsia"/>
                <w:b/>
                <w:color w:val="000000" w:themeColor="text1"/>
              </w:rPr>
            </w:pPr>
            <w:r>
              <w:rPr>
                <w:rFonts w:cs="宋体;SimSun" w:asciiTheme="majorEastAsia" w:hAnsiTheme="majorEastAsia" w:eastAsiaTheme="majorEastAsia"/>
                <w:b/>
                <w:color w:val="000000" w:themeColor="text1"/>
                <w:sz w:val="24"/>
              </w:rPr>
              <w:t>说 明 和 招 标 文 件</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1.1</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napToGrid w:val="0"/>
              <w:spacing w:line="420" w:lineRule="exac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招标人名称：福建省卫生健康委员会</w:t>
            </w:r>
          </w:p>
          <w:p>
            <w:pPr>
              <w:snapToGrid w:val="0"/>
              <w:spacing w:line="420" w:lineRule="exac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地址：</w:t>
            </w:r>
            <w:r>
              <w:rPr>
                <w:rFonts w:cs="宋体;SimSun" w:asciiTheme="majorEastAsia" w:hAnsiTheme="majorEastAsia" w:eastAsiaTheme="majorEastAsia"/>
                <w:color w:val="000000" w:themeColor="text1"/>
                <w:kern w:val="0"/>
                <w:sz w:val="24"/>
              </w:rPr>
              <w:t>福州市鼓楼区鼓屏路61号</w:t>
            </w:r>
          </w:p>
          <w:p>
            <w:pPr>
              <w:spacing w:line="420" w:lineRule="exact"/>
              <w:jc w:val="lef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电话：86-0591-87322531</w:t>
            </w:r>
          </w:p>
          <w:p>
            <w:pPr>
              <w:spacing w:line="420" w:lineRule="exact"/>
              <w:jc w:val="left"/>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联系人：江女士</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1.1</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i/>
                <w:color w:val="000000" w:themeColor="text1"/>
              </w:rPr>
            </w:pPr>
            <w:r>
              <w:rPr>
                <w:rFonts w:cs="宋体;SimSun" w:asciiTheme="majorEastAsia" w:hAnsiTheme="majorEastAsia" w:eastAsiaTheme="majorEastAsia"/>
                <w:color w:val="000000" w:themeColor="text1"/>
                <w:sz w:val="24"/>
              </w:rPr>
              <w:t>合同名称：福建省部分乙类</w:t>
            </w:r>
            <w:r>
              <w:rPr>
                <w:rFonts w:hint="eastAsia" w:cs="宋体;SimSun" w:asciiTheme="majorEastAsia" w:hAnsiTheme="majorEastAsia" w:eastAsiaTheme="majorEastAsia"/>
                <w:color w:val="000000" w:themeColor="text1"/>
                <w:sz w:val="24"/>
              </w:rPr>
              <w:t>大型医用</w:t>
            </w:r>
            <w:r>
              <w:rPr>
                <w:rFonts w:cs="宋体;SimSun" w:asciiTheme="majorEastAsia" w:hAnsiTheme="majorEastAsia" w:eastAsiaTheme="majorEastAsia"/>
                <w:color w:val="000000" w:themeColor="text1"/>
                <w:sz w:val="24"/>
              </w:rPr>
              <w:t>设备</w:t>
            </w:r>
            <w:r>
              <w:rPr>
                <w:rFonts w:hint="eastAsia" w:cs="宋体;SimSun" w:asciiTheme="majorEastAsia" w:hAnsiTheme="majorEastAsia" w:eastAsiaTheme="majorEastAsia"/>
                <w:color w:val="000000" w:themeColor="text1"/>
                <w:sz w:val="24"/>
              </w:rPr>
              <w:t>（第二批次）</w:t>
            </w:r>
            <w:r>
              <w:rPr>
                <w:rFonts w:cs="宋体;SimSun" w:asciiTheme="majorEastAsia" w:hAnsiTheme="majorEastAsia" w:eastAsiaTheme="majorEastAsia"/>
                <w:color w:val="000000" w:themeColor="text1"/>
                <w:sz w:val="24"/>
              </w:rPr>
              <w:t>集中采购项目采购合同</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1.2</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 xml:space="preserve">招标代理机构名称：福建榕卫招标有限公司 </w:t>
            </w:r>
          </w:p>
          <w:p>
            <w:pPr>
              <w:spacing w:line="420" w:lineRule="exact"/>
              <w:jc w:val="left"/>
              <w:rPr>
                <w:rFonts w:cs="宋体;SimSun" w:asciiTheme="majorEastAsia" w:hAnsiTheme="majorEastAsia" w:eastAsiaTheme="majorEastAsia"/>
                <w:color w:val="000000" w:themeColor="text1"/>
                <w:u w:val="single"/>
              </w:rPr>
            </w:pPr>
            <w:r>
              <w:rPr>
                <w:rFonts w:cs="宋体;SimSun" w:asciiTheme="majorEastAsia" w:hAnsiTheme="majorEastAsia" w:eastAsiaTheme="majorEastAsia"/>
                <w:color w:val="000000" w:themeColor="text1"/>
                <w:sz w:val="24"/>
              </w:rPr>
              <w:t>地址：福州市鼓楼区省府路1号金皇大厦15层</w:t>
            </w:r>
          </w:p>
          <w:p>
            <w:pPr>
              <w:spacing w:line="420" w:lineRule="exact"/>
              <w:jc w:val="left"/>
              <w:rPr>
                <w:rFonts w:cs="宋体;SimSun" w:asciiTheme="majorEastAsia" w:hAnsiTheme="majorEastAsia" w:eastAsiaTheme="majorEastAsia"/>
                <w:color w:val="000000" w:themeColor="text1"/>
                <w:u w:val="single"/>
              </w:rPr>
            </w:pPr>
            <w:r>
              <w:rPr>
                <w:rFonts w:cs="宋体;SimSun" w:asciiTheme="majorEastAsia" w:hAnsiTheme="majorEastAsia" w:eastAsiaTheme="majorEastAsia"/>
                <w:color w:val="000000" w:themeColor="text1"/>
                <w:sz w:val="24"/>
              </w:rPr>
              <w:t>电话：</w:t>
            </w:r>
            <w:r>
              <w:rPr>
                <w:rFonts w:hint="eastAsia" w:cs="宋体;SimSun" w:asciiTheme="majorEastAsia" w:hAnsiTheme="majorEastAsia" w:eastAsiaTheme="majorEastAsia"/>
                <w:color w:val="000000" w:themeColor="text1"/>
                <w:sz w:val="24"/>
              </w:rPr>
              <w:t>86-</w:t>
            </w:r>
            <w:r>
              <w:rPr>
                <w:rFonts w:cs="宋体;SimSun" w:asciiTheme="majorEastAsia" w:hAnsiTheme="majorEastAsia" w:eastAsiaTheme="majorEastAsia"/>
                <w:color w:val="000000" w:themeColor="text1"/>
                <w:sz w:val="24"/>
              </w:rPr>
              <w:t>0591</w:t>
            </w:r>
            <w:r>
              <w:rPr>
                <w:rFonts w:hint="eastAsia" w:cs="宋体;SimSun" w:asciiTheme="majorEastAsia" w:hAnsiTheme="majorEastAsia" w:eastAsiaTheme="majorEastAsia"/>
                <w:color w:val="000000" w:themeColor="text1"/>
                <w:sz w:val="24"/>
              </w:rPr>
              <w:t>-87542269</w:t>
            </w:r>
          </w:p>
          <w:p>
            <w:pPr>
              <w:spacing w:line="420" w:lineRule="exact"/>
              <w:jc w:val="lef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联系人：</w:t>
            </w:r>
            <w:r>
              <w:rPr>
                <w:rFonts w:hint="eastAsia" w:cs="宋体;SimSun" w:asciiTheme="majorEastAsia" w:hAnsiTheme="majorEastAsia" w:eastAsiaTheme="majorEastAsia"/>
                <w:color w:val="000000" w:themeColor="text1"/>
                <w:sz w:val="24"/>
              </w:rPr>
              <w:t>郑婷婷、余燕香</w:t>
            </w:r>
          </w:p>
          <w:p>
            <w:pPr>
              <w:spacing w:line="420" w:lineRule="exact"/>
              <w:rPr>
                <w:rFonts w:cs="宋体;SimSun" w:asciiTheme="majorEastAsia" w:hAnsiTheme="majorEastAsia" w:eastAsiaTheme="majorEastAsia"/>
                <w:color w:val="000000" w:themeColor="text1"/>
                <w:u w:val="single"/>
              </w:rPr>
            </w:pPr>
            <w:r>
              <w:rPr>
                <w:rFonts w:hint="eastAsia" w:cs="宋体;SimSun" w:asciiTheme="majorEastAsia" w:hAnsiTheme="majorEastAsia" w:eastAsiaTheme="majorEastAsia"/>
                <w:color w:val="000000" w:themeColor="text1"/>
                <w:sz w:val="24"/>
              </w:rPr>
              <w:t>电子</w:t>
            </w:r>
            <w:r>
              <w:rPr>
                <w:rFonts w:cs="宋体;SimSun" w:asciiTheme="majorEastAsia" w:hAnsiTheme="majorEastAsia" w:eastAsiaTheme="majorEastAsia"/>
                <w:color w:val="000000" w:themeColor="text1"/>
                <w:sz w:val="24"/>
              </w:rPr>
              <w:t>邮箱：</w:t>
            </w:r>
            <w:r>
              <w:rPr>
                <w:rFonts w:hint="eastAsia" w:cs="宋体;SimSun" w:asciiTheme="majorEastAsia" w:hAnsiTheme="majorEastAsia" w:eastAsiaTheme="majorEastAsia"/>
                <w:color w:val="000000" w:themeColor="text1"/>
                <w:sz w:val="24"/>
              </w:rPr>
              <w:t>fjrwzb</w:t>
            </w:r>
            <w:r>
              <w:rPr>
                <w:rFonts w:cs="宋体;SimSun" w:asciiTheme="majorEastAsia" w:hAnsiTheme="majorEastAsia" w:eastAsiaTheme="majorEastAsia"/>
                <w:color w:val="000000" w:themeColor="text1"/>
                <w:sz w:val="24"/>
              </w:rPr>
              <w:t>@1</w:t>
            </w:r>
            <w:r>
              <w:rPr>
                <w:rFonts w:hint="eastAsia" w:cs="宋体;SimSun" w:asciiTheme="majorEastAsia" w:hAnsiTheme="majorEastAsia" w:eastAsiaTheme="majorEastAsia"/>
                <w:color w:val="000000" w:themeColor="text1"/>
                <w:sz w:val="24"/>
              </w:rPr>
              <w:t>63</w:t>
            </w:r>
            <w:r>
              <w:rPr>
                <w:rFonts w:cs="宋体;SimSun" w:asciiTheme="majorEastAsia" w:hAnsiTheme="majorEastAsia" w:eastAsiaTheme="majorEastAsia"/>
                <w:color w:val="000000" w:themeColor="text1"/>
                <w:sz w:val="24"/>
              </w:rPr>
              <w:t>.com</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hint="eastAsia" w:ascii="宋体" w:hAnsi="宋体"/>
                <w:b/>
                <w:color w:val="000000" w:themeColor="text1"/>
                <w:sz w:val="24"/>
              </w:rPr>
              <w:t xml:space="preserve">* </w:t>
            </w:r>
            <w:r>
              <w:rPr>
                <w:rFonts w:cs="宋体;SimSun" w:asciiTheme="majorEastAsia" w:hAnsiTheme="majorEastAsia" w:eastAsiaTheme="majorEastAsia"/>
                <w:color w:val="000000" w:themeColor="text1"/>
                <w:sz w:val="24"/>
              </w:rPr>
              <w:t>2</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合格的投标人：投标人应对招标文件第一册第一章投标人须知第2点中各条（款）的要求逐条（款）响应。</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2.2</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合格</w:t>
            </w:r>
            <w:r>
              <w:rPr>
                <w:rFonts w:hint="eastAsia" w:cs="宋体;SimSun" w:asciiTheme="majorEastAsia" w:hAnsiTheme="majorEastAsia" w:eastAsiaTheme="majorEastAsia"/>
                <w:color w:val="000000" w:themeColor="text1"/>
                <w:sz w:val="24"/>
              </w:rPr>
              <w:t>来</w:t>
            </w:r>
            <w:r>
              <w:rPr>
                <w:rFonts w:cs="宋体;SimSun" w:asciiTheme="majorEastAsia" w:hAnsiTheme="majorEastAsia" w:eastAsiaTheme="majorEastAsia"/>
                <w:color w:val="000000" w:themeColor="text1"/>
                <w:sz w:val="24"/>
              </w:rPr>
              <w:t>源国</w:t>
            </w:r>
            <w:r>
              <w:rPr>
                <w:rFonts w:hint="eastAsia" w:cs="宋体;SimSun" w:asciiTheme="majorEastAsia" w:hAnsiTheme="majorEastAsia" w:eastAsiaTheme="majorEastAsia"/>
                <w:color w:val="000000" w:themeColor="text1"/>
                <w:sz w:val="24"/>
              </w:rPr>
              <w:t>/地区</w:t>
            </w:r>
            <w:r>
              <w:rPr>
                <w:rFonts w:cs="宋体;SimSun" w:asciiTheme="majorEastAsia" w:hAnsiTheme="majorEastAsia" w:eastAsiaTheme="majorEastAsia"/>
                <w:color w:val="000000" w:themeColor="text1"/>
                <w:sz w:val="24"/>
              </w:rPr>
              <w:t>限制：</w:t>
            </w:r>
            <w:r>
              <w:rPr>
                <w:rFonts w:cs="宋体;SimSun" w:asciiTheme="majorEastAsia" w:hAnsiTheme="majorEastAsia" w:eastAsiaTheme="majorEastAsia"/>
                <w:color w:val="000000" w:themeColor="text1"/>
                <w:sz w:val="24"/>
                <w:u w:val="single"/>
              </w:rPr>
              <w:t>应为来自中华人民共和国或是与中华人民共和国有正常贸易往来的国家</w:t>
            </w:r>
            <w:r>
              <w:rPr>
                <w:rFonts w:hint="eastAsia" w:cs="宋体;SimSun" w:asciiTheme="majorEastAsia" w:hAnsiTheme="majorEastAsia" w:eastAsiaTheme="majorEastAsia"/>
                <w:color w:val="000000" w:themeColor="text1"/>
                <w:sz w:val="24"/>
                <w:u w:val="single"/>
              </w:rPr>
              <w:t>或</w:t>
            </w:r>
            <w:r>
              <w:rPr>
                <w:rFonts w:cs="宋体;SimSun" w:asciiTheme="majorEastAsia" w:hAnsiTheme="majorEastAsia" w:eastAsiaTheme="majorEastAsia"/>
                <w:color w:val="000000" w:themeColor="text1"/>
                <w:sz w:val="24"/>
                <w:u w:val="single"/>
              </w:rPr>
              <w:t>地区</w:t>
            </w:r>
            <w:r>
              <w:rPr>
                <w:rFonts w:hint="eastAsia" w:cs="宋体;SimSun" w:asciiTheme="majorEastAsia" w:hAnsiTheme="majorEastAsia" w:eastAsiaTheme="majorEastAsia"/>
                <w:color w:val="000000" w:themeColor="text1"/>
                <w:sz w:val="24"/>
                <w:u w:val="single"/>
              </w:rPr>
              <w:t>。</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6.1</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已购买招标文件的潜在投标人要求对招标文件进行澄清的，应当在投标截止时间</w:t>
            </w:r>
            <w:r>
              <w:rPr>
                <w:rFonts w:cs="宋体;SimSun" w:asciiTheme="majorEastAsia" w:hAnsiTheme="majorEastAsia" w:eastAsiaTheme="majorEastAsia"/>
                <w:color w:val="000000" w:themeColor="text1"/>
                <w:sz w:val="24"/>
              </w:rPr>
              <w:t>10</w:t>
            </w:r>
            <w:r>
              <w:rPr>
                <w:rFonts w:hint="eastAsia" w:cs="宋体;SimSun" w:asciiTheme="majorEastAsia" w:hAnsiTheme="majorEastAsia" w:eastAsiaTheme="majorEastAsia"/>
                <w:color w:val="000000" w:themeColor="text1"/>
                <w:sz w:val="24"/>
              </w:rPr>
              <w:t>日前以书面原件形式按招标文件规定向招标代理机构提出（须附单位负责人授权委托书、单位负责人及委托人身份证复印件和营业执照复印件，并注明联系人、电话、邮箱及通讯地址等相关信息）。</w:t>
            </w:r>
          </w:p>
        </w:tc>
      </w:tr>
      <w:tr>
        <w:tblPrEx>
          <w:tblLayout w:type="fixed"/>
          <w:tblCellMar>
            <w:top w:w="0" w:type="dxa"/>
            <w:left w:w="28" w:type="dxa"/>
            <w:bottom w:w="0" w:type="dxa"/>
            <w:right w:w="28" w:type="dxa"/>
          </w:tblCellMar>
        </w:tblPrEx>
        <w:trPr>
          <w:trHeight w:val="20" w:hRule="atLeast"/>
        </w:trPr>
        <w:tc>
          <w:tcPr>
            <w:tcW w:w="9852" w:type="dxa"/>
            <w:gridSpan w:val="4"/>
            <w:tcBorders>
              <w:top w:val="single" w:color="000000" w:sz="6" w:space="0"/>
              <w:left w:val="single" w:color="000000" w:sz="12" w:space="0"/>
              <w:bottom w:val="single" w:color="000000" w:sz="6" w:space="0"/>
              <w:right w:val="single" w:color="000000" w:sz="12" w:space="0"/>
            </w:tcBorders>
            <w:shd w:val="clear" w:color="auto" w:fill="auto"/>
            <w:vAlign w:val="center"/>
          </w:tcPr>
          <w:p>
            <w:pPr>
              <w:spacing w:line="420" w:lineRule="exact"/>
              <w:jc w:val="center"/>
              <w:rPr>
                <w:rFonts w:cs="宋体;SimSun" w:asciiTheme="majorEastAsia" w:hAnsiTheme="majorEastAsia" w:eastAsiaTheme="majorEastAsia"/>
                <w:b/>
                <w:color w:val="000000" w:themeColor="text1"/>
              </w:rPr>
            </w:pPr>
            <w:r>
              <w:rPr>
                <w:rFonts w:cs="宋体;SimSun" w:asciiTheme="majorEastAsia" w:hAnsiTheme="majorEastAsia" w:eastAsiaTheme="majorEastAsia"/>
                <w:b/>
                <w:color w:val="000000" w:themeColor="text1"/>
                <w:sz w:val="24"/>
              </w:rPr>
              <w:t>投 标 文 件 的 编 制 和 递 交</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8</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投标的语言：</w:t>
            </w:r>
            <w:r>
              <w:rPr>
                <w:rFonts w:hint="eastAsia" w:ascii="宋体" w:hAnsi="宋体"/>
                <w:sz w:val="24"/>
              </w:rPr>
              <w:t>中文。投标文件中如包括英文资料，必须有中文翻译本；中英文表述内容不一致时，以中文翻译本为准。</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ind w:firstLine="142"/>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10.3</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是否允许提供备选方案：否。</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ind w:firstLine="142"/>
              <w:rPr>
                <w:rFonts w:cs="宋体;SimSun" w:asciiTheme="majorEastAsia" w:hAnsiTheme="majorEastAsia" w:eastAsiaTheme="majorEastAsia"/>
                <w:color w:val="000000" w:themeColor="text1"/>
              </w:rPr>
            </w:pPr>
            <w:r>
              <w:rPr>
                <w:rFonts w:hint="eastAsia" w:ascii="宋体" w:hAnsi="宋体"/>
                <w:b/>
                <w:color w:val="000000" w:themeColor="text1"/>
                <w:sz w:val="24"/>
              </w:rPr>
              <w:t xml:space="preserve">* </w:t>
            </w:r>
            <w:r>
              <w:rPr>
                <w:rFonts w:cs="宋体;SimSun" w:asciiTheme="majorEastAsia" w:hAnsiTheme="majorEastAsia" w:eastAsiaTheme="majorEastAsia"/>
                <w:color w:val="000000" w:themeColor="text1"/>
                <w:sz w:val="24"/>
              </w:rPr>
              <w:t>11.2</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本项目不允许缺漏项。</w:t>
            </w:r>
          </w:p>
          <w:p>
            <w:pPr>
              <w:spacing w:line="420" w:lineRule="exact"/>
              <w:rPr>
                <w:rFonts w:cs="宋体;SimSun"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注：对多报项及赠送项的价格评标时不予核减，全部进入评标价评议。</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hint="eastAsia" w:ascii="宋体" w:hAnsi="宋体"/>
                <w:b/>
                <w:color w:val="000000" w:themeColor="text1"/>
                <w:sz w:val="24"/>
              </w:rPr>
              <w:t xml:space="preserve">* </w:t>
            </w:r>
            <w:r>
              <w:rPr>
                <w:rFonts w:cs="宋体;SimSun" w:asciiTheme="majorEastAsia" w:hAnsiTheme="majorEastAsia" w:eastAsiaTheme="majorEastAsia"/>
                <w:color w:val="000000" w:themeColor="text1"/>
                <w:sz w:val="24"/>
              </w:rPr>
              <w:t>11.4</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不接受选择性报价或者具有附加条件的报价。</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rPr>
                <w:rFonts w:cs="宋体;SimSun" w:asciiTheme="majorEastAsia" w:hAnsiTheme="majorEastAsia" w:eastAsiaTheme="majorEastAsia"/>
                <w:color w:val="000000" w:themeColor="text1"/>
              </w:rPr>
            </w:pPr>
            <w:r>
              <w:rPr>
                <w:rFonts w:hint="eastAsia" w:ascii="宋体" w:hAnsi="宋体"/>
                <w:b/>
                <w:color w:val="000000" w:themeColor="text1"/>
                <w:sz w:val="24"/>
              </w:rPr>
              <w:t xml:space="preserve">* </w:t>
            </w:r>
            <w:r>
              <w:rPr>
                <w:rFonts w:cs="宋体;SimSun" w:asciiTheme="majorEastAsia" w:hAnsiTheme="majorEastAsia" w:eastAsiaTheme="majorEastAsia"/>
                <w:color w:val="000000" w:themeColor="text1"/>
                <w:sz w:val="24"/>
              </w:rPr>
              <w:t>11.5</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本次招标项目最高限价</w:t>
            </w:r>
            <w:r>
              <w:rPr>
                <w:rFonts w:hint="eastAsia" w:cs="宋体;SimSun" w:asciiTheme="majorEastAsia" w:hAnsiTheme="majorEastAsia" w:eastAsiaTheme="majorEastAsia"/>
                <w:color w:val="000000" w:themeColor="text1"/>
                <w:sz w:val="24"/>
              </w:rPr>
              <w:t>（人民币）：</w:t>
            </w:r>
            <w:r>
              <w:rPr>
                <w:rFonts w:hint="eastAsia" w:cs="宋体;SimSun" w:asciiTheme="majorEastAsia" w:hAnsiTheme="majorEastAsia" w:eastAsiaTheme="majorEastAsia"/>
                <w:bCs/>
                <w:color w:val="000000" w:themeColor="text1"/>
                <w:sz w:val="24"/>
                <w:u w:val="single"/>
              </w:rPr>
              <w:t>合同包1：</w:t>
            </w:r>
            <w:r>
              <w:rPr>
                <w:rFonts w:cs="宋体;SimSun" w:asciiTheme="majorEastAsia" w:hAnsiTheme="majorEastAsia" w:eastAsiaTheme="majorEastAsia"/>
                <w:bCs/>
                <w:color w:val="000000" w:themeColor="text1"/>
                <w:sz w:val="24"/>
                <w:u w:val="single"/>
              </w:rPr>
              <w:t>核磁共振成像系统</w:t>
            </w:r>
            <w:r>
              <w:rPr>
                <w:rFonts w:hint="eastAsia" w:cs="宋体;SimSun" w:asciiTheme="majorEastAsia" w:hAnsiTheme="majorEastAsia" w:eastAsiaTheme="majorEastAsia"/>
                <w:bCs/>
                <w:color w:val="000000" w:themeColor="text1"/>
                <w:sz w:val="24"/>
                <w:u w:val="single"/>
              </w:rPr>
              <w:t>（1.5T磁共振成像系统）</w:t>
            </w:r>
            <w:r>
              <w:rPr>
                <w:rFonts w:hint="eastAsia" w:cs="宋体;SimSun" w:asciiTheme="majorEastAsia" w:hAnsiTheme="majorEastAsia" w:eastAsiaTheme="majorEastAsia"/>
                <w:color w:val="000000" w:themeColor="text1"/>
                <w:sz w:val="24"/>
                <w:u w:val="single"/>
              </w:rPr>
              <w:t>为   750万元/台（数量：2台，总价：1500万元），合同包2：超高端CT为1700万元/台（数量：3台，总价：5100万元），</w:t>
            </w:r>
            <w:r>
              <w:rPr>
                <w:rFonts w:hint="eastAsia" w:cs="宋体;SimSun" w:asciiTheme="majorEastAsia" w:hAnsiTheme="majorEastAsia" w:eastAsiaTheme="majorEastAsia"/>
                <w:bCs/>
                <w:color w:val="000000" w:themeColor="text1"/>
                <w:sz w:val="24"/>
                <w:u w:val="single"/>
              </w:rPr>
              <w:t>合同包3</w:t>
            </w:r>
            <w:r>
              <w:rPr>
                <w:rFonts w:hint="eastAsia" w:cs="宋体;SimSun" w:asciiTheme="majorEastAsia" w:hAnsiTheme="majorEastAsia" w:eastAsiaTheme="majorEastAsia"/>
                <w:color w:val="000000" w:themeColor="text1"/>
                <w:sz w:val="24"/>
                <w:u w:val="single"/>
              </w:rPr>
              <w:t>高端3.0T磁共振成像系统为1950万元/台（数量：5台，总价：9750万元）。</w:t>
            </w:r>
            <w:r>
              <w:rPr>
                <w:rFonts w:cs="宋体;SimSun" w:asciiTheme="majorEastAsia" w:hAnsiTheme="majorEastAsia" w:eastAsiaTheme="majorEastAsia"/>
                <w:color w:val="000000" w:themeColor="text1"/>
                <w:sz w:val="24"/>
              </w:rPr>
              <w:t>超过</w:t>
            </w:r>
            <w:r>
              <w:rPr>
                <w:rFonts w:hint="eastAsia" w:cs="宋体;SimSun" w:asciiTheme="majorEastAsia" w:hAnsiTheme="majorEastAsia" w:eastAsiaTheme="majorEastAsia"/>
                <w:color w:val="000000" w:themeColor="text1"/>
                <w:sz w:val="24"/>
              </w:rPr>
              <w:t>单价或总价的</w:t>
            </w:r>
            <w:r>
              <w:rPr>
                <w:rFonts w:cs="宋体;SimSun" w:asciiTheme="majorEastAsia" w:hAnsiTheme="majorEastAsia" w:eastAsiaTheme="majorEastAsia"/>
                <w:color w:val="000000" w:themeColor="text1"/>
                <w:sz w:val="24"/>
              </w:rPr>
              <w:t>最高限价的</w:t>
            </w:r>
            <w:r>
              <w:rPr>
                <w:rFonts w:hint="eastAsia" w:cs="宋体;SimSun" w:asciiTheme="majorEastAsia" w:hAnsiTheme="majorEastAsia" w:eastAsiaTheme="majorEastAsia"/>
                <w:color w:val="000000" w:themeColor="text1"/>
                <w:sz w:val="24"/>
              </w:rPr>
              <w:t>报价均</w:t>
            </w:r>
            <w:r>
              <w:rPr>
                <w:rFonts w:cs="宋体;SimSun" w:asciiTheme="majorEastAsia" w:hAnsiTheme="majorEastAsia" w:eastAsiaTheme="majorEastAsia"/>
                <w:color w:val="000000" w:themeColor="text1"/>
                <w:sz w:val="24"/>
              </w:rPr>
              <w:t>为无效报价。</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11.6.1</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color w:val="000000" w:themeColor="text1"/>
                <w:u w:val="single"/>
              </w:rPr>
            </w:pPr>
            <w:r>
              <w:rPr>
                <w:rFonts w:cs="宋体;SimSun" w:asciiTheme="majorEastAsia" w:hAnsiTheme="majorEastAsia" w:eastAsiaTheme="majorEastAsia"/>
                <w:color w:val="000000" w:themeColor="text1"/>
                <w:sz w:val="24"/>
              </w:rPr>
              <w:t>中华人民共和国境内货物和服务投标报价：现场交货价</w:t>
            </w:r>
            <w:r>
              <w:rPr>
                <w:rFonts w:hint="eastAsia" w:cs="宋体;SimSun" w:asciiTheme="majorEastAsia" w:hAnsiTheme="majorEastAsia" w:eastAsiaTheme="majorEastAsia"/>
                <w:color w:val="000000" w:themeColor="text1"/>
                <w:sz w:val="24"/>
              </w:rPr>
              <w:t>（</w:t>
            </w:r>
            <w:r>
              <w:rPr>
                <w:rFonts w:cs="宋体;SimSun" w:asciiTheme="majorEastAsia" w:hAnsiTheme="majorEastAsia" w:eastAsiaTheme="majorEastAsia"/>
                <w:color w:val="000000" w:themeColor="text1"/>
                <w:sz w:val="24"/>
              </w:rPr>
              <w:t>包含生产厂至最终目的地的</w:t>
            </w:r>
            <w:r>
              <w:rPr>
                <w:rFonts w:hint="eastAsia" w:cs="宋体;SimSun" w:asciiTheme="majorEastAsia" w:hAnsiTheme="majorEastAsia" w:eastAsiaTheme="majorEastAsia"/>
                <w:color w:val="000000" w:themeColor="text1"/>
                <w:sz w:val="24"/>
              </w:rPr>
              <w:t>关境内</w:t>
            </w:r>
            <w:r>
              <w:rPr>
                <w:rFonts w:cs="宋体;SimSun" w:asciiTheme="majorEastAsia" w:hAnsiTheme="majorEastAsia" w:eastAsiaTheme="majorEastAsia"/>
                <w:color w:val="000000" w:themeColor="text1"/>
                <w:sz w:val="24"/>
              </w:rPr>
              <w:t>运输费</w:t>
            </w:r>
            <w:r>
              <w:rPr>
                <w:rFonts w:hint="eastAsia" w:cs="宋体;SimSun" w:asciiTheme="majorEastAsia" w:hAnsiTheme="majorEastAsia" w:eastAsiaTheme="majorEastAsia"/>
                <w:color w:val="000000" w:themeColor="text1"/>
                <w:sz w:val="24"/>
              </w:rPr>
              <w:t>、</w:t>
            </w:r>
            <w:r>
              <w:rPr>
                <w:rFonts w:cs="宋体;SimSun" w:asciiTheme="majorEastAsia" w:hAnsiTheme="majorEastAsia" w:eastAsiaTheme="majorEastAsia"/>
                <w:color w:val="000000" w:themeColor="text1"/>
                <w:sz w:val="24"/>
              </w:rPr>
              <w:t>保险费和其他当地发生的伴随服务费</w:t>
            </w:r>
            <w:r>
              <w:rPr>
                <w:rFonts w:hint="eastAsia" w:cs="宋体;SimSun" w:asciiTheme="majorEastAsia" w:hAnsiTheme="majorEastAsia" w:eastAsiaTheme="majorEastAsia"/>
                <w:color w:val="000000" w:themeColor="text1"/>
                <w:sz w:val="24"/>
              </w:rPr>
              <w:t>等</w:t>
            </w:r>
            <w:r>
              <w:rPr>
                <w:rFonts w:cs="宋体;SimSun" w:asciiTheme="majorEastAsia" w:hAnsiTheme="majorEastAsia" w:eastAsiaTheme="majorEastAsia"/>
                <w:color w:val="000000" w:themeColor="text1"/>
                <w:sz w:val="24"/>
              </w:rPr>
              <w:t>）。</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11.6.2</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中华人民共和国境外货物和服务投标报价：DDP（包含进口环节税、增值税、运保费等货物到达</w:t>
            </w:r>
            <w:r>
              <w:rPr>
                <w:rFonts w:hint="eastAsia" w:cs="宋体;SimSun" w:asciiTheme="majorEastAsia" w:hAnsiTheme="majorEastAsia" w:eastAsiaTheme="majorEastAsia"/>
                <w:color w:val="000000" w:themeColor="text1"/>
                <w:sz w:val="24"/>
              </w:rPr>
              <w:t>招标人指定交货</w:t>
            </w:r>
            <w:r>
              <w:rPr>
                <w:rFonts w:cs="宋体;SimSun" w:asciiTheme="majorEastAsia" w:hAnsiTheme="majorEastAsia" w:eastAsiaTheme="majorEastAsia"/>
                <w:color w:val="000000" w:themeColor="text1"/>
                <w:sz w:val="24"/>
              </w:rPr>
              <w:t>现场期间所发生的一切费用）。</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12.1</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i/>
                <w:color w:val="000000" w:themeColor="text1"/>
              </w:rPr>
            </w:pPr>
            <w:r>
              <w:rPr>
                <w:rFonts w:cs="宋体;SimSun" w:asciiTheme="majorEastAsia" w:hAnsiTheme="majorEastAsia" w:eastAsiaTheme="majorEastAsia"/>
                <w:color w:val="000000" w:themeColor="text1"/>
                <w:sz w:val="24"/>
              </w:rPr>
              <w:t>中华人民共和国境内货物和服务投标货币：人民币。</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12.2</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i/>
                <w:color w:val="000000" w:themeColor="text1"/>
              </w:rPr>
            </w:pPr>
            <w:r>
              <w:rPr>
                <w:rFonts w:cs="宋体;SimSun" w:asciiTheme="majorEastAsia" w:hAnsiTheme="majorEastAsia" w:eastAsiaTheme="majorEastAsia"/>
                <w:color w:val="000000" w:themeColor="text1"/>
                <w:sz w:val="24"/>
              </w:rPr>
              <w:t>中华人民共和国境外货物和服务投标货币：美元或其他国际主要流通货币。</w:t>
            </w:r>
          </w:p>
        </w:tc>
      </w:tr>
      <w:tr>
        <w:tblPrEx>
          <w:tblLayout w:type="fixed"/>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hint="eastAsia" w:ascii="宋体" w:hAnsi="宋体"/>
                <w:b/>
                <w:color w:val="000000" w:themeColor="text1"/>
                <w:sz w:val="24"/>
              </w:rPr>
              <w:t xml:space="preserve">* </w:t>
            </w:r>
            <w:r>
              <w:rPr>
                <w:rFonts w:cs="宋体;SimSun" w:asciiTheme="majorEastAsia" w:hAnsiTheme="majorEastAsia" w:eastAsiaTheme="majorEastAsia"/>
                <w:color w:val="000000" w:themeColor="text1"/>
                <w:sz w:val="24"/>
              </w:rPr>
              <w:t>13.1</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本次招标不允许联合体投标。</w:t>
            </w:r>
          </w:p>
        </w:tc>
      </w:tr>
      <w:tr>
        <w:tblPrEx>
          <w:tblLayout w:type="fixed"/>
          <w:tblCellMar>
            <w:top w:w="0" w:type="dxa"/>
            <w:left w:w="28" w:type="dxa"/>
            <w:bottom w:w="0" w:type="dxa"/>
            <w:right w:w="28" w:type="dxa"/>
          </w:tblCellMar>
        </w:tblPrEx>
        <w:trPr>
          <w:trHeight w:val="20" w:hRule="atLeast"/>
        </w:trPr>
        <w:tc>
          <w:tcPr>
            <w:tcW w:w="9852" w:type="dxa"/>
            <w:gridSpan w:val="4"/>
            <w:tcBorders>
              <w:top w:val="single" w:color="000000" w:sz="6" w:space="0"/>
              <w:left w:val="single" w:color="000000" w:sz="12" w:space="0"/>
              <w:bottom w:val="single" w:color="000000" w:sz="6" w:space="0"/>
              <w:right w:val="single" w:color="000000" w:sz="12"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b/>
                <w:color w:val="000000" w:themeColor="text1"/>
                <w:sz w:val="24"/>
              </w:rPr>
              <w:t>投 标 文 件 的 编 制 和 递 交</w:t>
            </w:r>
          </w:p>
        </w:tc>
      </w:tr>
      <w:tr>
        <w:tblPrEx>
          <w:tblLayout w:type="fixed"/>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hint="eastAsia" w:ascii="宋体" w:hAnsi="宋体"/>
                <w:b/>
                <w:color w:val="000000" w:themeColor="text1"/>
                <w:sz w:val="24"/>
              </w:rPr>
              <w:t xml:space="preserve">* </w:t>
            </w:r>
            <w:r>
              <w:rPr>
                <w:rFonts w:cs="宋体;SimSun" w:asciiTheme="majorEastAsia" w:hAnsiTheme="majorEastAsia" w:eastAsiaTheme="majorEastAsia"/>
                <w:color w:val="000000" w:themeColor="text1"/>
                <w:sz w:val="24"/>
              </w:rPr>
              <w:t>13.3</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tcPr>
          <w:p>
            <w:pPr>
              <w:spacing w:line="420" w:lineRule="exact"/>
              <w:rPr>
                <w:rFonts w:cs="宋体;SimSun" w:asciiTheme="majorEastAsia" w:hAnsiTheme="majorEastAsia" w:eastAsiaTheme="majorEastAsia"/>
                <w:b/>
                <w:color w:val="000000" w:themeColor="text1"/>
              </w:rPr>
            </w:pPr>
            <w:r>
              <w:rPr>
                <w:rFonts w:cs="宋体;SimSun" w:asciiTheme="majorEastAsia" w:hAnsiTheme="majorEastAsia" w:eastAsiaTheme="majorEastAsia"/>
                <w:b/>
                <w:color w:val="000000" w:themeColor="text1"/>
                <w:sz w:val="24"/>
              </w:rPr>
              <w:t>资格证明文件：</w:t>
            </w:r>
          </w:p>
          <w:p>
            <w:pPr>
              <w:spacing w:line="420" w:lineRule="exact"/>
              <w:ind w:firstLine="432"/>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1．如果投标人按照合同提供的货物不是投标人自己制造的，投标人应得到并提供货物制造商同意其在本次投标中提供货物的正式授权书。（格式见第四章制造商出具的授权函）</w:t>
            </w:r>
          </w:p>
          <w:p>
            <w:pPr>
              <w:snapToGrid w:val="0"/>
              <w:spacing w:line="420" w:lineRule="exact"/>
              <w:ind w:firstLine="432"/>
              <w:rPr>
                <w:rFonts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2.</w:t>
            </w:r>
            <w:r>
              <w:rPr>
                <w:rFonts w:hint="eastAsia" w:asciiTheme="majorEastAsia" w:hAnsiTheme="majorEastAsia" w:eastAsiaTheme="majorEastAsia"/>
                <w:color w:val="000000" w:themeColor="text1"/>
                <w:sz w:val="24"/>
              </w:rPr>
              <w:t>投标人提供的货物应为已获得中华人民共和国有关部门颁发的医疗器械注册证的设备，并提供完整的证明材料复印件。</w:t>
            </w:r>
          </w:p>
          <w:p>
            <w:pPr>
              <w:snapToGrid w:val="0"/>
              <w:spacing w:line="420" w:lineRule="exact"/>
              <w:ind w:firstLine="432"/>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 w:val="24"/>
                <w:szCs w:val="21"/>
              </w:rPr>
              <w:t>3.境内投标人应提供</w:t>
            </w:r>
            <w:r>
              <w:rPr>
                <w:rFonts w:hint="eastAsia" w:asciiTheme="majorEastAsia" w:hAnsiTheme="majorEastAsia" w:eastAsiaTheme="majorEastAsia"/>
                <w:color w:val="000000" w:themeColor="text1"/>
                <w:sz w:val="24"/>
              </w:rPr>
              <w:t>合格的</w:t>
            </w:r>
            <w:r>
              <w:rPr>
                <w:rFonts w:hint="eastAsia" w:asciiTheme="majorEastAsia" w:hAnsiTheme="majorEastAsia" w:eastAsiaTheme="majorEastAsia"/>
                <w:color w:val="000000" w:themeColor="text1"/>
                <w:sz w:val="24"/>
                <w:szCs w:val="21"/>
              </w:rPr>
              <w:t>营业执照复印件。</w:t>
            </w:r>
          </w:p>
          <w:p>
            <w:pPr>
              <w:snapToGrid w:val="0"/>
              <w:spacing w:line="420" w:lineRule="exact"/>
              <w:ind w:firstLine="432"/>
              <w:rPr>
                <w:rFonts w:cs="宋体;SimSun" w:asciiTheme="majorEastAsia" w:hAnsiTheme="majorEastAsia" w:eastAsiaTheme="majorEastAsia"/>
                <w:color w:val="000000" w:themeColor="text1"/>
              </w:rPr>
            </w:pPr>
            <w:r>
              <w:rPr>
                <w:rFonts w:hint="eastAsia" w:asciiTheme="majorEastAsia" w:hAnsiTheme="majorEastAsia" w:eastAsiaTheme="majorEastAsia"/>
                <w:color w:val="000000" w:themeColor="text1"/>
                <w:sz w:val="24"/>
                <w:szCs w:val="21"/>
              </w:rPr>
              <w:t>4.境内投标人若为所投产品代理商或经销商的，应提供医疗器械经营许可证复印件；境内投标人若为所投产品制造商的，应提供医疗器械生产许可证和医疗器械经营许可证复印件</w:t>
            </w:r>
            <w:r>
              <w:rPr>
                <w:rFonts w:cs="宋体;SimSun" w:asciiTheme="majorEastAsia" w:hAnsiTheme="majorEastAsia" w:eastAsiaTheme="majorEastAsia"/>
                <w:color w:val="000000" w:themeColor="text1"/>
                <w:sz w:val="24"/>
              </w:rPr>
              <w:t>。</w:t>
            </w:r>
          </w:p>
          <w:p>
            <w:pPr>
              <w:snapToGrid w:val="0"/>
              <w:spacing w:line="420" w:lineRule="exact"/>
              <w:ind w:firstLine="432"/>
              <w:rPr>
                <w:rFonts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5</w:t>
            </w:r>
            <w:r>
              <w:rPr>
                <w:rFonts w:cs="宋体;SimSun" w:asciiTheme="majorEastAsia" w:hAnsiTheme="majorEastAsia" w:eastAsiaTheme="majorEastAsia"/>
                <w:color w:val="000000" w:themeColor="text1"/>
                <w:sz w:val="24"/>
              </w:rPr>
              <w:t>．</w:t>
            </w:r>
            <w:r>
              <w:rPr>
                <w:rFonts w:cs="宋体;SimSun" w:asciiTheme="majorEastAsia" w:hAnsiTheme="majorEastAsia" w:eastAsiaTheme="majorEastAsia"/>
                <w:bCs/>
                <w:color w:val="000000" w:themeColor="text1"/>
                <w:sz w:val="24"/>
              </w:rPr>
              <w:t>投标人应当提供在开标前三个月内由其开立基本账户的银行开具的银行资信证明的原件或复印件。</w:t>
            </w:r>
          </w:p>
          <w:p>
            <w:pPr>
              <w:spacing w:line="420" w:lineRule="exact"/>
              <w:ind w:firstLine="432"/>
              <w:rPr>
                <w:rFonts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6</w:t>
            </w:r>
            <w:r>
              <w:rPr>
                <w:rFonts w:cs="宋体;SimSun" w:asciiTheme="majorEastAsia" w:hAnsiTheme="majorEastAsia" w:eastAsiaTheme="majorEastAsia"/>
                <w:color w:val="000000" w:themeColor="text1"/>
                <w:sz w:val="24"/>
              </w:rPr>
              <w:t>．</w:t>
            </w:r>
            <w:r>
              <w:rPr>
                <w:rFonts w:cs="宋体;SimSun" w:asciiTheme="majorEastAsia" w:hAnsiTheme="majorEastAsia" w:eastAsiaTheme="majorEastAsia"/>
                <w:color w:val="000000" w:themeColor="text1"/>
                <w:sz w:val="24"/>
                <w:szCs w:val="21"/>
              </w:rPr>
              <w:t>境内投标人</w:t>
            </w:r>
            <w:r>
              <w:rPr>
                <w:rFonts w:cs="宋体;SimSun" w:asciiTheme="majorEastAsia" w:hAnsiTheme="majorEastAsia" w:eastAsiaTheme="majorEastAsia"/>
                <w:color w:val="000000" w:themeColor="text1"/>
                <w:sz w:val="24"/>
              </w:rPr>
              <w:t>的授权代表须将以书面形式出具的《单位负责人授权书》附在投标文件中，授权书应加盖投标人企业公章。如法定代表人自身参加投标，不需此项。</w:t>
            </w:r>
          </w:p>
          <w:p>
            <w:pPr>
              <w:spacing w:line="420" w:lineRule="exact"/>
              <w:ind w:firstLine="480"/>
              <w:rPr>
                <w:rFonts w:cs="宋体;SimSun" w:asciiTheme="majorEastAsia" w:hAnsiTheme="majorEastAsia" w:eastAsiaTheme="majorEastAsia"/>
                <w:iCs/>
                <w:color w:val="000000" w:themeColor="text1"/>
                <w:u w:val="single"/>
              </w:rPr>
            </w:pPr>
            <w:r>
              <w:rPr>
                <w:rFonts w:cs="宋体;SimSun" w:asciiTheme="majorEastAsia" w:hAnsiTheme="majorEastAsia" w:eastAsiaTheme="majorEastAsia"/>
                <w:color w:val="000000" w:themeColor="text1"/>
                <w:sz w:val="24"/>
              </w:rPr>
              <w:t>评标委员会将保留评标时对所有资格证明文件原件的核查权力。</w:t>
            </w:r>
          </w:p>
        </w:tc>
      </w:tr>
      <w:tr>
        <w:tblPrEx>
          <w:tblLayout w:type="fixed"/>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14.3</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i/>
                <w:color w:val="000000" w:themeColor="text1"/>
              </w:rPr>
            </w:pPr>
            <w:r>
              <w:rPr>
                <w:rFonts w:cs="宋体;SimSun" w:asciiTheme="majorEastAsia" w:hAnsiTheme="majorEastAsia" w:eastAsiaTheme="majorEastAsia"/>
                <w:color w:val="000000" w:themeColor="text1"/>
                <w:sz w:val="24"/>
              </w:rPr>
              <w:t>货物验收后运行</w:t>
            </w:r>
            <w:r>
              <w:rPr>
                <w:rFonts w:hint="eastAsia" w:cs="宋体;SimSun" w:asciiTheme="majorEastAsia" w:hAnsiTheme="majorEastAsia" w:eastAsiaTheme="majorEastAsia"/>
                <w:color w:val="000000" w:themeColor="text1"/>
                <w:sz w:val="24"/>
                <w:u w:val="single"/>
              </w:rPr>
              <w:t xml:space="preserve"> 二 </w:t>
            </w:r>
            <w:r>
              <w:rPr>
                <w:rFonts w:cs="宋体;SimSun" w:asciiTheme="majorEastAsia" w:hAnsiTheme="majorEastAsia" w:eastAsiaTheme="majorEastAsia"/>
                <w:color w:val="000000" w:themeColor="text1"/>
                <w:sz w:val="24"/>
              </w:rPr>
              <w:t>年所需的备件</w:t>
            </w:r>
            <w:r>
              <w:rPr>
                <w:rFonts w:hint="eastAsia" w:cs="宋体;SimSun" w:asciiTheme="majorEastAsia" w:hAnsiTheme="majorEastAsia" w:eastAsiaTheme="majorEastAsia"/>
                <w:color w:val="000000" w:themeColor="text1"/>
                <w:sz w:val="24"/>
              </w:rPr>
              <w:t>和专用工具清单</w:t>
            </w:r>
            <w:r>
              <w:rPr>
                <w:rFonts w:cs="宋体;SimSun" w:asciiTheme="majorEastAsia" w:hAnsiTheme="majorEastAsia" w:eastAsiaTheme="majorEastAsia"/>
                <w:color w:val="000000" w:themeColor="text1"/>
                <w:sz w:val="24"/>
              </w:rPr>
              <w:t>。</w:t>
            </w:r>
          </w:p>
        </w:tc>
      </w:tr>
      <w:tr>
        <w:tblPrEx>
          <w:tblLayout w:type="fixed"/>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hint="eastAsia" w:ascii="宋体" w:hAnsi="宋体"/>
                <w:b/>
                <w:color w:val="000000" w:themeColor="text1"/>
                <w:sz w:val="24"/>
              </w:rPr>
              <w:t xml:space="preserve">* </w:t>
            </w:r>
            <w:r>
              <w:rPr>
                <w:rFonts w:cs="宋体;SimSun" w:asciiTheme="majorEastAsia" w:hAnsiTheme="majorEastAsia" w:eastAsiaTheme="majorEastAsia"/>
                <w:color w:val="000000" w:themeColor="text1"/>
                <w:sz w:val="24"/>
              </w:rPr>
              <w:t>15.1</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投标保证金金额：</w:t>
            </w:r>
            <w:r>
              <w:rPr>
                <w:rFonts w:hint="eastAsia" w:cs="宋体;SimSun" w:asciiTheme="majorEastAsia" w:hAnsiTheme="majorEastAsia" w:eastAsiaTheme="majorEastAsia"/>
                <w:color w:val="000000" w:themeColor="text1"/>
                <w:sz w:val="24"/>
                <w:u w:val="single"/>
              </w:rPr>
              <w:t>合同包1为30</w:t>
            </w:r>
            <w:r>
              <w:rPr>
                <w:rFonts w:cs="宋体;SimSun" w:asciiTheme="majorEastAsia" w:hAnsiTheme="majorEastAsia" w:eastAsiaTheme="majorEastAsia"/>
                <w:color w:val="000000" w:themeColor="text1"/>
                <w:sz w:val="24"/>
                <w:u w:val="single"/>
              </w:rPr>
              <w:t>万元人民币</w:t>
            </w:r>
            <w:r>
              <w:rPr>
                <w:rFonts w:hint="eastAsia" w:cs="宋体;SimSun" w:asciiTheme="majorEastAsia" w:hAnsiTheme="majorEastAsia" w:eastAsiaTheme="majorEastAsia"/>
                <w:color w:val="000000" w:themeColor="text1"/>
                <w:sz w:val="24"/>
                <w:u w:val="single"/>
              </w:rPr>
              <w:t>，合同包2为</w:t>
            </w:r>
            <w:r>
              <w:rPr>
                <w:rFonts w:hint="eastAsia" w:cs="宋体;SimSun" w:asciiTheme="majorEastAsia" w:hAnsiTheme="majorEastAsia" w:eastAsiaTheme="majorEastAsia"/>
                <w:b/>
                <w:color w:val="000000" w:themeColor="text1"/>
                <w:sz w:val="24"/>
                <w:u w:val="single"/>
              </w:rPr>
              <w:t xml:space="preserve"> </w:t>
            </w:r>
            <w:r>
              <w:rPr>
                <w:rFonts w:hint="eastAsia" w:cs="宋体;SimSun" w:asciiTheme="majorEastAsia" w:hAnsiTheme="majorEastAsia" w:eastAsiaTheme="majorEastAsia"/>
                <w:color w:val="000000" w:themeColor="text1"/>
                <w:sz w:val="24"/>
                <w:u w:val="single"/>
              </w:rPr>
              <w:t>102</w:t>
            </w:r>
            <w:r>
              <w:rPr>
                <w:rFonts w:cs="宋体;SimSun" w:asciiTheme="majorEastAsia" w:hAnsiTheme="majorEastAsia" w:eastAsiaTheme="majorEastAsia"/>
                <w:color w:val="000000" w:themeColor="text1"/>
                <w:sz w:val="24"/>
                <w:u w:val="single"/>
              </w:rPr>
              <w:t>万元人民币</w:t>
            </w:r>
            <w:r>
              <w:rPr>
                <w:rFonts w:hint="eastAsia" w:cs="宋体;SimSun" w:asciiTheme="majorEastAsia" w:hAnsiTheme="majorEastAsia" w:eastAsiaTheme="majorEastAsia"/>
                <w:color w:val="000000" w:themeColor="text1"/>
                <w:sz w:val="24"/>
                <w:u w:val="single"/>
              </w:rPr>
              <w:t>，合同包3为195</w:t>
            </w:r>
            <w:r>
              <w:rPr>
                <w:rFonts w:cs="宋体;SimSun" w:asciiTheme="majorEastAsia" w:hAnsiTheme="majorEastAsia" w:eastAsiaTheme="majorEastAsia"/>
                <w:color w:val="000000" w:themeColor="text1"/>
                <w:sz w:val="24"/>
                <w:u w:val="single"/>
              </w:rPr>
              <w:t>万元人民币</w:t>
            </w:r>
            <w:r>
              <w:rPr>
                <w:rFonts w:hint="eastAsia" w:cs="宋体;SimSun" w:asciiTheme="majorEastAsia" w:hAnsiTheme="majorEastAsia" w:eastAsiaTheme="majorEastAsia"/>
                <w:color w:val="000000" w:themeColor="text1"/>
                <w:sz w:val="24"/>
                <w:u w:val="single"/>
              </w:rPr>
              <w:t>。</w:t>
            </w:r>
            <w:r>
              <w:rPr>
                <w:rFonts w:hint="eastAsia" w:cs="宋体;SimSun" w:asciiTheme="majorEastAsia" w:hAnsiTheme="majorEastAsia" w:eastAsiaTheme="majorEastAsia"/>
                <w:color w:val="000000" w:themeColor="text1"/>
                <w:sz w:val="24"/>
              </w:rPr>
              <w:t>【</w:t>
            </w:r>
            <w:r>
              <w:rPr>
                <w:rFonts w:cs="宋体;SimSun" w:asciiTheme="majorEastAsia" w:hAnsiTheme="majorEastAsia" w:eastAsiaTheme="majorEastAsia"/>
                <w:color w:val="000000" w:themeColor="text1"/>
                <w:sz w:val="24"/>
              </w:rPr>
              <w:t>投标保证金须在投标截止时间前到达招标代理机构指定帐户（招标代理机构将以开户银行提供的投标保证金到账时间为依据进行确认），如投标保证金不按规定全额到账，投标人将被视为未递交投标保证金，其投标将被拒绝】</w:t>
            </w:r>
            <w:r>
              <w:rPr>
                <w:rFonts w:cs="宋体;SimSun" w:asciiTheme="majorEastAsia" w:hAnsiTheme="majorEastAsia" w:eastAsiaTheme="majorEastAsia"/>
                <w:b/>
                <w:color w:val="000000" w:themeColor="text1"/>
                <w:sz w:val="24"/>
              </w:rPr>
              <w:t>。</w:t>
            </w:r>
          </w:p>
        </w:tc>
      </w:tr>
      <w:tr>
        <w:tblPrEx>
          <w:tblLayout w:type="fixed"/>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hint="eastAsia" w:ascii="宋体" w:hAnsi="宋体"/>
                <w:b/>
                <w:color w:val="000000" w:themeColor="text1"/>
                <w:sz w:val="24"/>
              </w:rPr>
              <w:t xml:space="preserve">* </w:t>
            </w:r>
            <w:r>
              <w:rPr>
                <w:rFonts w:cs="宋体;SimSun" w:asciiTheme="majorEastAsia" w:hAnsiTheme="majorEastAsia" w:eastAsiaTheme="majorEastAsia"/>
                <w:color w:val="000000" w:themeColor="text1"/>
                <w:sz w:val="24"/>
              </w:rPr>
              <w:t>15.3</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color w:val="000000" w:themeColor="text1"/>
                <w:u w:val="single"/>
              </w:rPr>
            </w:pPr>
            <w:r>
              <w:rPr>
                <w:rFonts w:cs="宋体;SimSun" w:asciiTheme="majorEastAsia" w:hAnsiTheme="majorEastAsia" w:eastAsiaTheme="majorEastAsia"/>
                <w:color w:val="000000" w:themeColor="text1"/>
                <w:sz w:val="24"/>
              </w:rPr>
              <w:t>投标保证金形式：汇票、</w:t>
            </w:r>
            <w:r>
              <w:rPr>
                <w:rFonts w:hint="eastAsia" w:cs="宋体;SimSun" w:asciiTheme="majorEastAsia" w:hAnsiTheme="majorEastAsia" w:eastAsiaTheme="majorEastAsia"/>
                <w:color w:val="000000" w:themeColor="text1"/>
                <w:sz w:val="24"/>
              </w:rPr>
              <w:t>网银</w:t>
            </w:r>
            <w:r>
              <w:rPr>
                <w:rFonts w:cs="宋体;SimSun" w:asciiTheme="majorEastAsia" w:hAnsiTheme="majorEastAsia" w:eastAsiaTheme="majorEastAsia"/>
                <w:color w:val="000000" w:themeColor="text1"/>
                <w:sz w:val="24"/>
              </w:rPr>
              <w:t>转帐</w:t>
            </w:r>
            <w:r>
              <w:rPr>
                <w:rFonts w:hint="eastAsia" w:cs="宋体;SimSun" w:asciiTheme="majorEastAsia" w:hAnsiTheme="majorEastAsia" w:eastAsiaTheme="majorEastAsia"/>
                <w:color w:val="000000" w:themeColor="text1"/>
                <w:sz w:val="24"/>
              </w:rPr>
              <w:t>或</w:t>
            </w:r>
            <w:r>
              <w:rPr>
                <w:rFonts w:cs="宋体;SimSun" w:asciiTheme="majorEastAsia" w:hAnsiTheme="majorEastAsia" w:eastAsiaTheme="majorEastAsia"/>
                <w:color w:val="000000" w:themeColor="text1"/>
                <w:sz w:val="24"/>
              </w:rPr>
              <w:t>现金支票</w:t>
            </w:r>
            <w:r>
              <w:rPr>
                <w:rFonts w:hint="eastAsia" w:cs="宋体;SimSun" w:asciiTheme="majorEastAsia" w:hAnsiTheme="majorEastAsia" w:eastAsiaTheme="majorEastAsia"/>
                <w:color w:val="000000" w:themeColor="text1"/>
                <w:sz w:val="24"/>
              </w:rPr>
              <w:t>等</w:t>
            </w:r>
            <w:r>
              <w:rPr>
                <w:rFonts w:cs="宋体;SimSun" w:asciiTheme="majorEastAsia" w:hAnsiTheme="majorEastAsia" w:eastAsiaTheme="majorEastAsia"/>
                <w:color w:val="000000" w:themeColor="text1"/>
                <w:sz w:val="24"/>
              </w:rPr>
              <w:t>。（以</w:t>
            </w:r>
            <w:r>
              <w:rPr>
                <w:rFonts w:hint="eastAsia" w:cs="宋体;SimSun" w:asciiTheme="majorEastAsia" w:hAnsiTheme="majorEastAsia" w:eastAsiaTheme="majorEastAsia"/>
                <w:color w:val="000000" w:themeColor="text1"/>
                <w:sz w:val="24"/>
              </w:rPr>
              <w:t>现金或</w:t>
            </w:r>
            <w:r>
              <w:rPr>
                <w:rFonts w:cs="宋体;SimSun" w:asciiTheme="majorEastAsia" w:hAnsiTheme="majorEastAsia" w:eastAsiaTheme="majorEastAsia"/>
                <w:color w:val="000000" w:themeColor="text1"/>
                <w:sz w:val="24"/>
              </w:rPr>
              <w:t>支票形式提交的投标保证金应当从基本账户转出）</w:t>
            </w:r>
            <w:r>
              <w:rPr>
                <w:rFonts w:hint="eastAsia" w:cs="宋体;SimSun" w:asciiTheme="majorEastAsia" w:hAnsiTheme="majorEastAsia" w:eastAsiaTheme="majorEastAsia"/>
                <w:color w:val="000000" w:themeColor="text1"/>
                <w:sz w:val="24"/>
              </w:rPr>
              <w:t>。</w:t>
            </w:r>
          </w:p>
          <w:p>
            <w:pPr>
              <w:spacing w:line="420" w:lineRule="exact"/>
              <w:jc w:val="left"/>
              <w:rPr>
                <w:rFonts w:cs="宋体;SimSun" w:asciiTheme="majorEastAsia" w:hAnsiTheme="majorEastAsia" w:eastAsiaTheme="majorEastAsia"/>
                <w:bCs/>
                <w:color w:val="000000" w:themeColor="text1"/>
              </w:rPr>
            </w:pPr>
            <w:r>
              <w:rPr>
                <w:rFonts w:cs="宋体;SimSun" w:asciiTheme="majorEastAsia" w:hAnsiTheme="majorEastAsia" w:eastAsiaTheme="majorEastAsia"/>
                <w:bCs/>
                <w:color w:val="000000" w:themeColor="text1"/>
                <w:sz w:val="24"/>
              </w:rPr>
              <w:t>投标保证金应在投标有效期截止日后90天内有效。</w:t>
            </w:r>
          </w:p>
        </w:tc>
      </w:tr>
      <w:tr>
        <w:tblPrEx>
          <w:tblLayout w:type="fixed"/>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hint="eastAsia" w:ascii="宋体" w:hAnsi="宋体"/>
                <w:b/>
                <w:color w:val="000000" w:themeColor="text1"/>
                <w:sz w:val="24"/>
              </w:rPr>
              <w:t xml:space="preserve">* </w:t>
            </w:r>
            <w:r>
              <w:rPr>
                <w:rFonts w:cs="宋体;SimSun" w:asciiTheme="majorEastAsia" w:hAnsiTheme="majorEastAsia" w:eastAsiaTheme="majorEastAsia"/>
                <w:color w:val="000000" w:themeColor="text1"/>
                <w:sz w:val="24"/>
              </w:rPr>
              <w:t>16.1</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i/>
                <w:color w:val="000000" w:themeColor="text1"/>
              </w:rPr>
            </w:pPr>
            <w:r>
              <w:rPr>
                <w:rFonts w:cs="宋体;SimSun" w:asciiTheme="majorEastAsia" w:hAnsiTheme="majorEastAsia" w:eastAsiaTheme="majorEastAsia"/>
                <w:color w:val="000000" w:themeColor="text1"/>
                <w:sz w:val="24"/>
              </w:rPr>
              <w:t>投标有效期：90天，投标有效期不满足，将导致其投标文件被拒绝。</w:t>
            </w:r>
          </w:p>
        </w:tc>
      </w:tr>
      <w:tr>
        <w:tblPrEx>
          <w:tblLayout w:type="fixed"/>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17.1</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正本壹份，副本伍份（其中至少有一份中文本）。正、副本均须胶装（永久性、无破坏不可拆分）装订成册，应编制封面、目录、页码，</w:t>
            </w:r>
            <w:r>
              <w:rPr>
                <w:rFonts w:cs="宋体;SimSun" w:asciiTheme="majorEastAsia" w:hAnsiTheme="majorEastAsia" w:eastAsiaTheme="majorEastAsia"/>
                <w:b/>
                <w:color w:val="000000" w:themeColor="text1"/>
                <w:sz w:val="24"/>
              </w:rPr>
              <w:t>同时提供电子介质的投标文件</w:t>
            </w:r>
            <w:r>
              <w:rPr>
                <w:rFonts w:cs="宋体;SimSun" w:asciiTheme="majorEastAsia" w:hAnsiTheme="majorEastAsia" w:eastAsiaTheme="majorEastAsia"/>
                <w:color w:val="000000" w:themeColor="text1"/>
                <w:sz w:val="24"/>
              </w:rPr>
              <w:t>，须与纸质版一致。</w:t>
            </w:r>
          </w:p>
        </w:tc>
      </w:tr>
      <w:tr>
        <w:tblPrEx>
          <w:tblLayout w:type="fixed"/>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hint="eastAsia" w:ascii="宋体" w:hAnsi="宋体"/>
                <w:b/>
                <w:color w:val="000000" w:themeColor="text1"/>
                <w:sz w:val="24"/>
              </w:rPr>
              <w:t xml:space="preserve">* </w:t>
            </w:r>
            <w:r>
              <w:rPr>
                <w:rFonts w:cs="宋体;SimSun" w:asciiTheme="majorEastAsia" w:hAnsiTheme="majorEastAsia" w:eastAsiaTheme="majorEastAsia"/>
                <w:color w:val="000000" w:themeColor="text1"/>
                <w:sz w:val="24"/>
              </w:rPr>
              <w:t>17.2</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投标文件正本</w:t>
            </w:r>
            <w:r>
              <w:rPr>
                <w:rFonts w:cs="Tahoma" w:asciiTheme="majorEastAsia" w:hAnsiTheme="majorEastAsia" w:eastAsiaTheme="majorEastAsia"/>
                <w:color w:val="000000" w:themeColor="text1"/>
                <w:sz w:val="24"/>
              </w:rPr>
              <w:t>的报价部分、重要商务和技术条款（参数）（加注“</w:t>
            </w:r>
            <w:r>
              <w:rPr>
                <w:rFonts w:hint="eastAsia" w:ascii="宋体" w:hAnsi="宋体"/>
                <w:b/>
                <w:color w:val="000000" w:themeColor="text1"/>
                <w:sz w:val="24"/>
              </w:rPr>
              <w:t>*</w:t>
            </w:r>
            <w:r>
              <w:rPr>
                <w:rFonts w:cs="Tahoma" w:asciiTheme="majorEastAsia" w:hAnsiTheme="majorEastAsia" w:eastAsiaTheme="majorEastAsia"/>
                <w:color w:val="000000" w:themeColor="text1"/>
                <w:sz w:val="24"/>
              </w:rPr>
              <w:t>”的条款或参数）响应等相应内容</w:t>
            </w:r>
            <w:r>
              <w:rPr>
                <w:rFonts w:cs="宋体;SimSun" w:asciiTheme="majorEastAsia" w:hAnsiTheme="majorEastAsia" w:eastAsiaTheme="majorEastAsia"/>
                <w:color w:val="000000" w:themeColor="text1"/>
                <w:sz w:val="24"/>
              </w:rPr>
              <w:t>必须逐页小签，否则构成废标。</w:t>
            </w:r>
          </w:p>
        </w:tc>
      </w:tr>
      <w:tr>
        <w:tblPrEx>
          <w:tblLayout w:type="fixed"/>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18.2</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i/>
                <w:color w:val="000000" w:themeColor="text1"/>
              </w:rPr>
            </w:pPr>
            <w:r>
              <w:rPr>
                <w:rFonts w:cs="宋体;SimSun" w:asciiTheme="majorEastAsia" w:hAnsiTheme="majorEastAsia" w:eastAsiaTheme="majorEastAsia"/>
                <w:color w:val="000000" w:themeColor="text1"/>
                <w:sz w:val="24"/>
              </w:rPr>
              <w:t>投标</w:t>
            </w:r>
            <w:r>
              <w:rPr>
                <w:rFonts w:hint="eastAsia" w:cs="宋体;SimSun" w:asciiTheme="majorEastAsia" w:hAnsiTheme="majorEastAsia" w:eastAsiaTheme="majorEastAsia"/>
                <w:color w:val="000000" w:themeColor="text1"/>
                <w:sz w:val="24"/>
              </w:rPr>
              <w:t>文件</w:t>
            </w:r>
            <w:r>
              <w:rPr>
                <w:rFonts w:cs="宋体;SimSun" w:asciiTheme="majorEastAsia" w:hAnsiTheme="majorEastAsia" w:eastAsiaTheme="majorEastAsia"/>
                <w:color w:val="000000" w:themeColor="text1"/>
                <w:sz w:val="24"/>
              </w:rPr>
              <w:t>递交至：</w:t>
            </w:r>
            <w:r>
              <w:rPr>
                <w:rFonts w:cs="宋体;SimSun" w:asciiTheme="majorEastAsia" w:hAnsiTheme="majorEastAsia" w:eastAsiaTheme="majorEastAsia"/>
                <w:color w:val="000000" w:themeColor="text1"/>
                <w:sz w:val="24"/>
                <w:u w:val="single"/>
              </w:rPr>
              <w:t>福建榕卫招标有限公司</w:t>
            </w:r>
            <w:r>
              <w:rPr>
                <w:rFonts w:cs="宋体;SimSun" w:asciiTheme="majorEastAsia" w:hAnsiTheme="majorEastAsia" w:eastAsiaTheme="majorEastAsia"/>
                <w:color w:val="000000" w:themeColor="text1"/>
                <w:sz w:val="24"/>
              </w:rPr>
              <w:t>【</w:t>
            </w:r>
            <w:r>
              <w:rPr>
                <w:rFonts w:cs="宋体;SimSun" w:asciiTheme="majorEastAsia" w:hAnsiTheme="majorEastAsia" w:eastAsiaTheme="majorEastAsia"/>
                <w:color w:val="000000" w:themeColor="text1"/>
                <w:sz w:val="24"/>
                <w:u w:val="single"/>
              </w:rPr>
              <w:t>福州市鼓楼区省府路1号金皇大厦15层</w:t>
            </w:r>
            <w:r>
              <w:rPr>
                <w:rFonts w:hint="eastAsia" w:cs="宋体;SimSun" w:asciiTheme="majorEastAsia" w:hAnsiTheme="majorEastAsia" w:eastAsiaTheme="majorEastAsia"/>
                <w:color w:val="000000" w:themeColor="text1"/>
                <w:sz w:val="24"/>
                <w:u w:val="single"/>
              </w:rPr>
              <w:t>会议室</w:t>
            </w:r>
            <w:r>
              <w:rPr>
                <w:rFonts w:cs="宋体;SimSun" w:asciiTheme="majorEastAsia" w:hAnsiTheme="majorEastAsia" w:eastAsiaTheme="majorEastAsia"/>
                <w:color w:val="000000" w:themeColor="text1"/>
                <w:sz w:val="24"/>
              </w:rPr>
              <w:t>】</w:t>
            </w:r>
          </w:p>
        </w:tc>
      </w:tr>
      <w:tr>
        <w:tblPrEx>
          <w:tblLayout w:type="fixed"/>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18.2</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napToGrid w:val="0"/>
              <w:spacing w:line="420" w:lineRule="exact"/>
              <w:rPr>
                <w:rFonts w:cs="宋体;SimSun" w:asciiTheme="majorEastAsia" w:hAnsiTheme="majorEastAsia" w:eastAsiaTheme="majorEastAsia"/>
                <w:color w:val="000000" w:themeColor="text1"/>
                <w:u w:val="single"/>
              </w:rPr>
            </w:pPr>
            <w:r>
              <w:rPr>
                <w:rFonts w:cs="宋体;SimSun" w:asciiTheme="majorEastAsia" w:hAnsiTheme="majorEastAsia" w:eastAsiaTheme="majorEastAsia"/>
                <w:color w:val="000000" w:themeColor="text1"/>
                <w:sz w:val="24"/>
                <w:u w:val="single"/>
              </w:rPr>
              <w:t>投标邀请的标题：福建省部分乙类</w:t>
            </w:r>
            <w:r>
              <w:rPr>
                <w:rFonts w:hint="eastAsia" w:cs="宋体;SimSun" w:asciiTheme="majorEastAsia" w:hAnsiTheme="majorEastAsia" w:eastAsiaTheme="majorEastAsia"/>
                <w:color w:val="000000" w:themeColor="text1"/>
                <w:sz w:val="24"/>
                <w:u w:val="single"/>
              </w:rPr>
              <w:t>大型医用</w:t>
            </w:r>
            <w:r>
              <w:rPr>
                <w:rFonts w:cs="宋体;SimSun" w:asciiTheme="majorEastAsia" w:hAnsiTheme="majorEastAsia" w:eastAsiaTheme="majorEastAsia"/>
                <w:color w:val="000000" w:themeColor="text1"/>
                <w:sz w:val="24"/>
                <w:u w:val="single"/>
              </w:rPr>
              <w:t>设备</w:t>
            </w:r>
            <w:r>
              <w:rPr>
                <w:rFonts w:hint="eastAsia" w:cs="宋体;SimSun" w:asciiTheme="majorEastAsia" w:hAnsiTheme="majorEastAsia" w:eastAsiaTheme="majorEastAsia"/>
                <w:color w:val="000000" w:themeColor="text1"/>
                <w:sz w:val="24"/>
                <w:u w:val="single"/>
              </w:rPr>
              <w:t>（第二批次）</w:t>
            </w:r>
            <w:r>
              <w:rPr>
                <w:rFonts w:cs="宋体;SimSun" w:asciiTheme="majorEastAsia" w:hAnsiTheme="majorEastAsia" w:eastAsiaTheme="majorEastAsia"/>
                <w:color w:val="000000" w:themeColor="text1"/>
                <w:sz w:val="24"/>
                <w:u w:val="single"/>
              </w:rPr>
              <w:t>集中采购项目</w:t>
            </w:r>
          </w:p>
          <w:p>
            <w:pPr>
              <w:pStyle w:val="16"/>
              <w:spacing w:line="420" w:lineRule="exact"/>
              <w:rPr>
                <w:rFonts w:cs="宋体;SimSun" w:asciiTheme="majorEastAsia" w:hAnsiTheme="majorEastAsia" w:eastAsiaTheme="majorEastAsia"/>
                <w:i/>
                <w:color w:val="000000" w:themeColor="text1"/>
                <w:szCs w:val="24"/>
              </w:rPr>
            </w:pPr>
            <w:r>
              <w:rPr>
                <w:rFonts w:cs="宋体;SimSun" w:asciiTheme="majorEastAsia" w:hAnsiTheme="majorEastAsia" w:eastAsiaTheme="majorEastAsia"/>
                <w:color w:val="000000" w:themeColor="text1"/>
                <w:sz w:val="24"/>
                <w:szCs w:val="24"/>
                <w:u w:val="single"/>
              </w:rPr>
              <w:t xml:space="preserve">编  　    　号：1035-204RW2020177 </w:t>
            </w:r>
          </w:p>
        </w:tc>
      </w:tr>
      <w:tr>
        <w:tblPrEx>
          <w:tblLayout w:type="fixed"/>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19.1</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投标截止期：</w:t>
            </w:r>
            <w:r>
              <w:rPr>
                <w:rFonts w:cs="宋体;SimSun" w:asciiTheme="majorEastAsia" w:hAnsiTheme="majorEastAsia" w:eastAsiaTheme="majorEastAsia"/>
                <w:b/>
                <w:color w:val="000000" w:themeColor="text1"/>
                <w:sz w:val="24"/>
                <w:u w:val="single"/>
              </w:rPr>
              <w:t>20</w:t>
            </w:r>
            <w:r>
              <w:rPr>
                <w:rFonts w:hint="eastAsia" w:cs="宋体;SimSun" w:asciiTheme="majorEastAsia" w:hAnsiTheme="majorEastAsia" w:eastAsiaTheme="majorEastAsia"/>
                <w:b/>
                <w:color w:val="000000" w:themeColor="text1"/>
                <w:sz w:val="24"/>
                <w:u w:val="single"/>
              </w:rPr>
              <w:t>20</w:t>
            </w:r>
            <w:r>
              <w:rPr>
                <w:rFonts w:cs="宋体;SimSun" w:asciiTheme="majorEastAsia" w:hAnsiTheme="majorEastAsia" w:eastAsiaTheme="majorEastAsia"/>
                <w:b/>
                <w:color w:val="000000" w:themeColor="text1"/>
                <w:sz w:val="24"/>
                <w:u w:val="single"/>
              </w:rPr>
              <w:t>年</w:t>
            </w:r>
            <w:r>
              <w:rPr>
                <w:rFonts w:hint="eastAsia" w:cs="宋体;SimSun" w:asciiTheme="majorEastAsia" w:hAnsiTheme="majorEastAsia" w:eastAsiaTheme="majorEastAsia"/>
                <w:b/>
                <w:color w:val="000000" w:themeColor="text1"/>
                <w:sz w:val="24"/>
                <w:u w:val="single"/>
              </w:rPr>
              <w:t xml:space="preserve">  月  日  </w:t>
            </w:r>
            <w:r>
              <w:rPr>
                <w:rFonts w:cs="宋体;SimSun" w:asciiTheme="majorEastAsia" w:hAnsiTheme="majorEastAsia" w:eastAsiaTheme="majorEastAsia"/>
                <w:b/>
                <w:color w:val="000000" w:themeColor="text1"/>
                <w:sz w:val="24"/>
                <w:u w:val="single"/>
              </w:rPr>
              <w:t>:</w:t>
            </w:r>
            <w:r>
              <w:rPr>
                <w:rFonts w:hint="eastAsia" w:cs="宋体;SimSun" w:asciiTheme="majorEastAsia" w:hAnsiTheme="majorEastAsia" w:eastAsiaTheme="majorEastAsia"/>
                <w:b/>
                <w:color w:val="000000" w:themeColor="text1"/>
                <w:sz w:val="24"/>
                <w:u w:val="single"/>
              </w:rPr>
              <w:t xml:space="preserve">  </w:t>
            </w:r>
            <w:r>
              <w:rPr>
                <w:rFonts w:cs="宋体;SimSun" w:asciiTheme="majorEastAsia" w:hAnsiTheme="majorEastAsia" w:eastAsiaTheme="majorEastAsia"/>
                <w:b/>
                <w:color w:val="000000" w:themeColor="text1"/>
                <w:sz w:val="24"/>
                <w:u w:val="single"/>
              </w:rPr>
              <w:t>（北京时间）</w:t>
            </w:r>
          </w:p>
        </w:tc>
      </w:tr>
      <w:tr>
        <w:tblPrEx>
          <w:tblLayout w:type="fixed"/>
          <w:tblCellMar>
            <w:top w:w="0" w:type="dxa"/>
            <w:left w:w="28" w:type="dxa"/>
            <w:bottom w:w="0" w:type="dxa"/>
            <w:right w:w="28" w:type="dxa"/>
          </w:tblCellMar>
        </w:tblPrEx>
        <w:trPr>
          <w:trHeight w:val="20" w:hRule="atLeast"/>
        </w:trPr>
        <w:tc>
          <w:tcPr>
            <w:tcW w:w="9852" w:type="dxa"/>
            <w:gridSpan w:val="4"/>
            <w:tcBorders>
              <w:top w:val="single" w:color="000000" w:sz="6" w:space="0"/>
              <w:left w:val="single" w:color="000000" w:sz="12" w:space="0"/>
              <w:bottom w:val="single" w:color="000000" w:sz="6" w:space="0"/>
              <w:right w:val="single" w:color="000000" w:sz="12"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b/>
                <w:color w:val="000000" w:themeColor="text1"/>
                <w:sz w:val="24"/>
              </w:rPr>
              <w:t>开 标 与 评 标</w:t>
            </w:r>
          </w:p>
        </w:tc>
      </w:tr>
      <w:tr>
        <w:tblPrEx>
          <w:tblLayout w:type="fixed"/>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22.1</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开标日期：</w:t>
            </w:r>
            <w:r>
              <w:rPr>
                <w:rFonts w:cs="宋体;SimSun" w:asciiTheme="majorEastAsia" w:hAnsiTheme="majorEastAsia" w:eastAsiaTheme="majorEastAsia"/>
                <w:b/>
                <w:color w:val="000000" w:themeColor="text1"/>
                <w:sz w:val="24"/>
                <w:u w:val="single"/>
              </w:rPr>
              <w:t>20</w:t>
            </w:r>
            <w:r>
              <w:rPr>
                <w:rFonts w:hint="eastAsia" w:cs="宋体;SimSun" w:asciiTheme="majorEastAsia" w:hAnsiTheme="majorEastAsia" w:eastAsiaTheme="majorEastAsia"/>
                <w:b/>
                <w:color w:val="000000" w:themeColor="text1"/>
                <w:sz w:val="24"/>
                <w:u w:val="single"/>
              </w:rPr>
              <w:t>20</w:t>
            </w:r>
            <w:r>
              <w:rPr>
                <w:rFonts w:cs="宋体;SimSun" w:asciiTheme="majorEastAsia" w:hAnsiTheme="majorEastAsia" w:eastAsiaTheme="majorEastAsia"/>
                <w:b/>
                <w:color w:val="000000" w:themeColor="text1"/>
                <w:sz w:val="24"/>
                <w:u w:val="single"/>
              </w:rPr>
              <w:t>年</w:t>
            </w:r>
            <w:r>
              <w:rPr>
                <w:rFonts w:hint="eastAsia" w:cs="宋体;SimSun" w:asciiTheme="majorEastAsia" w:hAnsiTheme="majorEastAsia" w:eastAsiaTheme="majorEastAsia"/>
                <w:b/>
                <w:color w:val="000000" w:themeColor="text1"/>
                <w:sz w:val="24"/>
                <w:u w:val="single"/>
              </w:rPr>
              <w:t xml:space="preserve">  月  日  </w:t>
            </w:r>
            <w:r>
              <w:rPr>
                <w:rFonts w:cs="宋体;SimSun" w:asciiTheme="majorEastAsia" w:hAnsiTheme="majorEastAsia" w:eastAsiaTheme="majorEastAsia"/>
                <w:b/>
                <w:color w:val="000000" w:themeColor="text1"/>
                <w:sz w:val="24"/>
                <w:u w:val="single"/>
              </w:rPr>
              <w:t>:</w:t>
            </w:r>
            <w:r>
              <w:rPr>
                <w:rFonts w:hint="eastAsia" w:cs="宋体;SimSun" w:asciiTheme="majorEastAsia" w:hAnsiTheme="majorEastAsia" w:eastAsiaTheme="majorEastAsia"/>
                <w:b/>
                <w:color w:val="000000" w:themeColor="text1"/>
                <w:sz w:val="24"/>
                <w:u w:val="single"/>
              </w:rPr>
              <w:t xml:space="preserve">  </w:t>
            </w:r>
            <w:r>
              <w:rPr>
                <w:rFonts w:cs="宋体;SimSun" w:asciiTheme="majorEastAsia" w:hAnsiTheme="majorEastAsia" w:eastAsiaTheme="majorEastAsia"/>
                <w:b/>
                <w:color w:val="000000" w:themeColor="text1"/>
                <w:sz w:val="24"/>
                <w:u w:val="single"/>
              </w:rPr>
              <w:t>（北京时间）</w:t>
            </w:r>
          </w:p>
          <w:p>
            <w:pPr>
              <w:spacing w:line="420" w:lineRule="exact"/>
              <w:jc w:val="lef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地    点：</w:t>
            </w:r>
            <w:r>
              <w:rPr>
                <w:rFonts w:cs="宋体;SimSun" w:asciiTheme="majorEastAsia" w:hAnsiTheme="majorEastAsia" w:eastAsiaTheme="majorEastAsia"/>
                <w:color w:val="000000" w:themeColor="text1"/>
                <w:sz w:val="24"/>
                <w:u w:val="single"/>
              </w:rPr>
              <w:t>福建榕卫招标有限公司</w:t>
            </w:r>
            <w:r>
              <w:rPr>
                <w:rFonts w:cs="宋体;SimSun" w:asciiTheme="majorEastAsia" w:hAnsiTheme="majorEastAsia" w:eastAsiaTheme="majorEastAsia"/>
                <w:color w:val="000000" w:themeColor="text1"/>
                <w:sz w:val="24"/>
              </w:rPr>
              <w:t>【</w:t>
            </w:r>
            <w:r>
              <w:rPr>
                <w:rFonts w:cs="宋体;SimSun" w:asciiTheme="majorEastAsia" w:hAnsiTheme="majorEastAsia" w:eastAsiaTheme="majorEastAsia"/>
                <w:color w:val="000000" w:themeColor="text1"/>
                <w:sz w:val="24"/>
                <w:u w:val="single"/>
              </w:rPr>
              <w:t>福州市鼓楼区省府路1号金皇大厦15层</w:t>
            </w:r>
            <w:r>
              <w:rPr>
                <w:rFonts w:hint="eastAsia" w:cs="宋体;SimSun" w:asciiTheme="majorEastAsia" w:hAnsiTheme="majorEastAsia" w:eastAsiaTheme="majorEastAsia"/>
                <w:color w:val="000000" w:themeColor="text1"/>
                <w:sz w:val="24"/>
                <w:u w:val="single"/>
              </w:rPr>
              <w:t>会议室</w:t>
            </w:r>
            <w:r>
              <w:rPr>
                <w:rFonts w:cs="宋体;SimSun" w:asciiTheme="majorEastAsia" w:hAnsiTheme="majorEastAsia" w:eastAsiaTheme="majorEastAsia"/>
                <w:color w:val="000000" w:themeColor="text1"/>
                <w:sz w:val="24"/>
              </w:rPr>
              <w:t>】</w:t>
            </w:r>
          </w:p>
        </w:tc>
      </w:tr>
      <w:tr>
        <w:tblPrEx>
          <w:tblLayout w:type="fixed"/>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2</w:t>
            </w:r>
            <w:r>
              <w:rPr>
                <w:rFonts w:hint="eastAsia" w:cs="宋体;SimSun" w:asciiTheme="majorEastAsia" w:hAnsiTheme="majorEastAsia" w:eastAsiaTheme="majorEastAsia"/>
                <w:color w:val="000000" w:themeColor="text1"/>
                <w:sz w:val="24"/>
              </w:rPr>
              <w:t>3.1</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评标办法：</w:t>
            </w:r>
            <w:r>
              <w:rPr>
                <w:rFonts w:hint="eastAsia" w:cs="宋体;SimSun" w:asciiTheme="majorEastAsia" w:hAnsiTheme="majorEastAsia" w:eastAsiaTheme="majorEastAsia"/>
                <w:color w:val="000000" w:themeColor="text1"/>
                <w:sz w:val="24"/>
              </w:rPr>
              <w:t>本项目采用最低评标价法。</w:t>
            </w:r>
          </w:p>
        </w:tc>
      </w:tr>
      <w:tr>
        <w:tblPrEx>
          <w:tblLayout w:type="fixed"/>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2</w:t>
            </w:r>
            <w:r>
              <w:rPr>
                <w:rFonts w:hint="eastAsia" w:cs="宋体;SimSun" w:asciiTheme="majorEastAsia" w:hAnsiTheme="majorEastAsia" w:eastAsiaTheme="majorEastAsia"/>
                <w:color w:val="000000" w:themeColor="text1"/>
                <w:sz w:val="24"/>
              </w:rPr>
              <w:t>4</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napToGrid w:val="0"/>
              <w:spacing w:line="420" w:lineRule="exact"/>
              <w:rPr>
                <w:rFonts w:cs="宋体;SimSun" w:asciiTheme="majorEastAsia" w:hAnsiTheme="majorEastAsia" w:eastAsiaTheme="majorEastAsia"/>
                <w:b/>
                <w:color w:val="000000" w:themeColor="text1"/>
              </w:rPr>
            </w:pPr>
            <w:r>
              <w:rPr>
                <w:rFonts w:hint="eastAsia" w:cs="宋体;SimSun" w:asciiTheme="majorEastAsia" w:hAnsiTheme="majorEastAsia" w:eastAsiaTheme="majorEastAsia"/>
                <w:b/>
                <w:color w:val="000000" w:themeColor="text1"/>
                <w:sz w:val="24"/>
              </w:rPr>
              <w:t>在商务评议过程中，有下列情形之一者，其投标将被否决：</w:t>
            </w:r>
          </w:p>
          <w:p>
            <w:pPr>
              <w:snapToGrid w:val="0"/>
              <w:spacing w:line="420" w:lineRule="exact"/>
              <w:ind w:firstLine="353" w:firstLineChars="147"/>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1）投标人或其制造商与招标人有利害关系可能影响招标公正性的；</w:t>
            </w:r>
          </w:p>
          <w:p>
            <w:pPr>
              <w:snapToGrid w:val="0"/>
              <w:spacing w:line="420" w:lineRule="exact"/>
              <w:ind w:firstLine="353" w:firstLineChars="147"/>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2）投标人参与项目前期咨询或招标文件编制的；</w:t>
            </w:r>
          </w:p>
          <w:p>
            <w:pPr>
              <w:snapToGrid w:val="0"/>
              <w:spacing w:line="420" w:lineRule="exact"/>
              <w:ind w:firstLine="353" w:firstLineChars="147"/>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3）不同投标人单位负责人为同一人或者存在控股、管理关系的；</w:t>
            </w:r>
          </w:p>
          <w:p>
            <w:pPr>
              <w:snapToGrid w:val="0"/>
              <w:spacing w:line="420" w:lineRule="exact"/>
              <w:ind w:firstLine="353" w:firstLineChars="147"/>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4）投标文件未按招标文件的要求签署的；</w:t>
            </w:r>
          </w:p>
          <w:p>
            <w:pPr>
              <w:snapToGrid w:val="0"/>
              <w:spacing w:line="420" w:lineRule="exact"/>
              <w:ind w:firstLine="353" w:firstLineChars="147"/>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5）投标人的投标书、资格证明材料未提供，或不符合国家规定或者招标文件要求的；</w:t>
            </w:r>
          </w:p>
          <w:p>
            <w:pPr>
              <w:snapToGrid w:val="0"/>
              <w:spacing w:line="420" w:lineRule="exact"/>
              <w:ind w:firstLine="353" w:firstLineChars="147"/>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6）同一投标人提交两个以上不同的投标方案或者投标报价的，但招标文件要求提交备选方案的除外；</w:t>
            </w:r>
          </w:p>
          <w:p>
            <w:pPr>
              <w:snapToGrid w:val="0"/>
              <w:spacing w:line="420" w:lineRule="exact"/>
              <w:ind w:firstLine="353" w:firstLineChars="147"/>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7）投标人未按招标文件要求提交投标保证金或保证金金额不足、保函有效期不足、投标保证金形式或出具投标保函的银行不符合招标文件要求的；</w:t>
            </w:r>
          </w:p>
          <w:p>
            <w:pPr>
              <w:snapToGrid w:val="0"/>
              <w:spacing w:line="420" w:lineRule="exact"/>
              <w:ind w:firstLine="353" w:firstLineChars="147"/>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8）投标文件不满足招标文件加注星号（</w:t>
            </w:r>
            <w:r>
              <w:rPr>
                <w:rFonts w:hint="cs" w:cs="宋体;SimSun" w:asciiTheme="majorEastAsia" w:hAnsiTheme="majorEastAsia" w:eastAsiaTheme="majorEastAsia"/>
                <w:color w:val="000000" w:themeColor="text1"/>
                <w:sz w:val="24"/>
              </w:rPr>
              <w:t>“</w:t>
            </w:r>
            <w:r>
              <w:rPr>
                <w:rFonts w:hint="eastAsia" w:ascii="宋体" w:hAnsi="宋体"/>
                <w:b/>
                <w:color w:val="000000" w:themeColor="text1"/>
                <w:sz w:val="24"/>
              </w:rPr>
              <w:t>*</w:t>
            </w:r>
            <w:r>
              <w:rPr>
                <w:rFonts w:cs="宋体;SimSun" w:asciiTheme="majorEastAsia" w:hAnsiTheme="majorEastAsia" w:eastAsiaTheme="majorEastAsia"/>
                <w:color w:val="000000" w:themeColor="text1"/>
                <w:sz w:val="24"/>
              </w:rPr>
              <w:t>”</w:t>
            </w:r>
            <w:r>
              <w:rPr>
                <w:rFonts w:hint="eastAsia" w:cs="宋体;SimSun" w:asciiTheme="majorEastAsia" w:hAnsiTheme="majorEastAsia" w:eastAsiaTheme="majorEastAsia"/>
                <w:color w:val="000000" w:themeColor="text1"/>
                <w:sz w:val="24"/>
              </w:rPr>
              <w:t>）的重要商务条款要求的；</w:t>
            </w:r>
          </w:p>
          <w:p>
            <w:pPr>
              <w:snapToGrid w:val="0"/>
              <w:spacing w:line="420" w:lineRule="exact"/>
              <w:ind w:firstLine="353" w:firstLineChars="147"/>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9）投标报价高于招标文件设定的最高投标限价的；</w:t>
            </w:r>
          </w:p>
          <w:p>
            <w:pPr>
              <w:snapToGrid w:val="0"/>
              <w:spacing w:line="420" w:lineRule="exact"/>
              <w:ind w:firstLine="353" w:firstLineChars="147"/>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10）投标有效期不足的；</w:t>
            </w:r>
          </w:p>
          <w:p>
            <w:pPr>
              <w:snapToGrid w:val="0"/>
              <w:spacing w:line="420" w:lineRule="exact"/>
              <w:ind w:firstLine="353" w:firstLineChars="147"/>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11）投标人有串通投标、弄虚作假、行贿等违法行为的；</w:t>
            </w:r>
          </w:p>
          <w:p>
            <w:pPr>
              <w:snapToGrid w:val="0"/>
              <w:spacing w:line="420" w:lineRule="exact"/>
              <w:ind w:firstLine="353" w:firstLineChars="147"/>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12）存在招标文件中规定的否决投标的其他商务条款的。</w:t>
            </w:r>
          </w:p>
          <w:p>
            <w:pPr>
              <w:snapToGrid w:val="0"/>
              <w:spacing w:line="420" w:lineRule="exact"/>
              <w:rPr>
                <w:rFonts w:cs="宋体;SimSun" w:asciiTheme="majorEastAsia" w:hAnsiTheme="majorEastAsia" w:eastAsiaTheme="majorEastAsia"/>
                <w:b/>
                <w:color w:val="000000" w:themeColor="text1"/>
              </w:rPr>
            </w:pPr>
            <w:r>
              <w:rPr>
                <w:rFonts w:hint="eastAsia" w:cs="宋体;SimSun" w:asciiTheme="majorEastAsia" w:hAnsiTheme="majorEastAsia" w:eastAsiaTheme="majorEastAsia"/>
                <w:b/>
                <w:color w:val="000000" w:themeColor="text1"/>
                <w:sz w:val="24"/>
              </w:rPr>
              <w:t>技术评议过程中，有下列情形之一者，其投标将被否决：</w:t>
            </w:r>
          </w:p>
          <w:p>
            <w:pPr>
              <w:snapToGrid w:val="0"/>
              <w:spacing w:line="420" w:lineRule="exact"/>
              <w:ind w:firstLine="353" w:firstLineChars="147"/>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szCs w:val="21"/>
              </w:rPr>
              <w:t>1）</w:t>
            </w:r>
            <w:r>
              <w:rPr>
                <w:rFonts w:hint="eastAsia" w:cs="宋体;SimSun" w:asciiTheme="majorEastAsia" w:hAnsiTheme="majorEastAsia" w:eastAsiaTheme="majorEastAsia"/>
                <w:color w:val="000000" w:themeColor="text1"/>
                <w:sz w:val="24"/>
              </w:rPr>
              <w:t>投标文件不满足招标文件技术规格中加注星号（</w:t>
            </w:r>
            <w:r>
              <w:rPr>
                <w:rFonts w:hint="cs" w:cs="宋体;SimSun" w:asciiTheme="majorEastAsia" w:hAnsiTheme="majorEastAsia" w:eastAsiaTheme="majorEastAsia"/>
                <w:color w:val="000000" w:themeColor="text1"/>
                <w:sz w:val="24"/>
              </w:rPr>
              <w:t>“</w:t>
            </w:r>
            <w:r>
              <w:rPr>
                <w:rFonts w:hint="eastAsia" w:ascii="宋体" w:hAnsi="宋体"/>
                <w:b/>
                <w:color w:val="000000" w:themeColor="text1"/>
                <w:sz w:val="24"/>
              </w:rPr>
              <w:t>*</w:t>
            </w:r>
            <w:r>
              <w:rPr>
                <w:rFonts w:cs="宋体;SimSun" w:asciiTheme="majorEastAsia" w:hAnsiTheme="majorEastAsia" w:eastAsiaTheme="majorEastAsia"/>
                <w:color w:val="000000" w:themeColor="text1"/>
                <w:sz w:val="24"/>
              </w:rPr>
              <w:t>”</w:t>
            </w:r>
            <w:r>
              <w:rPr>
                <w:rFonts w:hint="eastAsia" w:cs="宋体;SimSun" w:asciiTheme="majorEastAsia" w:hAnsiTheme="majorEastAsia" w:eastAsiaTheme="majorEastAsia"/>
                <w:color w:val="000000" w:themeColor="text1"/>
                <w:sz w:val="24"/>
              </w:rPr>
              <w:t>）的重要条款（参数）要求，或加注星号（</w:t>
            </w:r>
            <w:r>
              <w:rPr>
                <w:rFonts w:hint="cs" w:cs="宋体;SimSun" w:asciiTheme="majorEastAsia" w:hAnsiTheme="majorEastAsia" w:eastAsiaTheme="majorEastAsia"/>
                <w:color w:val="000000" w:themeColor="text1"/>
                <w:sz w:val="24"/>
              </w:rPr>
              <w:t>“</w:t>
            </w:r>
            <w:r>
              <w:rPr>
                <w:rFonts w:hint="eastAsia" w:ascii="宋体" w:hAnsi="宋体"/>
                <w:b/>
                <w:color w:val="000000" w:themeColor="text1"/>
                <w:sz w:val="24"/>
              </w:rPr>
              <w:t>*</w:t>
            </w:r>
            <w:r>
              <w:rPr>
                <w:rFonts w:cs="宋体;SimSun" w:asciiTheme="majorEastAsia" w:hAnsiTheme="majorEastAsia" w:eastAsiaTheme="majorEastAsia"/>
                <w:color w:val="000000" w:themeColor="text1"/>
                <w:sz w:val="24"/>
              </w:rPr>
              <w:t>”</w:t>
            </w:r>
            <w:r>
              <w:rPr>
                <w:rFonts w:hint="eastAsia" w:cs="宋体;SimSun" w:asciiTheme="majorEastAsia" w:hAnsiTheme="majorEastAsia" w:eastAsiaTheme="majorEastAsia"/>
                <w:color w:val="000000" w:themeColor="text1"/>
                <w:sz w:val="24"/>
              </w:rPr>
              <w:t>）的重要条款（参数）无符合招标文件要求的技术资料支持的；</w:t>
            </w:r>
          </w:p>
          <w:p>
            <w:pPr>
              <w:snapToGrid w:val="0"/>
              <w:spacing w:line="420" w:lineRule="exact"/>
              <w:ind w:firstLine="353" w:firstLineChars="147"/>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2）</w:t>
            </w:r>
            <w:r>
              <w:rPr>
                <w:rFonts w:hint="eastAsia" w:cs="宋体;SimSun" w:asciiTheme="majorEastAsia" w:hAnsiTheme="majorEastAsia" w:eastAsiaTheme="majorEastAsia"/>
                <w:color w:val="000000" w:themeColor="text1"/>
                <w:sz w:val="24"/>
              </w:rPr>
              <w:t>投标文件技术规格中的响应与事实不符或虚假投标的；</w:t>
            </w:r>
          </w:p>
          <w:p>
            <w:pPr>
              <w:snapToGrid w:val="0"/>
              <w:spacing w:line="420" w:lineRule="exact"/>
              <w:ind w:firstLine="353" w:firstLineChars="147"/>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3</w:t>
            </w:r>
            <w:r>
              <w:rPr>
                <w:rFonts w:cs="宋体;SimSun" w:asciiTheme="majorEastAsia" w:hAnsiTheme="majorEastAsia" w:eastAsiaTheme="majorEastAsia"/>
                <w:color w:val="000000" w:themeColor="text1"/>
                <w:sz w:val="24"/>
              </w:rPr>
              <w:t>）</w:t>
            </w:r>
            <w:r>
              <w:rPr>
                <w:rFonts w:hint="eastAsia" w:cs="宋体;SimSun" w:asciiTheme="majorEastAsia" w:hAnsiTheme="majorEastAsia" w:eastAsiaTheme="majorEastAsia"/>
                <w:color w:val="000000" w:themeColor="text1"/>
                <w:sz w:val="24"/>
              </w:rPr>
              <w:t>存在招标文件中规定的否决投标的其他技术条款的。</w:t>
            </w:r>
          </w:p>
          <w:p>
            <w:pPr>
              <w:spacing w:line="420" w:lineRule="exact"/>
              <w:ind w:firstLine="353" w:firstLineChars="147"/>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szCs w:val="21"/>
              </w:rPr>
              <w:t>注：评标委员会决定投标的响应性只根据投标本身的真实无误的内容，而不依据外部的证据，但投标有不真实不正确的内容时除外。</w:t>
            </w:r>
          </w:p>
        </w:tc>
      </w:tr>
      <w:tr>
        <w:tblPrEx>
          <w:tblLayout w:type="fixed"/>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宋体" w:hAnsi="宋体"/>
                <w:color w:val="000000" w:themeColor="text1"/>
                <w:sz w:val="24"/>
              </w:rPr>
            </w:pPr>
            <w:r>
              <w:rPr>
                <w:rFonts w:hint="eastAsia" w:ascii="宋体" w:hAnsi="宋体"/>
                <w:color w:val="000000" w:themeColor="text1"/>
                <w:sz w:val="24"/>
              </w:rPr>
              <w:t>25.1</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ind w:firstLine="151" w:firstLineChars="63"/>
              <w:rPr>
                <w:rFonts w:ascii="宋体" w:hAnsi="宋体"/>
                <w:color w:val="000000" w:themeColor="text1"/>
                <w:sz w:val="24"/>
              </w:rPr>
            </w:pPr>
            <w:r>
              <w:rPr>
                <w:rFonts w:hint="eastAsia" w:ascii="宋体" w:hAnsi="宋体"/>
                <w:color w:val="000000" w:themeColor="text1"/>
                <w:sz w:val="24"/>
              </w:rPr>
              <w:t>评标时，投标货币统一转换为：美元。</w:t>
            </w:r>
          </w:p>
        </w:tc>
      </w:tr>
      <w:tr>
        <w:tblPrEx>
          <w:tblLayout w:type="fixed"/>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26.3</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评标价量化因素：投标人须知第</w:t>
            </w:r>
            <w:r>
              <w:rPr>
                <w:rFonts w:hint="eastAsia" w:asciiTheme="majorEastAsia" w:hAnsiTheme="majorEastAsia" w:eastAsiaTheme="majorEastAsia"/>
                <w:color w:val="000000" w:themeColor="text1"/>
                <w:sz w:val="24"/>
                <w:u w:val="single"/>
              </w:rPr>
              <w:t>26.3 1). 2). 3). 4). 5).7). 8).</w:t>
            </w:r>
          </w:p>
        </w:tc>
      </w:tr>
      <w:tr>
        <w:tblPrEx>
          <w:tblLayout w:type="fixed"/>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26.4.1</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内陆运输、保险及其伴随服务</w:t>
            </w:r>
          </w:p>
          <w:p>
            <w:pPr>
              <w:spacing w:line="420" w:lineRule="exact"/>
              <w:ind w:firstLine="480" w:firstLineChars="200"/>
              <w:jc w:val="left"/>
              <w:rPr>
                <w:rFonts w:asciiTheme="majorEastAsia" w:hAnsiTheme="majorEastAsia" w:eastAsiaTheme="majorEastAsia"/>
                <w:i/>
                <w:color w:val="000000" w:themeColor="text1"/>
              </w:rPr>
            </w:pPr>
            <w:r>
              <w:rPr>
                <w:rFonts w:hint="eastAsia" w:asciiTheme="majorEastAsia" w:hAnsiTheme="majorEastAsia" w:eastAsiaTheme="majorEastAsia"/>
                <w:color w:val="000000" w:themeColor="text1"/>
                <w:sz w:val="24"/>
              </w:rPr>
              <w:t>投标人应提供：</w:t>
            </w:r>
            <w:r>
              <w:rPr>
                <w:rFonts w:hint="eastAsia" w:asciiTheme="majorEastAsia" w:hAnsiTheme="majorEastAsia" w:eastAsiaTheme="majorEastAsia"/>
                <w:color w:val="000000" w:themeColor="text1"/>
                <w:sz w:val="24"/>
                <w:u w:val="single"/>
              </w:rPr>
              <w:t>货物包装数量以及每件包装箱的尺寸和运输重量。</w:t>
            </w:r>
          </w:p>
        </w:tc>
      </w:tr>
      <w:tr>
        <w:tblPrEx>
          <w:tblLayout w:type="fixed"/>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26.4.2</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交货期的偏离</w:t>
            </w:r>
          </w:p>
          <w:p>
            <w:pPr>
              <w:spacing w:line="420" w:lineRule="exact"/>
              <w:ind w:firstLine="480" w:firstLineChars="200"/>
              <w:jc w:val="left"/>
              <w:rPr>
                <w:rFonts w:asciiTheme="majorEastAsia" w:hAnsiTheme="majorEastAsia" w:eastAsiaTheme="majorEastAsia"/>
                <w:color w:val="000000" w:themeColor="text1"/>
                <w:u w:val="single"/>
              </w:rPr>
            </w:pPr>
            <w:r>
              <w:rPr>
                <w:rFonts w:hint="eastAsia" w:asciiTheme="majorEastAsia" w:hAnsiTheme="majorEastAsia" w:eastAsiaTheme="majorEastAsia"/>
                <w:color w:val="000000" w:themeColor="text1"/>
                <w:sz w:val="24"/>
              </w:rPr>
              <w:t>所选方案：</w:t>
            </w:r>
            <w:r>
              <w:rPr>
                <w:rFonts w:hint="eastAsia" w:asciiTheme="majorEastAsia" w:hAnsiTheme="majorEastAsia" w:eastAsiaTheme="majorEastAsia"/>
                <w:color w:val="000000" w:themeColor="text1"/>
                <w:sz w:val="24"/>
                <w:u w:val="single"/>
              </w:rPr>
              <w:t>26.4.2 1)交货期：合同生效后</w:t>
            </w:r>
            <w:r>
              <w:rPr>
                <w:rFonts w:asciiTheme="majorEastAsia" w:hAnsiTheme="majorEastAsia" w:eastAsiaTheme="majorEastAsia"/>
                <w:color w:val="000000" w:themeColor="text1"/>
                <w:sz w:val="24"/>
                <w:u w:val="single"/>
              </w:rPr>
              <w:t xml:space="preserve">60 </w:t>
            </w:r>
            <w:r>
              <w:rPr>
                <w:rFonts w:hint="eastAsia" w:asciiTheme="majorEastAsia" w:hAnsiTheme="majorEastAsia" w:eastAsiaTheme="majorEastAsia"/>
                <w:color w:val="000000" w:themeColor="text1"/>
                <w:sz w:val="24"/>
                <w:u w:val="single"/>
              </w:rPr>
              <w:t>天内交货；</w:t>
            </w:r>
          </w:p>
          <w:p>
            <w:pPr>
              <w:spacing w:line="420" w:lineRule="exact"/>
              <w:ind w:firstLine="480" w:firstLineChars="200"/>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调整用的百分比（%）：</w:t>
            </w:r>
          </w:p>
          <w:p>
            <w:pPr>
              <w:spacing w:line="420" w:lineRule="exact"/>
              <w:ind w:firstLine="480" w:firstLineChars="200"/>
              <w:jc w:val="left"/>
              <w:rPr>
                <w:rFonts w:asciiTheme="majorEastAsia" w:hAnsiTheme="majorEastAsia" w:eastAsiaTheme="majorEastAsia"/>
                <w:color w:val="000000" w:themeColor="text1"/>
                <w:u w:val="single"/>
              </w:rPr>
            </w:pPr>
            <w:r>
              <w:rPr>
                <w:rFonts w:hint="eastAsia" w:asciiTheme="majorEastAsia" w:hAnsiTheme="majorEastAsia" w:eastAsiaTheme="majorEastAsia"/>
                <w:color w:val="000000" w:themeColor="text1"/>
                <w:sz w:val="24"/>
              </w:rPr>
              <w:t>（1）</w:t>
            </w:r>
            <w:r>
              <w:rPr>
                <w:rFonts w:hint="eastAsia" w:asciiTheme="majorEastAsia" w:hAnsiTheme="majorEastAsia" w:eastAsiaTheme="majorEastAsia"/>
                <w:color w:val="000000" w:themeColor="text1"/>
                <w:sz w:val="24"/>
                <w:u w:val="single"/>
              </w:rPr>
              <w:t>每超过一周，评标价增加投标总价的 1 %；</w:t>
            </w:r>
          </w:p>
          <w:p>
            <w:pPr>
              <w:spacing w:line="420" w:lineRule="exact"/>
              <w:ind w:firstLine="482" w:firstLineChars="200"/>
              <w:jc w:val="left"/>
              <w:rPr>
                <w:rFonts w:asciiTheme="majorEastAsia" w:hAnsiTheme="majorEastAsia" w:eastAsiaTheme="majorEastAsia"/>
                <w:color w:val="000000" w:themeColor="text1"/>
                <w:u w:val="single"/>
              </w:rPr>
            </w:pPr>
            <w:r>
              <w:rPr>
                <w:rFonts w:hint="eastAsia" w:ascii="宋体" w:hAnsi="宋体"/>
                <w:b/>
                <w:color w:val="000000" w:themeColor="text1"/>
                <w:sz w:val="24"/>
              </w:rPr>
              <w:t>*</w:t>
            </w:r>
            <w:r>
              <w:rPr>
                <w:rFonts w:hint="eastAsia" w:asciiTheme="majorEastAsia" w:hAnsiTheme="majorEastAsia" w:eastAsiaTheme="majorEastAsia"/>
                <w:color w:val="000000" w:themeColor="text1"/>
                <w:sz w:val="24"/>
              </w:rPr>
              <w:t>（2）</w:t>
            </w:r>
            <w:r>
              <w:rPr>
                <w:rFonts w:hint="eastAsia" w:asciiTheme="majorEastAsia" w:hAnsiTheme="majorEastAsia" w:eastAsiaTheme="majorEastAsia"/>
                <w:color w:val="000000" w:themeColor="text1"/>
                <w:sz w:val="24"/>
                <w:u w:val="single"/>
              </w:rPr>
              <w:t>最高不能超过2周，超过2周则为废标。</w:t>
            </w:r>
          </w:p>
        </w:tc>
      </w:tr>
      <w:tr>
        <w:tblPrEx>
          <w:tblLayout w:type="fixed"/>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color w:val="000000" w:themeColor="text1"/>
              </w:rPr>
            </w:pPr>
            <w:r>
              <w:rPr>
                <w:rFonts w:hint="eastAsia" w:ascii="宋体" w:hAnsi="宋体"/>
                <w:b/>
                <w:color w:val="000000" w:themeColor="text1"/>
                <w:sz w:val="24"/>
              </w:rPr>
              <w:t xml:space="preserve">* </w:t>
            </w:r>
            <w:r>
              <w:rPr>
                <w:rFonts w:hint="eastAsia" w:asciiTheme="majorEastAsia" w:hAnsiTheme="majorEastAsia" w:eastAsiaTheme="majorEastAsia"/>
                <w:color w:val="000000" w:themeColor="text1"/>
                <w:sz w:val="24"/>
              </w:rPr>
              <w:t>26.4.3</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 xml:space="preserve">付款条件的偏差  </w:t>
            </w:r>
          </w:p>
          <w:p>
            <w:pPr>
              <w:spacing w:line="420" w:lineRule="exact"/>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所选方案：</w:t>
            </w:r>
            <w:r>
              <w:rPr>
                <w:rFonts w:hint="eastAsia" w:asciiTheme="majorEastAsia" w:hAnsiTheme="majorEastAsia" w:eastAsiaTheme="majorEastAsia"/>
                <w:color w:val="000000" w:themeColor="text1"/>
                <w:sz w:val="24"/>
                <w:u w:val="single"/>
              </w:rPr>
              <w:t>26.4.3 1)</w:t>
            </w:r>
            <w:r>
              <w:rPr>
                <w:rFonts w:hint="eastAsia" w:asciiTheme="majorEastAsia" w:hAnsiTheme="majorEastAsia" w:eastAsiaTheme="majorEastAsia"/>
                <w:color w:val="000000" w:themeColor="text1"/>
                <w:sz w:val="24"/>
              </w:rPr>
              <w:t>对招标文件提出的付款条件的任何负偏离将导致废标。</w:t>
            </w:r>
          </w:p>
        </w:tc>
      </w:tr>
      <w:tr>
        <w:tblPrEx>
          <w:tblLayout w:type="fixed"/>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26.4.4</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零部件和备品备件的费用</w:t>
            </w:r>
          </w:p>
          <w:p>
            <w:pPr>
              <w:spacing w:line="420" w:lineRule="exact"/>
              <w:jc w:val="left"/>
              <w:rPr>
                <w:rFonts w:asciiTheme="majorEastAsia" w:hAnsiTheme="majorEastAsia" w:eastAsiaTheme="majorEastAsia"/>
                <w:color w:val="000000" w:themeColor="text1"/>
                <w:u w:val="single"/>
              </w:rPr>
            </w:pPr>
            <w:r>
              <w:rPr>
                <w:rFonts w:hint="eastAsia" w:asciiTheme="majorEastAsia" w:hAnsiTheme="majorEastAsia" w:eastAsiaTheme="majorEastAsia"/>
                <w:color w:val="000000" w:themeColor="text1"/>
                <w:sz w:val="24"/>
              </w:rPr>
              <w:t>所选方案：</w:t>
            </w:r>
            <w:r>
              <w:rPr>
                <w:rFonts w:hint="eastAsia" w:asciiTheme="majorEastAsia" w:hAnsiTheme="majorEastAsia" w:eastAsiaTheme="majorEastAsia"/>
                <w:color w:val="000000" w:themeColor="text1"/>
                <w:sz w:val="24"/>
                <w:u w:val="single"/>
              </w:rPr>
              <w:t>26.4.4 1)</w:t>
            </w:r>
          </w:p>
          <w:p>
            <w:pPr>
              <w:spacing w:line="420" w:lineRule="exact"/>
              <w:ind w:firstLine="480" w:firstLineChars="200"/>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随机备件和设备正常运行</w:t>
            </w:r>
            <w:r>
              <w:rPr>
                <w:rFonts w:hint="eastAsia" w:asciiTheme="majorEastAsia" w:hAnsiTheme="majorEastAsia" w:eastAsiaTheme="majorEastAsia"/>
                <w:color w:val="000000" w:themeColor="text1"/>
                <w:sz w:val="24"/>
                <w:u w:val="single"/>
              </w:rPr>
              <w:t xml:space="preserve"> 二 </w:t>
            </w:r>
            <w:r>
              <w:rPr>
                <w:rFonts w:hint="eastAsia" w:asciiTheme="majorEastAsia" w:hAnsiTheme="majorEastAsia" w:eastAsiaTheme="majorEastAsia"/>
                <w:color w:val="000000" w:themeColor="text1"/>
                <w:sz w:val="24"/>
              </w:rPr>
              <w:t>年内所需的备件和专用工具，其价格包括在投标报价中。</w:t>
            </w:r>
          </w:p>
          <w:p>
            <w:pPr>
              <w:spacing w:line="420" w:lineRule="exact"/>
              <w:ind w:firstLine="480" w:firstLineChars="200"/>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投标人还可以根据自己的经验向招标人提供推荐的备品备件清单（包括：货源、数量、单价，推荐备品备件的价格不计入评标价格），招标人有权根据自己的需要选择备件和数量。</w:t>
            </w:r>
          </w:p>
        </w:tc>
      </w:tr>
      <w:tr>
        <w:tblPrEx>
          <w:tblLayout w:type="fixed"/>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26.4.5</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买方中国境内的备件供应和售后服务设施所需费用：买方在中华人民共和国境内得到投标货物的备件供应和售后服务设施的可能性，若没有，则评标价格在投标总价的基础上增加1%。</w:t>
            </w:r>
          </w:p>
        </w:tc>
      </w:tr>
      <w:tr>
        <w:tblPrEx>
          <w:tblLayout w:type="fixed"/>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26.4.6</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决定运行和维护费用</w:t>
            </w:r>
          </w:p>
          <w:p>
            <w:pPr>
              <w:spacing w:line="420" w:lineRule="exact"/>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所选方案：不适用</w:t>
            </w:r>
          </w:p>
        </w:tc>
      </w:tr>
      <w:tr>
        <w:tblPrEx>
          <w:tblLayout w:type="fixed"/>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26.4.7</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adjustRightInd w:val="0"/>
              <w:snapToGrid w:val="0"/>
              <w:spacing w:line="42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设备性能和生产率：所选方案：26.4.7 2）</w:t>
            </w:r>
          </w:p>
          <w:p>
            <w:pPr>
              <w:adjustRightInd w:val="0"/>
              <w:snapToGrid w:val="0"/>
              <w:spacing w:line="42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调整方案：</w:t>
            </w:r>
          </w:p>
          <w:p>
            <w:pPr>
              <w:adjustRightInd w:val="0"/>
              <w:snapToGrid w:val="0"/>
              <w:spacing w:line="42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投标人应对招标文件第八章“</w:t>
            </w:r>
            <w:r>
              <w:rPr>
                <w:rFonts w:hint="eastAsia" w:asciiTheme="majorEastAsia" w:hAnsiTheme="majorEastAsia" w:eastAsiaTheme="majorEastAsia"/>
                <w:b/>
                <w:color w:val="000000" w:themeColor="text1"/>
                <w:sz w:val="24"/>
              </w:rPr>
              <w:t>二-五</w:t>
            </w:r>
            <w:r>
              <w:rPr>
                <w:rFonts w:hint="eastAsia" w:asciiTheme="majorEastAsia" w:hAnsiTheme="majorEastAsia" w:eastAsiaTheme="majorEastAsia"/>
                <w:color w:val="000000" w:themeColor="text1"/>
                <w:sz w:val="24"/>
              </w:rPr>
              <w:t>”项中各条（款）的要求逐条（款）响应。</w:t>
            </w:r>
          </w:p>
          <w:p>
            <w:pPr>
              <w:spacing w:line="420" w:lineRule="exact"/>
              <w:ind w:left="40" w:leftChars="19" w:firstLine="436" w:firstLineChars="181"/>
              <w:rPr>
                <w:rFonts w:asciiTheme="majorEastAsia" w:hAnsiTheme="majorEastAsia" w:eastAsiaTheme="majorEastAsia"/>
                <w:color w:val="000000" w:themeColor="text1"/>
              </w:rPr>
            </w:pPr>
            <w:r>
              <w:rPr>
                <w:rFonts w:hint="eastAsia" w:asciiTheme="majorEastAsia" w:hAnsiTheme="majorEastAsia" w:eastAsiaTheme="majorEastAsia"/>
                <w:b/>
                <w:color w:val="000000" w:themeColor="text1"/>
                <w:sz w:val="24"/>
              </w:rPr>
              <w:t>1.</w:t>
            </w:r>
            <w:r>
              <w:rPr>
                <w:rFonts w:hint="eastAsia" w:asciiTheme="majorEastAsia" w:hAnsiTheme="majorEastAsia" w:eastAsiaTheme="majorEastAsia"/>
                <w:color w:val="000000" w:themeColor="text1"/>
                <w:sz w:val="24"/>
                <w:szCs w:val="21"/>
              </w:rPr>
              <w:t>标注“</w:t>
            </w:r>
            <w:r>
              <w:rPr>
                <w:rFonts w:hint="eastAsia" w:ascii="宋体" w:hAnsi="宋体"/>
                <w:b/>
                <w:color w:val="000000" w:themeColor="text1"/>
                <w:sz w:val="24"/>
              </w:rPr>
              <w:t>*</w:t>
            </w:r>
            <w:r>
              <w:rPr>
                <w:rFonts w:hint="eastAsia" w:asciiTheme="majorEastAsia" w:hAnsiTheme="majorEastAsia" w:eastAsiaTheme="majorEastAsia"/>
                <w:color w:val="000000" w:themeColor="text1"/>
                <w:sz w:val="24"/>
                <w:szCs w:val="21"/>
              </w:rPr>
              <w:t>”号的为关键性条款，对这些关键性条款的负偏离将导致废标。</w:t>
            </w:r>
            <w:r>
              <w:rPr>
                <w:rFonts w:hint="eastAsia" w:asciiTheme="majorEastAsia" w:hAnsiTheme="majorEastAsia" w:eastAsiaTheme="majorEastAsia"/>
                <w:color w:val="000000" w:themeColor="text1"/>
                <w:sz w:val="24"/>
              </w:rPr>
              <w:t>投标人应在投标文件中对标注“</w:t>
            </w:r>
            <w:r>
              <w:rPr>
                <w:rFonts w:hint="eastAsia" w:ascii="宋体" w:hAnsi="宋体"/>
                <w:b/>
                <w:color w:val="000000" w:themeColor="text1"/>
                <w:sz w:val="24"/>
              </w:rPr>
              <w:t>*</w:t>
            </w:r>
            <w:r>
              <w:rPr>
                <w:rFonts w:hint="eastAsia" w:asciiTheme="majorEastAsia" w:hAnsiTheme="majorEastAsia" w:eastAsiaTheme="majorEastAsia"/>
                <w:color w:val="000000" w:themeColor="text1"/>
                <w:sz w:val="24"/>
              </w:rPr>
              <w:t>”号的技术参数提供生产厂商公开发布的技术白皮书或检测报告等技术支持资料，未提供的评标时评标委员会有权不予认可，</w:t>
            </w:r>
            <w:r>
              <w:rPr>
                <w:rFonts w:hint="eastAsia" w:ascii="宋体" w:hAnsi="宋体"/>
                <w:color w:val="000000" w:themeColor="text1"/>
                <w:sz w:val="24"/>
              </w:rPr>
              <w:t>若制造商公开发布的</w:t>
            </w:r>
            <w:r>
              <w:rPr>
                <w:rFonts w:hint="eastAsia" w:asciiTheme="majorEastAsia" w:hAnsiTheme="majorEastAsia" w:eastAsiaTheme="majorEastAsia"/>
                <w:color w:val="000000" w:themeColor="text1"/>
                <w:sz w:val="24"/>
              </w:rPr>
              <w:t>技术白皮书</w:t>
            </w:r>
            <w:r>
              <w:rPr>
                <w:rFonts w:hint="eastAsia" w:ascii="宋体" w:hAnsi="宋体"/>
                <w:color w:val="000000" w:themeColor="text1"/>
                <w:sz w:val="24"/>
              </w:rPr>
              <w:t>与检测机构出具的检测报告不一致，以检测机构出具的检测报告为准。</w:t>
            </w:r>
          </w:p>
          <w:p>
            <w:pPr>
              <w:spacing w:line="420" w:lineRule="exact"/>
              <w:ind w:firstLine="482" w:firstLineChars="200"/>
              <w:rPr>
                <w:rFonts w:asciiTheme="majorEastAsia" w:hAnsiTheme="majorEastAsia" w:eastAsiaTheme="majorEastAsia"/>
                <w:color w:val="000000" w:themeColor="text1"/>
                <w:szCs w:val="21"/>
              </w:rPr>
            </w:pPr>
            <w:r>
              <w:rPr>
                <w:rFonts w:hint="eastAsia" w:asciiTheme="majorEastAsia" w:hAnsiTheme="majorEastAsia" w:eastAsiaTheme="majorEastAsia"/>
                <w:b/>
                <w:color w:val="000000" w:themeColor="text1"/>
                <w:sz w:val="24"/>
              </w:rPr>
              <w:t>2</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szCs w:val="21"/>
              </w:rPr>
              <w:t>除“</w:t>
            </w:r>
            <w:r>
              <w:rPr>
                <w:rFonts w:hint="eastAsia" w:ascii="宋体" w:hAnsi="宋体"/>
                <w:b/>
                <w:color w:val="000000" w:themeColor="text1"/>
                <w:sz w:val="24"/>
              </w:rPr>
              <w:t>*</w:t>
            </w:r>
            <w:r>
              <w:rPr>
                <w:rFonts w:hint="eastAsia" w:asciiTheme="majorEastAsia" w:hAnsiTheme="majorEastAsia" w:eastAsiaTheme="majorEastAsia"/>
                <w:color w:val="000000" w:themeColor="text1"/>
                <w:sz w:val="24"/>
                <w:szCs w:val="21"/>
              </w:rPr>
              <w:t>”号外其它条款如达不到招标文件所要求的,每项按该设备投标价1%的比率增加计入评标价。</w:t>
            </w:r>
          </w:p>
          <w:p>
            <w:pPr>
              <w:spacing w:line="420" w:lineRule="exact"/>
              <w:ind w:firstLine="482" w:firstLineChars="200"/>
              <w:rPr>
                <w:rFonts w:asciiTheme="majorEastAsia" w:hAnsiTheme="majorEastAsia" w:eastAsiaTheme="majorEastAsia"/>
                <w:color w:val="000000" w:themeColor="text1"/>
              </w:rPr>
            </w:pPr>
            <w:r>
              <w:rPr>
                <w:rFonts w:hint="eastAsia" w:asciiTheme="majorEastAsia" w:hAnsiTheme="majorEastAsia" w:eastAsiaTheme="majorEastAsia"/>
                <w:b/>
                <w:bCs/>
                <w:color w:val="000000" w:themeColor="text1"/>
                <w:sz w:val="24"/>
                <w:szCs w:val="21"/>
              </w:rPr>
              <w:t>3.</w:t>
            </w:r>
            <w:r>
              <w:rPr>
                <w:rFonts w:hint="eastAsia" w:asciiTheme="majorEastAsia" w:hAnsiTheme="majorEastAsia" w:eastAsiaTheme="majorEastAsia"/>
                <w:color w:val="000000" w:themeColor="text1"/>
                <w:sz w:val="24"/>
                <w:szCs w:val="21"/>
              </w:rPr>
              <w:t>凡超出技术规格中所要求的参数(正偏离),不降低评标价。</w:t>
            </w:r>
            <w:r>
              <w:rPr>
                <w:rFonts w:hint="eastAsia" w:asciiTheme="majorEastAsia" w:hAnsiTheme="majorEastAsia" w:eastAsiaTheme="majorEastAsia"/>
                <w:color w:val="000000" w:themeColor="text1"/>
                <w:sz w:val="24"/>
              </w:rPr>
              <w:t>招标文件中标注“</w:t>
            </w:r>
            <w:r>
              <w:rPr>
                <w:rFonts w:hint="eastAsia" w:ascii="宋体" w:hAnsi="宋体"/>
                <w:b/>
                <w:color w:val="000000" w:themeColor="text1"/>
                <w:sz w:val="24"/>
              </w:rPr>
              <w:t>*</w:t>
            </w:r>
            <w:r>
              <w:rPr>
                <w:rFonts w:hint="eastAsia" w:asciiTheme="majorEastAsia" w:hAnsiTheme="majorEastAsia" w:eastAsiaTheme="majorEastAsia"/>
                <w:color w:val="000000" w:themeColor="text1"/>
                <w:sz w:val="24"/>
              </w:rPr>
              <w:t>”号的为关键商务条款、技术参数，对这些关键商务条款、技术参数的任何偏离将导致废标。</w:t>
            </w:r>
          </w:p>
        </w:tc>
      </w:tr>
      <w:tr>
        <w:tblPrEx>
          <w:tblLayout w:type="fixed"/>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26.4.8</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rPr>
                <w:rFonts w:asciiTheme="majorEastAsia" w:hAnsiTheme="majorEastAsia" w:eastAsiaTheme="majorEastAsia"/>
                <w:b/>
                <w:bCs/>
                <w:color w:val="000000" w:themeColor="text1"/>
              </w:rPr>
            </w:pPr>
            <w:r>
              <w:rPr>
                <w:rFonts w:hint="eastAsia" w:asciiTheme="majorEastAsia" w:hAnsiTheme="majorEastAsia" w:eastAsiaTheme="majorEastAsia"/>
                <w:color w:val="000000" w:themeColor="text1"/>
                <w:sz w:val="24"/>
              </w:rPr>
              <w:t>其它额外的评标因素和标准：不适用。</w:t>
            </w:r>
          </w:p>
        </w:tc>
      </w:tr>
      <w:tr>
        <w:tblPrEx>
          <w:tblLayout w:type="fixed"/>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26.5</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中标候选人的推荐方法：本项目仅推荐评标价格最低者为中标候选人。</w:t>
            </w:r>
          </w:p>
        </w:tc>
      </w:tr>
      <w:tr>
        <w:tblPrEx>
          <w:tblLayout w:type="fixed"/>
          <w:tblCellMar>
            <w:top w:w="0" w:type="dxa"/>
            <w:left w:w="28" w:type="dxa"/>
            <w:bottom w:w="0" w:type="dxa"/>
            <w:right w:w="28" w:type="dxa"/>
          </w:tblCellMar>
        </w:tblPrEx>
        <w:trPr>
          <w:trHeight w:val="20" w:hRule="atLeast"/>
        </w:trPr>
        <w:tc>
          <w:tcPr>
            <w:tcW w:w="9852" w:type="dxa"/>
            <w:gridSpan w:val="4"/>
            <w:tcBorders>
              <w:top w:val="single" w:color="000000" w:sz="6" w:space="0"/>
              <w:left w:val="single" w:color="000000" w:sz="12" w:space="0"/>
              <w:bottom w:val="single" w:color="000000" w:sz="6" w:space="0"/>
              <w:right w:val="single" w:color="000000" w:sz="12"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b/>
                <w:color w:val="000000" w:themeColor="text1"/>
                <w:sz w:val="24"/>
              </w:rPr>
              <w:t>授 予 合 同</w:t>
            </w:r>
          </w:p>
        </w:tc>
      </w:tr>
      <w:tr>
        <w:tblPrEx>
          <w:tblLayout w:type="fixed"/>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36</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rPr>
                <w:rFonts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36.1招标（代理）服务费：招标代理机构按如下标准和规定向中标人收取招标（代理）服务费。</w:t>
            </w:r>
          </w:p>
          <w:p>
            <w:pPr>
              <w:pStyle w:val="8"/>
              <w:snapToGrid w:val="0"/>
              <w:spacing w:line="420" w:lineRule="exact"/>
              <w:ind w:firstLine="0"/>
              <w:outlineLvl w:val="0"/>
              <w:rPr>
                <w:rFonts w:cs="宋体;SimSun" w:asciiTheme="majorEastAsia" w:hAnsiTheme="majorEastAsia" w:eastAsiaTheme="majorEastAsia"/>
                <w:color w:val="000000" w:themeColor="text1"/>
                <w:szCs w:val="24"/>
              </w:rPr>
            </w:pPr>
            <w:r>
              <w:rPr>
                <w:rFonts w:cs="宋体;SimSun" w:asciiTheme="majorEastAsia" w:hAnsiTheme="majorEastAsia" w:eastAsiaTheme="majorEastAsia"/>
                <w:color w:val="000000" w:themeColor="text1"/>
                <w:sz w:val="24"/>
                <w:szCs w:val="24"/>
              </w:rPr>
              <w:t>(1)以</w:t>
            </w:r>
            <w:r>
              <w:rPr>
                <w:rFonts w:hint="eastAsia" w:cs="宋体;SimSun" w:asciiTheme="majorEastAsia" w:hAnsiTheme="majorEastAsia" w:eastAsiaTheme="majorEastAsia"/>
                <w:color w:val="000000" w:themeColor="text1"/>
                <w:sz w:val="24"/>
                <w:szCs w:val="24"/>
              </w:rPr>
              <w:t>各合同包</w:t>
            </w:r>
            <w:r>
              <w:rPr>
                <w:rFonts w:cs="宋体;SimSun" w:asciiTheme="majorEastAsia" w:hAnsiTheme="majorEastAsia" w:eastAsiaTheme="majorEastAsia"/>
                <w:color w:val="000000" w:themeColor="text1"/>
                <w:sz w:val="24"/>
                <w:szCs w:val="24"/>
              </w:rPr>
              <w:t>中标通知书中确定的中标总金额作为收费的计算基数。</w:t>
            </w:r>
          </w:p>
          <w:p>
            <w:pPr>
              <w:pStyle w:val="8"/>
              <w:snapToGrid w:val="0"/>
              <w:spacing w:line="420" w:lineRule="exact"/>
              <w:ind w:left="240" w:hanging="240"/>
              <w:outlineLvl w:val="0"/>
              <w:rPr>
                <w:rFonts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szCs w:val="24"/>
              </w:rPr>
              <w:t>(2)招标</w:t>
            </w:r>
            <w:r>
              <w:rPr>
                <w:rFonts w:hint="eastAsia" w:cs="宋体;SimSun" w:asciiTheme="majorEastAsia" w:hAnsiTheme="majorEastAsia" w:eastAsiaTheme="majorEastAsia"/>
                <w:color w:val="000000" w:themeColor="text1"/>
                <w:sz w:val="24"/>
                <w:szCs w:val="24"/>
              </w:rPr>
              <w:t>（</w:t>
            </w:r>
            <w:r>
              <w:rPr>
                <w:rFonts w:cs="宋体;SimSun" w:asciiTheme="majorEastAsia" w:hAnsiTheme="majorEastAsia" w:eastAsiaTheme="majorEastAsia"/>
                <w:color w:val="000000" w:themeColor="text1"/>
                <w:sz w:val="24"/>
                <w:szCs w:val="24"/>
              </w:rPr>
              <w:t>代理</w:t>
            </w:r>
            <w:r>
              <w:rPr>
                <w:rFonts w:hint="eastAsia" w:cs="宋体;SimSun" w:asciiTheme="majorEastAsia" w:hAnsiTheme="majorEastAsia" w:eastAsiaTheme="majorEastAsia"/>
                <w:color w:val="000000" w:themeColor="text1"/>
                <w:sz w:val="24"/>
                <w:szCs w:val="24"/>
              </w:rPr>
              <w:t>）</w:t>
            </w:r>
            <w:r>
              <w:rPr>
                <w:rFonts w:cs="宋体;SimSun" w:asciiTheme="majorEastAsia" w:hAnsiTheme="majorEastAsia" w:eastAsiaTheme="majorEastAsia"/>
                <w:color w:val="000000" w:themeColor="text1"/>
                <w:sz w:val="24"/>
                <w:szCs w:val="24"/>
              </w:rPr>
              <w:t>服务</w:t>
            </w:r>
            <w:r>
              <w:rPr>
                <w:rFonts w:hint="eastAsia" w:cs="宋体;SimSun" w:asciiTheme="majorEastAsia" w:hAnsiTheme="majorEastAsia" w:eastAsiaTheme="majorEastAsia"/>
                <w:color w:val="000000" w:themeColor="text1"/>
                <w:sz w:val="24"/>
                <w:szCs w:val="24"/>
              </w:rPr>
              <w:t>费</w:t>
            </w:r>
            <w:r>
              <w:rPr>
                <w:rFonts w:cs="宋体;SimSun" w:asciiTheme="majorEastAsia" w:hAnsiTheme="majorEastAsia" w:eastAsiaTheme="majorEastAsia"/>
                <w:color w:val="000000" w:themeColor="text1"/>
                <w:sz w:val="24"/>
                <w:szCs w:val="24"/>
              </w:rPr>
              <w:t>收费标准按</w:t>
            </w:r>
            <w:r>
              <w:rPr>
                <w:rFonts w:cs="宋体;SimSun" w:asciiTheme="majorEastAsia" w:hAnsiTheme="majorEastAsia" w:eastAsiaTheme="majorEastAsia"/>
                <w:b/>
                <w:color w:val="000000" w:themeColor="text1"/>
                <w:sz w:val="24"/>
                <w:szCs w:val="24"/>
              </w:rPr>
              <w:t>附</w:t>
            </w:r>
            <w:r>
              <w:rPr>
                <w:rFonts w:hint="eastAsia" w:cs="宋体;SimSun" w:asciiTheme="majorEastAsia" w:hAnsiTheme="majorEastAsia" w:eastAsiaTheme="majorEastAsia"/>
                <w:b/>
                <w:color w:val="000000" w:themeColor="text1"/>
                <w:sz w:val="24"/>
                <w:szCs w:val="24"/>
              </w:rPr>
              <w:t>页1</w:t>
            </w:r>
            <w:r>
              <w:rPr>
                <w:rFonts w:cs="宋体;SimSun" w:asciiTheme="majorEastAsia" w:hAnsiTheme="majorEastAsia" w:eastAsiaTheme="majorEastAsia"/>
                <w:b/>
                <w:color w:val="000000" w:themeColor="text1"/>
                <w:sz w:val="24"/>
                <w:szCs w:val="24"/>
              </w:rPr>
              <w:t>《招标（代理）服务费承诺书》</w:t>
            </w:r>
            <w:r>
              <w:rPr>
                <w:rFonts w:cs="宋体;SimSun" w:asciiTheme="majorEastAsia" w:hAnsiTheme="majorEastAsia" w:eastAsiaTheme="majorEastAsia"/>
                <w:color w:val="000000" w:themeColor="text1"/>
                <w:sz w:val="24"/>
                <w:szCs w:val="24"/>
              </w:rPr>
              <w:t>规定按差额定率累进法计算</w:t>
            </w:r>
            <w:r>
              <w:rPr>
                <w:rFonts w:hint="eastAsia" w:ascii="宋体" w:hAnsi="宋体"/>
                <w:color w:val="000000" w:themeColor="text1"/>
                <w:sz w:val="24"/>
                <w:szCs w:val="24"/>
              </w:rPr>
              <w:t>下浮38%</w:t>
            </w:r>
            <w:r>
              <w:rPr>
                <w:rFonts w:cs="宋体;SimSun" w:asciiTheme="majorEastAsia" w:hAnsiTheme="majorEastAsia" w:eastAsiaTheme="majorEastAsia"/>
                <w:color w:val="000000" w:themeColor="text1"/>
                <w:sz w:val="24"/>
                <w:szCs w:val="24"/>
              </w:rPr>
              <w:t>。</w:t>
            </w:r>
          </w:p>
          <w:p>
            <w:pPr>
              <w:pStyle w:val="8"/>
              <w:snapToGrid w:val="0"/>
              <w:spacing w:line="420" w:lineRule="exact"/>
              <w:ind w:left="240" w:hanging="240"/>
              <w:outlineLvl w:val="0"/>
              <w:rPr>
                <w:rFonts w:cs="宋体;SimSun" w:asciiTheme="majorEastAsia" w:hAnsiTheme="majorEastAsia" w:eastAsiaTheme="majorEastAsia"/>
                <w:color w:val="000000" w:themeColor="text1"/>
                <w:szCs w:val="24"/>
              </w:rPr>
            </w:pPr>
            <w:r>
              <w:rPr>
                <w:rFonts w:cs="宋体;SimSun" w:asciiTheme="majorEastAsia" w:hAnsiTheme="majorEastAsia" w:eastAsiaTheme="majorEastAsia"/>
                <w:color w:val="000000" w:themeColor="text1"/>
                <w:sz w:val="24"/>
                <w:szCs w:val="24"/>
              </w:rPr>
              <w:t>(3)招标（代理）服务费币种与中标的币种相同。</w:t>
            </w:r>
          </w:p>
        </w:tc>
      </w:tr>
      <w:tr>
        <w:tblPrEx>
          <w:tblLayout w:type="fixed"/>
          <w:tblCellMar>
            <w:top w:w="0" w:type="dxa"/>
            <w:left w:w="28" w:type="dxa"/>
            <w:bottom w:w="0" w:type="dxa"/>
            <w:right w:w="28" w:type="dxa"/>
          </w:tblCellMar>
        </w:tblPrEx>
        <w:trPr>
          <w:trHeight w:val="20" w:hRule="atLeast"/>
        </w:trPr>
        <w:tc>
          <w:tcPr>
            <w:tcW w:w="9852" w:type="dxa"/>
            <w:gridSpan w:val="4"/>
            <w:tcBorders>
              <w:top w:val="single" w:color="000000" w:sz="6" w:space="0"/>
              <w:left w:val="single" w:color="000000" w:sz="12" w:space="0"/>
              <w:bottom w:val="single" w:color="000000" w:sz="6" w:space="0"/>
              <w:right w:val="single" w:color="000000" w:sz="12" w:space="0"/>
            </w:tcBorders>
            <w:shd w:val="clear" w:color="auto" w:fill="auto"/>
            <w:vAlign w:val="center"/>
          </w:tcPr>
          <w:p>
            <w:pPr>
              <w:spacing w:line="4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b/>
                <w:color w:val="000000" w:themeColor="text1"/>
                <w:sz w:val="24"/>
              </w:rPr>
              <w:t>适用于本投标人须知的额外增加的变动：</w:t>
            </w:r>
          </w:p>
        </w:tc>
      </w:tr>
      <w:tr>
        <w:tblPrEx>
          <w:tblLayout w:type="fixed"/>
          <w:tblCellMar>
            <w:top w:w="0" w:type="dxa"/>
            <w:left w:w="28" w:type="dxa"/>
            <w:bottom w:w="0" w:type="dxa"/>
            <w:right w:w="28" w:type="dxa"/>
          </w:tblCellMar>
        </w:tblPrEx>
        <w:trPr>
          <w:trHeight w:val="20" w:hRule="atLeast"/>
        </w:trPr>
        <w:tc>
          <w:tcPr>
            <w:tcW w:w="9852" w:type="dxa"/>
            <w:gridSpan w:val="4"/>
            <w:tcBorders>
              <w:top w:val="single" w:color="000000" w:sz="6" w:space="0"/>
              <w:left w:val="single" w:color="000000" w:sz="12" w:space="0"/>
              <w:bottom w:val="single" w:color="000000" w:sz="12" w:space="0"/>
              <w:right w:val="single" w:color="000000" w:sz="12" w:space="0"/>
            </w:tcBorders>
            <w:shd w:val="clear" w:color="auto" w:fill="auto"/>
          </w:tcPr>
          <w:p>
            <w:pPr>
              <w:spacing w:line="420" w:lineRule="exact"/>
              <w:rPr>
                <w:rFonts w:cs="宋体;SimSun" w:asciiTheme="majorEastAsia" w:hAnsiTheme="majorEastAsia" w:eastAsiaTheme="majorEastAsia"/>
                <w:b/>
                <w:color w:val="000000" w:themeColor="text1"/>
              </w:rPr>
            </w:pPr>
            <w:r>
              <w:rPr>
                <w:rFonts w:cs="宋体;SimSun" w:asciiTheme="majorEastAsia" w:hAnsiTheme="majorEastAsia" w:eastAsiaTheme="majorEastAsia"/>
                <w:color w:val="000000" w:themeColor="text1"/>
                <w:sz w:val="24"/>
              </w:rPr>
              <w:t>① 境内投标商如是代理，必须是经过制造商正式授权；对于未经制造商授权，</w:t>
            </w:r>
            <w:r>
              <w:rPr>
                <w:rFonts w:cs="宋体;SimSun" w:asciiTheme="majorEastAsia" w:hAnsiTheme="majorEastAsia" w:eastAsiaTheme="majorEastAsia"/>
                <w:b/>
                <w:color w:val="000000" w:themeColor="text1"/>
                <w:sz w:val="24"/>
              </w:rPr>
              <w:t xml:space="preserve">其投标将被拒绝。 </w:t>
            </w:r>
          </w:p>
          <w:p>
            <w:pPr>
              <w:spacing w:line="420" w:lineRule="exact"/>
              <w:rPr>
                <w:rFonts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② 投标人在投标截止期前如未在</w:t>
            </w:r>
            <w:r>
              <w:fldChar w:fldCharType="begin"/>
            </w:r>
            <w:r>
              <w:instrText xml:space="preserve"> HYPERLINK "http://www.chinabidding/" \h </w:instrText>
            </w:r>
            <w:r>
              <w:fldChar w:fldCharType="separate"/>
            </w:r>
            <w:r>
              <w:rPr>
                <w:rStyle w:val="219"/>
                <w:rFonts w:cs="宋体;SimSun" w:asciiTheme="majorEastAsia" w:hAnsiTheme="majorEastAsia" w:eastAsiaTheme="majorEastAsia"/>
                <w:color w:val="000000" w:themeColor="text1"/>
                <w:sz w:val="24"/>
              </w:rPr>
              <w:t>www.chinabidding</w:t>
            </w:r>
            <w:r>
              <w:rPr>
                <w:rStyle w:val="219"/>
                <w:rFonts w:cs="宋体;SimSun" w:asciiTheme="majorEastAsia" w:hAnsiTheme="majorEastAsia" w:eastAsiaTheme="majorEastAsia"/>
                <w:color w:val="000000" w:themeColor="text1"/>
                <w:sz w:val="24"/>
              </w:rPr>
              <w:fldChar w:fldCharType="end"/>
            </w:r>
            <w:r>
              <w:rPr>
                <w:rFonts w:cs="宋体;SimSun" w:asciiTheme="majorEastAsia" w:hAnsiTheme="majorEastAsia" w:eastAsiaTheme="majorEastAsia"/>
                <w:color w:val="000000" w:themeColor="text1"/>
                <w:sz w:val="24"/>
                <w:u w:val="single"/>
              </w:rPr>
              <w:t>.com</w:t>
            </w:r>
            <w:r>
              <w:rPr>
                <w:rFonts w:cs="宋体;SimSun" w:asciiTheme="majorEastAsia" w:hAnsiTheme="majorEastAsia" w:eastAsiaTheme="majorEastAsia"/>
                <w:color w:val="000000" w:themeColor="text1"/>
                <w:sz w:val="24"/>
              </w:rPr>
              <w:t>网站上作为供应商网上注册，</w:t>
            </w:r>
            <w:r>
              <w:rPr>
                <w:rFonts w:cs="宋体;SimSun" w:asciiTheme="majorEastAsia" w:hAnsiTheme="majorEastAsia" w:eastAsiaTheme="majorEastAsia"/>
                <w:b/>
                <w:color w:val="000000" w:themeColor="text1"/>
                <w:sz w:val="24"/>
              </w:rPr>
              <w:t>未完成注册不得参加投标</w:t>
            </w:r>
            <w:r>
              <w:rPr>
                <w:rFonts w:cs="宋体;SimSun" w:asciiTheme="majorEastAsia" w:hAnsiTheme="majorEastAsia" w:eastAsiaTheme="majorEastAsia"/>
                <w:color w:val="000000" w:themeColor="text1"/>
                <w:sz w:val="24"/>
              </w:rPr>
              <w:t>。</w:t>
            </w:r>
          </w:p>
          <w:p>
            <w:pPr>
              <w:spacing w:line="420" w:lineRule="exact"/>
              <w:rPr>
                <w:rFonts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③特别提示：投标人提供的投标分项报价表，如不</w:t>
            </w:r>
            <w:r>
              <w:rPr>
                <w:rFonts w:hint="eastAsia" w:cs="宋体;SimSun" w:asciiTheme="majorEastAsia" w:hAnsiTheme="majorEastAsia" w:eastAsiaTheme="majorEastAsia"/>
                <w:color w:val="000000" w:themeColor="text1"/>
                <w:sz w:val="24"/>
              </w:rPr>
              <w:t>是</w:t>
            </w:r>
            <w:r>
              <w:rPr>
                <w:rFonts w:cs="宋体;SimSun" w:asciiTheme="majorEastAsia" w:hAnsiTheme="majorEastAsia" w:eastAsiaTheme="majorEastAsia"/>
                <w:color w:val="000000" w:themeColor="text1"/>
                <w:sz w:val="24"/>
              </w:rPr>
              <w:t>提供详细分项报价，只用“已含在总价中”之类的模糊用语，</w:t>
            </w:r>
            <w:r>
              <w:rPr>
                <w:rFonts w:hint="eastAsia" w:cs="宋体;SimSun" w:asciiTheme="majorEastAsia" w:hAnsiTheme="majorEastAsia" w:eastAsiaTheme="majorEastAsia"/>
                <w:color w:val="000000" w:themeColor="text1"/>
                <w:sz w:val="24"/>
              </w:rPr>
              <w:t>评标委员会将可能作出不利于投标人的判断或</w:t>
            </w:r>
            <w:r>
              <w:rPr>
                <w:rFonts w:hint="eastAsia" w:cs="宋体;SimSun" w:asciiTheme="majorEastAsia" w:hAnsiTheme="majorEastAsia" w:eastAsiaTheme="majorEastAsia"/>
                <w:b/>
                <w:color w:val="000000" w:themeColor="text1"/>
                <w:sz w:val="24"/>
              </w:rPr>
              <w:t>有权将其视为未做实质性响应，投标文件将拒绝。</w:t>
            </w:r>
          </w:p>
          <w:p>
            <w:pPr>
              <w:spacing w:line="420" w:lineRule="exact"/>
              <w:rPr>
                <w:rFonts w:cs="宋体;SimSun" w:asciiTheme="majorEastAsia" w:hAnsiTheme="majorEastAsia" w:eastAsiaTheme="majorEastAsia"/>
                <w:b/>
                <w:color w:val="000000" w:themeColor="text1"/>
                <w:sz w:val="24"/>
              </w:rPr>
            </w:pPr>
            <w:r>
              <w:rPr>
                <w:rFonts w:cs="宋体;SimSun" w:asciiTheme="majorEastAsia" w:hAnsiTheme="majorEastAsia" w:eastAsiaTheme="majorEastAsia"/>
                <w:color w:val="000000" w:themeColor="text1"/>
                <w:sz w:val="24"/>
              </w:rPr>
              <w:t>④投标人在填写技术规格偏离表时应对招标文件技术要求逐项填写，且必须用具体数字或文字表述，不能仅填写“偏离”或“不偏离”，</w:t>
            </w:r>
            <w:r>
              <w:rPr>
                <w:rFonts w:cs="宋体;SimSun" w:asciiTheme="majorEastAsia" w:hAnsiTheme="majorEastAsia" w:eastAsiaTheme="majorEastAsia"/>
                <w:b/>
                <w:color w:val="000000" w:themeColor="text1"/>
                <w:sz w:val="24"/>
              </w:rPr>
              <w:t>否则视为未做实质性响应，其投标文件将拒绝。</w:t>
            </w:r>
          </w:p>
        </w:tc>
      </w:tr>
    </w:tbl>
    <w:p>
      <w:pPr>
        <w:widowControl/>
        <w:jc w:val="center"/>
        <w:rPr>
          <w:rFonts w:cs="宋体;SimSun" w:asciiTheme="majorEastAsia" w:hAnsiTheme="majorEastAsia" w:eastAsiaTheme="majorEastAsia"/>
          <w:b/>
          <w:color w:val="000000" w:themeColor="text1"/>
          <w:sz w:val="36"/>
        </w:rPr>
      </w:pPr>
      <w:r>
        <w:rPr>
          <w:rFonts w:cs="宋体;SimSun" w:asciiTheme="majorEastAsia" w:hAnsiTheme="majorEastAsia" w:eastAsiaTheme="majorEastAsia"/>
          <w:b/>
          <w:color w:val="000000" w:themeColor="text1"/>
          <w:sz w:val="36"/>
        </w:rPr>
        <w:br w:type="page"/>
      </w:r>
      <w:r>
        <w:rPr>
          <w:rFonts w:cs="宋体;SimSun" w:asciiTheme="majorEastAsia" w:hAnsiTheme="majorEastAsia" w:eastAsiaTheme="majorEastAsia"/>
          <w:b/>
          <w:color w:val="000000" w:themeColor="text1"/>
          <w:sz w:val="36"/>
        </w:rPr>
        <w:t>第七章     合同专用条款</w:t>
      </w:r>
    </w:p>
    <w:p>
      <w:pPr>
        <w:spacing w:line="280" w:lineRule="exact"/>
        <w:rPr>
          <w:rFonts w:cs="宋体;SimSun" w:asciiTheme="majorEastAsia" w:hAnsiTheme="majorEastAsia" w:eastAsiaTheme="majorEastAsia"/>
          <w:b/>
          <w:color w:val="000000" w:themeColor="text1"/>
          <w:sz w:val="24"/>
        </w:rPr>
      </w:pPr>
    </w:p>
    <w:p>
      <w:pPr>
        <w:spacing w:line="280" w:lineRule="exact"/>
        <w:rPr>
          <w:rFonts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本表关于要采购的货物的具体资料是对合同条款的具体补充和修改，如有矛盾，应以本资料表为准。</w:t>
      </w:r>
    </w:p>
    <w:p>
      <w:pPr>
        <w:spacing w:line="280" w:lineRule="exact"/>
        <w:rPr>
          <w:rFonts w:cs="宋体;SimSun" w:asciiTheme="majorEastAsia" w:hAnsiTheme="majorEastAsia" w:eastAsiaTheme="majorEastAsia"/>
          <w:color w:val="000000" w:themeColor="text1"/>
          <w:sz w:val="24"/>
        </w:rPr>
      </w:pPr>
    </w:p>
    <w:tbl>
      <w:tblPr>
        <w:tblStyle w:val="35"/>
        <w:tblW w:w="9710" w:type="dxa"/>
        <w:tblInd w:w="-43" w:type="dxa"/>
        <w:tblLayout w:type="fixed"/>
        <w:tblCellMar>
          <w:top w:w="0" w:type="dxa"/>
          <w:left w:w="28" w:type="dxa"/>
          <w:bottom w:w="0" w:type="dxa"/>
          <w:right w:w="28" w:type="dxa"/>
        </w:tblCellMar>
      </w:tblPr>
      <w:tblGrid>
        <w:gridCol w:w="1288"/>
        <w:gridCol w:w="8422"/>
      </w:tblGrid>
      <w:tr>
        <w:tblPrEx>
          <w:tblLayout w:type="fixed"/>
          <w:tblCellMar>
            <w:top w:w="0" w:type="dxa"/>
            <w:left w:w="28" w:type="dxa"/>
            <w:bottom w:w="0" w:type="dxa"/>
            <w:right w:w="28" w:type="dxa"/>
          </w:tblCellMar>
        </w:tblPrEx>
        <w:trPr>
          <w:trHeight w:val="329" w:hRule="atLeast"/>
        </w:trPr>
        <w:tc>
          <w:tcPr>
            <w:tcW w:w="1288" w:type="dxa"/>
            <w:tcBorders>
              <w:top w:val="single" w:color="000000" w:sz="12"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条款号</w:t>
            </w:r>
          </w:p>
        </w:tc>
        <w:tc>
          <w:tcPr>
            <w:tcW w:w="8422" w:type="dxa"/>
            <w:tcBorders>
              <w:top w:val="single" w:color="000000" w:sz="12" w:space="0"/>
              <w:left w:val="single" w:color="000000" w:sz="6" w:space="0"/>
              <w:bottom w:val="single" w:color="000000" w:sz="6" w:space="0"/>
              <w:right w:val="single" w:color="000000" w:sz="12" w:space="0"/>
            </w:tcBorders>
            <w:shd w:val="clear" w:color="auto" w:fill="auto"/>
            <w:vAlign w:val="center"/>
          </w:tcPr>
          <w:p>
            <w:pPr>
              <w:spacing w:line="440" w:lineRule="exact"/>
              <w:jc w:val="center"/>
              <w:rPr>
                <w:rFonts w:cs="宋体;SimSun" w:asciiTheme="majorEastAsia" w:hAnsiTheme="majorEastAsia" w:eastAsiaTheme="majorEastAsia"/>
                <w:b/>
                <w:color w:val="000000" w:themeColor="text1"/>
              </w:rPr>
            </w:pPr>
            <w:r>
              <w:rPr>
                <w:rFonts w:cs="宋体;SimSun" w:asciiTheme="majorEastAsia" w:hAnsiTheme="majorEastAsia" w:eastAsiaTheme="majorEastAsia"/>
                <w:b/>
                <w:color w:val="000000" w:themeColor="text1"/>
                <w:sz w:val="24"/>
              </w:rPr>
              <w:t>内      容</w:t>
            </w:r>
          </w:p>
        </w:tc>
      </w:tr>
      <w:tr>
        <w:tblPrEx>
          <w:tblLayout w:type="fixed"/>
          <w:tblCellMar>
            <w:top w:w="0" w:type="dxa"/>
            <w:left w:w="28" w:type="dxa"/>
            <w:bottom w:w="0" w:type="dxa"/>
            <w:right w:w="28" w:type="dxa"/>
          </w:tblCellMar>
        </w:tblPrEx>
        <w:trPr>
          <w:trHeight w:val="757"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1.1</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napToGrid w:val="0"/>
              <w:spacing w:line="400" w:lineRule="exac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买方名称：福建省卫生健康委员会</w:t>
            </w:r>
            <w:r>
              <w:rPr>
                <w:rFonts w:hint="eastAsia" w:cs="宋体;SimSun" w:asciiTheme="majorEastAsia" w:hAnsiTheme="majorEastAsia" w:eastAsiaTheme="majorEastAsia"/>
                <w:color w:val="000000" w:themeColor="text1"/>
                <w:sz w:val="24"/>
              </w:rPr>
              <w:t>。</w:t>
            </w:r>
          </w:p>
          <w:p>
            <w:pPr>
              <w:snapToGrid w:val="0"/>
              <w:spacing w:line="400" w:lineRule="exact"/>
              <w:rPr>
                <w:rFonts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卖方系指为买方提供本合同项下货物和服务的中标人。</w:t>
            </w:r>
          </w:p>
          <w:p>
            <w:pPr>
              <w:spacing w:line="440" w:lineRule="exact"/>
              <w:jc w:val="left"/>
              <w:rPr>
                <w:rFonts w:cs="宋体;SimSun" w:asciiTheme="majorEastAsia" w:hAnsiTheme="majorEastAsia" w:eastAsiaTheme="majorEastAsia"/>
                <w:color w:val="000000" w:themeColor="text1"/>
                <w:u w:val="single"/>
              </w:rPr>
            </w:pPr>
            <w:r>
              <w:rPr>
                <w:rFonts w:cs="宋体;SimSun" w:asciiTheme="majorEastAsia" w:hAnsiTheme="majorEastAsia" w:eastAsiaTheme="majorEastAsia"/>
                <w:color w:val="000000" w:themeColor="text1"/>
                <w:sz w:val="24"/>
              </w:rPr>
              <w:t>项目现场名称：</w:t>
            </w:r>
            <w:r>
              <w:rPr>
                <w:rFonts w:hint="eastAsia" w:cs="宋体;SimSun" w:asciiTheme="majorEastAsia" w:hAnsiTheme="majorEastAsia" w:eastAsiaTheme="majorEastAsia"/>
                <w:color w:val="000000" w:themeColor="text1"/>
                <w:sz w:val="24"/>
              </w:rPr>
              <w:t>设备配置医院指定地点。</w:t>
            </w:r>
          </w:p>
        </w:tc>
      </w:tr>
      <w:tr>
        <w:tblPrEx>
          <w:tblLayout w:type="fixed"/>
          <w:tblCellMar>
            <w:top w:w="0" w:type="dxa"/>
            <w:left w:w="28" w:type="dxa"/>
            <w:bottom w:w="0" w:type="dxa"/>
            <w:right w:w="28" w:type="dxa"/>
          </w:tblCellMar>
        </w:tblPrEx>
        <w:trPr>
          <w:trHeight w:val="757" w:hRule="atLeast"/>
        </w:trPr>
        <w:tc>
          <w:tcPr>
            <w:tcW w:w="1288" w:type="dxa"/>
            <w:tcBorders>
              <w:top w:val="single" w:color="000000" w:sz="6" w:space="0"/>
              <w:left w:val="single" w:color="000000" w:sz="12" w:space="0"/>
              <w:bottom w:val="single" w:color="000000" w:sz="6" w:space="0"/>
            </w:tcBorders>
            <w:shd w:val="clear" w:color="auto" w:fill="auto"/>
            <w:vAlign w:val="center"/>
          </w:tcPr>
          <w:p>
            <w:pPr>
              <w:snapToGrid w:val="0"/>
              <w:spacing w:line="40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7.1</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napToGrid w:val="0"/>
              <w:spacing w:line="400" w:lineRule="exac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履约保证金金额：本项目不适用</w:t>
            </w:r>
          </w:p>
          <w:p>
            <w:pPr>
              <w:snapToGrid w:val="0"/>
              <w:spacing w:line="400" w:lineRule="exac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履约保证金币种：不适用</w:t>
            </w:r>
          </w:p>
        </w:tc>
      </w:tr>
      <w:tr>
        <w:tblPrEx>
          <w:tblLayout w:type="fixed"/>
          <w:tblCellMar>
            <w:top w:w="0" w:type="dxa"/>
            <w:left w:w="28" w:type="dxa"/>
            <w:bottom w:w="0" w:type="dxa"/>
            <w:right w:w="28" w:type="dxa"/>
          </w:tblCellMar>
        </w:tblPrEx>
        <w:trPr>
          <w:trHeight w:val="434" w:hRule="atLeast"/>
        </w:trPr>
        <w:tc>
          <w:tcPr>
            <w:tcW w:w="1288" w:type="dxa"/>
            <w:tcBorders>
              <w:top w:val="single" w:color="000000" w:sz="6" w:space="0"/>
              <w:left w:val="single" w:color="000000" w:sz="12" w:space="0"/>
              <w:bottom w:val="single" w:color="000000" w:sz="6" w:space="0"/>
            </w:tcBorders>
            <w:shd w:val="clear" w:color="auto" w:fill="auto"/>
            <w:vAlign w:val="center"/>
          </w:tcPr>
          <w:p>
            <w:pPr>
              <w:snapToGrid w:val="0"/>
              <w:spacing w:line="40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7.3</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napToGrid w:val="0"/>
              <w:spacing w:line="400" w:lineRule="exac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履约保证金形式：不适用</w:t>
            </w:r>
          </w:p>
        </w:tc>
      </w:tr>
      <w:tr>
        <w:tblPrEx>
          <w:tblLayout w:type="fixed"/>
          <w:tblCellMar>
            <w:top w:w="0" w:type="dxa"/>
            <w:left w:w="28" w:type="dxa"/>
            <w:bottom w:w="0" w:type="dxa"/>
            <w:right w:w="28" w:type="dxa"/>
          </w:tblCellMar>
        </w:tblPrEx>
        <w:trPr>
          <w:trHeight w:val="302"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11</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40" w:lineRule="exact"/>
              <w:jc w:val="lef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项目现场：</w:t>
            </w:r>
            <w:r>
              <w:rPr>
                <w:rFonts w:hint="eastAsia" w:cs="宋体;SimSun" w:asciiTheme="majorEastAsia" w:hAnsiTheme="majorEastAsia" w:eastAsiaTheme="majorEastAsia"/>
                <w:color w:val="000000" w:themeColor="text1"/>
                <w:sz w:val="24"/>
              </w:rPr>
              <w:t>设备配置医院指定地点。</w:t>
            </w:r>
          </w:p>
        </w:tc>
      </w:tr>
      <w:tr>
        <w:tblPrEx>
          <w:tblLayout w:type="fixed"/>
        </w:tblPrEx>
        <w:trPr>
          <w:trHeight w:val="292"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16.1</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40" w:lineRule="exact"/>
              <w:jc w:val="left"/>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应提供的伴随服务：16.1 1).2).3).4).5)</w:t>
            </w:r>
          </w:p>
        </w:tc>
      </w:tr>
      <w:tr>
        <w:tblPrEx>
          <w:tblLayout w:type="fixed"/>
          <w:tblCellMar>
            <w:top w:w="0" w:type="dxa"/>
            <w:left w:w="28" w:type="dxa"/>
            <w:bottom w:w="0" w:type="dxa"/>
            <w:right w:w="28" w:type="dxa"/>
          </w:tblCellMar>
        </w:tblPrEx>
        <w:trPr>
          <w:trHeight w:val="614"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17.2</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40" w:lineRule="exact"/>
              <w:jc w:val="left"/>
              <w:rPr>
                <w:rFonts w:cs="宋体;SimSun" w:asciiTheme="majorEastAsia" w:hAnsiTheme="majorEastAsia" w:eastAsiaTheme="majorEastAsia"/>
                <w:color w:val="000000" w:themeColor="text1"/>
                <w:u w:val="single"/>
              </w:rPr>
            </w:pPr>
            <w:r>
              <w:rPr>
                <w:rFonts w:cs="宋体;SimSun" w:asciiTheme="majorEastAsia" w:hAnsiTheme="majorEastAsia" w:eastAsiaTheme="majorEastAsia"/>
                <w:color w:val="000000" w:themeColor="text1"/>
                <w:sz w:val="24"/>
              </w:rPr>
              <w:t>备件要求：卖方应提供验收后运行</w:t>
            </w:r>
            <w:r>
              <w:rPr>
                <w:rFonts w:hint="eastAsia" w:cs="宋体;SimSun" w:asciiTheme="majorEastAsia" w:hAnsiTheme="majorEastAsia" w:eastAsiaTheme="majorEastAsia"/>
                <w:color w:val="000000" w:themeColor="text1"/>
                <w:sz w:val="24"/>
                <w:u w:val="single"/>
              </w:rPr>
              <w:t xml:space="preserve"> 二 </w:t>
            </w:r>
            <w:r>
              <w:rPr>
                <w:rFonts w:cs="宋体;SimSun" w:asciiTheme="majorEastAsia" w:hAnsiTheme="majorEastAsia" w:eastAsiaTheme="majorEastAsia"/>
                <w:color w:val="000000" w:themeColor="text1"/>
                <w:sz w:val="24"/>
              </w:rPr>
              <w:t>年所需的备件清单及单价，其费用包括在合同价格内。</w:t>
            </w:r>
          </w:p>
        </w:tc>
      </w:tr>
      <w:tr>
        <w:tblPrEx>
          <w:tblLayout w:type="fixed"/>
          <w:tblCellMar>
            <w:top w:w="0" w:type="dxa"/>
            <w:left w:w="28" w:type="dxa"/>
            <w:bottom w:w="0" w:type="dxa"/>
            <w:right w:w="28" w:type="dxa"/>
          </w:tblCellMar>
        </w:tblPrEx>
        <w:trPr>
          <w:trHeight w:val="600"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18.2</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40" w:lineRule="exact"/>
              <w:jc w:val="left"/>
              <w:rPr>
                <w:rFonts w:cs="宋体;SimSun" w:asciiTheme="majorEastAsia" w:hAnsiTheme="majorEastAsia" w:eastAsiaTheme="majorEastAsia"/>
                <w:i/>
                <w:color w:val="000000" w:themeColor="text1"/>
              </w:rPr>
            </w:pPr>
            <w:r>
              <w:rPr>
                <w:rFonts w:cs="宋体;SimSun" w:asciiTheme="majorEastAsia" w:hAnsiTheme="majorEastAsia" w:eastAsiaTheme="majorEastAsia"/>
                <w:color w:val="000000" w:themeColor="text1"/>
                <w:sz w:val="24"/>
              </w:rPr>
              <w:t>免费质量保证（修）期：验收合格后至少</w:t>
            </w:r>
            <w:r>
              <w:rPr>
                <w:rFonts w:hint="eastAsia" w:cs="宋体;SimSun" w:asciiTheme="majorEastAsia" w:hAnsiTheme="majorEastAsia" w:eastAsiaTheme="majorEastAsia"/>
                <w:color w:val="000000" w:themeColor="text1"/>
                <w:sz w:val="24"/>
                <w:u w:val="single"/>
              </w:rPr>
              <w:t xml:space="preserve">  24</w:t>
            </w:r>
            <w:r>
              <w:rPr>
                <w:rFonts w:cs="宋体;SimSun" w:asciiTheme="majorEastAsia" w:hAnsiTheme="majorEastAsia" w:eastAsiaTheme="majorEastAsia"/>
                <w:color w:val="000000" w:themeColor="text1"/>
                <w:sz w:val="24"/>
              </w:rPr>
              <w:t>个月</w:t>
            </w:r>
            <w:r>
              <w:rPr>
                <w:rFonts w:cs="宋体;SimSun" w:asciiTheme="majorEastAsia" w:hAnsiTheme="majorEastAsia" w:eastAsiaTheme="majorEastAsia"/>
                <w:b/>
                <w:color w:val="000000" w:themeColor="text1"/>
                <w:sz w:val="24"/>
              </w:rPr>
              <w:t>。</w:t>
            </w:r>
          </w:p>
        </w:tc>
      </w:tr>
      <w:tr>
        <w:tblPrEx>
          <w:tblLayout w:type="fixed"/>
          <w:tblCellMar>
            <w:top w:w="0" w:type="dxa"/>
            <w:left w:w="28" w:type="dxa"/>
            <w:bottom w:w="0" w:type="dxa"/>
            <w:right w:w="28" w:type="dxa"/>
          </w:tblCellMar>
        </w:tblPrEx>
        <w:trPr>
          <w:trHeight w:val="298"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18.4</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40" w:lineRule="exact"/>
              <w:jc w:val="left"/>
              <w:rPr>
                <w:rFonts w:cs="宋体;SimSun" w:asciiTheme="majorEastAsia" w:hAnsiTheme="majorEastAsia" w:eastAsiaTheme="majorEastAsia"/>
                <w:color w:val="000000" w:themeColor="text1"/>
              </w:rPr>
            </w:pPr>
            <w:r>
              <w:rPr>
                <w:rFonts w:hint="eastAsia" w:cs="宋体;SimSun" w:asciiTheme="majorEastAsia" w:hAnsiTheme="majorEastAsia" w:eastAsiaTheme="majorEastAsia"/>
                <w:color w:val="000000" w:themeColor="text1"/>
                <w:sz w:val="24"/>
              </w:rPr>
              <w:t>免费维修或更换有缺陷的部件</w:t>
            </w:r>
            <w:r>
              <w:rPr>
                <w:rFonts w:cs="宋体;SimSun" w:asciiTheme="majorEastAsia" w:hAnsiTheme="majorEastAsia" w:eastAsiaTheme="majorEastAsia"/>
                <w:color w:val="000000" w:themeColor="text1"/>
                <w:sz w:val="24"/>
              </w:rPr>
              <w:t>的期限</w:t>
            </w:r>
            <w:r>
              <w:rPr>
                <w:rFonts w:hint="eastAsia" w:cs="宋体;SimSun" w:asciiTheme="majorEastAsia" w:hAnsiTheme="majorEastAsia" w:eastAsiaTheme="majorEastAsia"/>
                <w:color w:val="000000" w:themeColor="text1"/>
                <w:sz w:val="24"/>
              </w:rPr>
              <w:t>：</w:t>
            </w:r>
            <w:r>
              <w:rPr>
                <w:rFonts w:hint="eastAsia" w:cs="宋体;SimSun" w:asciiTheme="majorEastAsia" w:hAnsiTheme="majorEastAsia" w:eastAsiaTheme="majorEastAsia"/>
                <w:color w:val="000000" w:themeColor="text1"/>
                <w:sz w:val="24"/>
                <w:u w:val="single"/>
              </w:rPr>
              <w:t>详见</w:t>
            </w:r>
            <w:r>
              <w:rPr>
                <w:rFonts w:cs="宋体;SimSun" w:asciiTheme="majorEastAsia" w:hAnsiTheme="majorEastAsia" w:eastAsiaTheme="majorEastAsia"/>
                <w:color w:val="000000" w:themeColor="text1"/>
                <w:sz w:val="24"/>
                <w:u w:val="single"/>
              </w:rPr>
              <w:t>三、</w:t>
            </w:r>
            <w:r>
              <w:rPr>
                <w:rFonts w:hint="eastAsia" w:cs="宋体;SimSun" w:asciiTheme="majorEastAsia" w:hAnsiTheme="majorEastAsia" w:eastAsiaTheme="majorEastAsia"/>
                <w:color w:val="000000" w:themeColor="text1"/>
                <w:sz w:val="24"/>
                <w:u w:val="single"/>
              </w:rPr>
              <w:t>其他</w:t>
            </w:r>
            <w:r>
              <w:rPr>
                <w:rFonts w:cs="宋体;SimSun" w:asciiTheme="majorEastAsia" w:hAnsiTheme="majorEastAsia" w:eastAsiaTheme="majorEastAsia"/>
                <w:color w:val="000000" w:themeColor="text1"/>
                <w:sz w:val="24"/>
                <w:u w:val="single"/>
              </w:rPr>
              <w:t>售后服务要求</w:t>
            </w:r>
            <w:r>
              <w:rPr>
                <w:rFonts w:hint="eastAsia" w:cs="宋体;SimSun" w:asciiTheme="majorEastAsia" w:hAnsiTheme="majorEastAsia" w:eastAsiaTheme="majorEastAsia"/>
                <w:color w:val="000000" w:themeColor="text1"/>
                <w:sz w:val="24"/>
              </w:rPr>
              <w:t>。</w:t>
            </w:r>
          </w:p>
        </w:tc>
      </w:tr>
      <w:tr>
        <w:tblPrEx>
          <w:tblLayout w:type="fixed"/>
          <w:tblCellMar>
            <w:top w:w="0" w:type="dxa"/>
            <w:left w:w="28" w:type="dxa"/>
            <w:bottom w:w="0" w:type="dxa"/>
            <w:right w:w="28" w:type="dxa"/>
          </w:tblCellMar>
        </w:tblPrEx>
        <w:trPr>
          <w:trHeight w:val="905"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20.1</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pStyle w:val="16"/>
              <w:spacing w:line="440" w:lineRule="exact"/>
              <w:jc w:val="left"/>
              <w:rPr>
                <w:rFonts w:cs="宋体;SimSun" w:asciiTheme="majorEastAsia" w:hAnsiTheme="majorEastAsia" w:eastAsiaTheme="majorEastAsia"/>
                <w:color w:val="000000" w:themeColor="text1"/>
                <w:szCs w:val="24"/>
              </w:rPr>
            </w:pPr>
            <w:r>
              <w:rPr>
                <w:rFonts w:cs="宋体;SimSun" w:asciiTheme="majorEastAsia" w:hAnsiTheme="majorEastAsia" w:eastAsiaTheme="majorEastAsia"/>
                <w:color w:val="000000" w:themeColor="text1"/>
                <w:sz w:val="24"/>
                <w:szCs w:val="24"/>
              </w:rPr>
              <w:t>付款条件</w:t>
            </w:r>
            <w:r>
              <w:rPr>
                <w:rFonts w:hint="eastAsia" w:cs="宋体;SimSun" w:asciiTheme="majorEastAsia" w:hAnsiTheme="majorEastAsia" w:eastAsiaTheme="majorEastAsia"/>
                <w:color w:val="000000" w:themeColor="text1"/>
                <w:sz w:val="24"/>
                <w:szCs w:val="24"/>
              </w:rPr>
              <w:t>和方式</w:t>
            </w:r>
            <w:r>
              <w:rPr>
                <w:rFonts w:cs="宋体;SimSun" w:asciiTheme="majorEastAsia" w:hAnsiTheme="majorEastAsia" w:eastAsiaTheme="majorEastAsia"/>
                <w:color w:val="000000" w:themeColor="text1"/>
                <w:sz w:val="24"/>
                <w:szCs w:val="24"/>
              </w:rPr>
              <w:t>：</w:t>
            </w:r>
            <w:r>
              <w:rPr>
                <w:rFonts w:cs="宋体;SimSun" w:asciiTheme="majorEastAsia" w:hAnsiTheme="majorEastAsia" w:eastAsiaTheme="majorEastAsia"/>
                <w:color w:val="000000" w:themeColor="text1"/>
                <w:sz w:val="24"/>
                <w:u w:val="single"/>
              </w:rPr>
              <w:t>五、</w:t>
            </w:r>
            <w:r>
              <w:rPr>
                <w:rFonts w:hint="eastAsia" w:cs="宋体;SimSun" w:asciiTheme="majorEastAsia" w:hAnsiTheme="majorEastAsia" w:eastAsiaTheme="majorEastAsia"/>
                <w:color w:val="000000" w:themeColor="text1"/>
                <w:sz w:val="24"/>
                <w:u w:val="single"/>
              </w:rPr>
              <w:t>付款条件和方式</w:t>
            </w:r>
            <w:r>
              <w:rPr>
                <w:rFonts w:hint="eastAsia" w:cs="宋体;SimSun" w:asciiTheme="majorEastAsia" w:hAnsiTheme="majorEastAsia" w:eastAsiaTheme="majorEastAsia"/>
                <w:color w:val="000000" w:themeColor="text1"/>
                <w:sz w:val="24"/>
              </w:rPr>
              <w:t>。</w:t>
            </w:r>
          </w:p>
        </w:tc>
      </w:tr>
      <w:tr>
        <w:tblPrEx>
          <w:tblLayout w:type="fixed"/>
          <w:tblCellMar>
            <w:top w:w="0" w:type="dxa"/>
            <w:left w:w="28" w:type="dxa"/>
            <w:bottom w:w="0" w:type="dxa"/>
            <w:right w:w="28" w:type="dxa"/>
          </w:tblCellMar>
        </w:tblPrEx>
        <w:trPr>
          <w:trHeight w:val="621"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35</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40" w:lineRule="exact"/>
              <w:jc w:val="left"/>
              <w:rPr>
                <w:rFonts w:cs="宋体;SimSun" w:asciiTheme="majorEastAsia" w:hAnsiTheme="majorEastAsia" w:eastAsiaTheme="majorEastAsia"/>
                <w:color w:val="000000" w:themeColor="text1"/>
                <w:u w:val="single"/>
              </w:rPr>
            </w:pPr>
            <w:r>
              <w:rPr>
                <w:rFonts w:cs="宋体;SimSun" w:asciiTheme="majorEastAsia" w:hAnsiTheme="majorEastAsia" w:eastAsiaTheme="majorEastAsia"/>
                <w:color w:val="000000" w:themeColor="text1"/>
                <w:sz w:val="24"/>
              </w:rPr>
              <w:t>卖方通知送达地址：</w:t>
            </w:r>
            <w:r>
              <w:rPr>
                <w:rFonts w:hint="eastAsia" w:cs="宋体;SimSun" w:asciiTheme="majorEastAsia" w:hAnsiTheme="majorEastAsia" w:eastAsiaTheme="majorEastAsia"/>
                <w:color w:val="000000" w:themeColor="text1"/>
                <w:sz w:val="24"/>
              </w:rPr>
              <w:t>设备配置医院指定地点。</w:t>
            </w:r>
          </w:p>
        </w:tc>
      </w:tr>
      <w:tr>
        <w:tblPrEx>
          <w:tblLayout w:type="fixed"/>
        </w:tblPrEx>
        <w:trPr>
          <w:trHeight w:val="520"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36</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40" w:lineRule="exact"/>
              <w:jc w:val="left"/>
              <w:rPr>
                <w:rFonts w:cs="宋体;SimSun" w:asciiTheme="majorEastAsia" w:hAnsiTheme="majorEastAsia" w:eastAsiaTheme="majorEastAsia"/>
                <w:color w:val="000000" w:themeColor="text1"/>
                <w:u w:val="single"/>
              </w:rPr>
            </w:pPr>
            <w:r>
              <w:rPr>
                <w:rFonts w:cs="宋体;SimSun" w:asciiTheme="majorEastAsia" w:hAnsiTheme="majorEastAsia" w:eastAsiaTheme="majorEastAsia"/>
                <w:color w:val="000000" w:themeColor="text1"/>
                <w:sz w:val="24"/>
              </w:rPr>
              <w:t>互惠协议的标题是：“中华人民共和国政府和（合同卖方/制造商所在国）政府关于所得税和财产税避免双重征税和防止偷漏税的协定”</w:t>
            </w:r>
          </w:p>
        </w:tc>
      </w:tr>
      <w:tr>
        <w:tblPrEx>
          <w:tblLayout w:type="fixed"/>
          <w:tblCellMar>
            <w:top w:w="0" w:type="dxa"/>
            <w:left w:w="28" w:type="dxa"/>
            <w:bottom w:w="0" w:type="dxa"/>
            <w:right w:w="28" w:type="dxa"/>
          </w:tblCellMar>
        </w:tblPrEx>
        <w:trPr>
          <w:trHeight w:val="331" w:hRule="atLeast"/>
        </w:trPr>
        <w:tc>
          <w:tcPr>
            <w:tcW w:w="971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jc w:val="center"/>
              <w:rPr>
                <w:rFonts w:cs="宋体;SimSun"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适用于本合同条款的额外增加的变动</w:t>
            </w:r>
          </w:p>
        </w:tc>
      </w:tr>
    </w:tbl>
    <w:p>
      <w:pPr>
        <w:pStyle w:val="16"/>
        <w:spacing w:line="280" w:lineRule="exact"/>
        <w:rPr>
          <w:rFonts w:cs="宋体;SimSun" w:asciiTheme="majorEastAsia" w:hAnsiTheme="majorEastAsia" w:eastAsiaTheme="majorEastAsia"/>
          <w:color w:val="000000" w:themeColor="text1"/>
        </w:rPr>
      </w:pPr>
    </w:p>
    <w:p>
      <w:pPr>
        <w:pStyle w:val="16"/>
        <w:spacing w:line="280" w:lineRule="exact"/>
        <w:jc w:val="center"/>
        <w:rPr>
          <w:rFonts w:cs="宋体;SimSun" w:asciiTheme="majorEastAsia" w:hAnsiTheme="majorEastAsia" w:eastAsiaTheme="majorEastAsia"/>
          <w:color w:val="000000" w:themeColor="text1"/>
        </w:rPr>
      </w:pPr>
    </w:p>
    <w:p>
      <w:pPr>
        <w:pStyle w:val="16"/>
        <w:spacing w:line="280" w:lineRule="exact"/>
        <w:jc w:val="center"/>
        <w:rPr>
          <w:rFonts w:cs="宋体;SimSun" w:asciiTheme="majorEastAsia" w:hAnsiTheme="majorEastAsia" w:eastAsiaTheme="majorEastAsia"/>
          <w:color w:val="000000" w:themeColor="text1"/>
        </w:rPr>
        <w:sectPr>
          <w:headerReference r:id="rId7" w:type="default"/>
          <w:footerReference r:id="rId8" w:type="default"/>
          <w:pgSz w:w="11906" w:h="16838"/>
          <w:pgMar w:top="1134" w:right="1134" w:bottom="1134" w:left="1134" w:header="851" w:footer="992" w:gutter="0"/>
          <w:cols w:space="720" w:num="1"/>
          <w:formProt w:val="0"/>
          <w:docGrid w:type="lines" w:linePitch="312" w:charSpace="0"/>
        </w:sectPr>
      </w:pPr>
    </w:p>
    <w:p>
      <w:pPr>
        <w:pStyle w:val="16"/>
        <w:numPr>
          <w:ilvl w:val="0"/>
          <w:numId w:val="2"/>
        </w:numPr>
        <w:snapToGrid w:val="0"/>
        <w:spacing w:line="400" w:lineRule="atLeast"/>
        <w:ind w:left="1418" w:hanging="1418"/>
        <w:jc w:val="center"/>
        <w:rPr>
          <w:rFonts w:cs="宋体;SimSun" w:asciiTheme="majorEastAsia" w:hAnsiTheme="majorEastAsia" w:eastAsiaTheme="majorEastAsia"/>
          <w:b/>
          <w:color w:val="000000" w:themeColor="text1"/>
          <w:sz w:val="36"/>
        </w:rPr>
      </w:pPr>
      <w:r>
        <w:rPr>
          <w:rFonts w:cs="宋体;SimSun" w:asciiTheme="majorEastAsia" w:hAnsiTheme="majorEastAsia" w:eastAsiaTheme="majorEastAsia"/>
          <w:b/>
          <w:color w:val="000000" w:themeColor="text1"/>
          <w:sz w:val="36"/>
        </w:rPr>
        <w:t>货物需求一览表及技术规格</w:t>
      </w:r>
    </w:p>
    <w:p>
      <w:pPr>
        <w:pStyle w:val="16"/>
        <w:snapToGrid w:val="0"/>
        <w:spacing w:line="400" w:lineRule="atLeast"/>
        <w:ind w:left="1418"/>
        <w:jc w:val="center"/>
        <w:rPr>
          <w:rFonts w:cs="宋体;SimSun" w:asciiTheme="majorEastAsia" w:hAnsiTheme="majorEastAsia" w:eastAsiaTheme="majorEastAsia"/>
          <w:b/>
          <w:color w:val="000000" w:themeColor="text1"/>
          <w:sz w:val="36"/>
        </w:rPr>
      </w:pPr>
    </w:p>
    <w:p>
      <w:pPr>
        <w:pStyle w:val="320"/>
        <w:snapToGrid w:val="0"/>
        <w:spacing w:line="400" w:lineRule="atLeast"/>
        <w:ind w:left="-359" w:firstLine="359"/>
        <w:rPr>
          <w:rFonts w:cs="宋体;SimSun" w:asciiTheme="majorEastAsia" w:hAnsiTheme="majorEastAsia" w:eastAsiaTheme="majorEastAsia"/>
          <w:b/>
          <w:color w:val="000000" w:themeColor="text1"/>
          <w:sz w:val="24"/>
          <w:szCs w:val="24"/>
        </w:rPr>
      </w:pPr>
      <w:r>
        <w:rPr>
          <w:rFonts w:cs="宋体;SimSun" w:asciiTheme="majorEastAsia" w:hAnsiTheme="majorEastAsia" w:eastAsiaTheme="majorEastAsia"/>
          <w:b/>
          <w:color w:val="000000" w:themeColor="text1"/>
          <w:sz w:val="24"/>
          <w:szCs w:val="24"/>
        </w:rPr>
        <w:t xml:space="preserve">一、货物需求一览表：    </w:t>
      </w:r>
    </w:p>
    <w:p>
      <w:pPr>
        <w:pStyle w:val="320"/>
        <w:snapToGrid w:val="0"/>
        <w:spacing w:line="400" w:lineRule="exact"/>
        <w:ind w:left="-359" w:firstLine="926"/>
        <w:rPr>
          <w:rFonts w:cs="宋体;SimSun" w:asciiTheme="majorEastAsia" w:hAnsiTheme="majorEastAsia" w:eastAsiaTheme="majorEastAsia"/>
          <w:color w:val="000000" w:themeColor="text1"/>
          <w:sz w:val="21"/>
          <w:szCs w:val="21"/>
        </w:rPr>
      </w:pPr>
      <w:r>
        <w:rPr>
          <w:rFonts w:hint="eastAsia" w:cs="宋体;SimSun" w:asciiTheme="majorEastAsia" w:hAnsiTheme="majorEastAsia" w:eastAsiaTheme="majorEastAsia"/>
          <w:color w:val="000000" w:themeColor="text1"/>
          <w:sz w:val="21"/>
          <w:szCs w:val="21"/>
        </w:rPr>
        <w:t>1.1本项目为福建省卫生健康委员会为省内相关公立医院集中采购部分乙类大型医用设备(第二批次)项目,请投标人务必仔细阅读招标文件中所规定的，其中包括技术要求在内的所有细则，并如实响应本次项目所要求的技术、商务条款，若投标人提供虚假技术商务资料谋取中标的，按相关法律法规严肃处理。</w:t>
      </w:r>
    </w:p>
    <w:p>
      <w:pPr>
        <w:widowControl/>
        <w:shd w:val="clear" w:color="auto" w:fill="FFFFFF"/>
        <w:adjustRightInd w:val="0"/>
        <w:snapToGrid w:val="0"/>
        <w:spacing w:line="400" w:lineRule="exact"/>
        <w:ind w:firstLine="525" w:firstLineChars="250"/>
        <w:jc w:val="left"/>
        <w:rPr>
          <w:rFonts w:cs="宋体;SimSun" w:asciiTheme="majorEastAsia" w:hAnsiTheme="majorEastAsia" w:eastAsiaTheme="majorEastAsia"/>
          <w:color w:val="000000" w:themeColor="text1"/>
          <w:szCs w:val="21"/>
        </w:rPr>
      </w:pPr>
      <w:r>
        <w:rPr>
          <w:rFonts w:hint="eastAsia" w:cs="宋体;SimSun" w:asciiTheme="majorEastAsia" w:hAnsiTheme="majorEastAsia" w:eastAsiaTheme="majorEastAsia"/>
          <w:color w:val="000000" w:themeColor="text1"/>
          <w:szCs w:val="21"/>
        </w:rPr>
        <w:t>1.2本项目采用统招分签模式，中标人需与各设备配置医院分别签订供货合同。具体设备清单如下：</w:t>
      </w:r>
    </w:p>
    <w:p>
      <w:pPr>
        <w:pStyle w:val="320"/>
        <w:snapToGrid w:val="0"/>
        <w:spacing w:line="400" w:lineRule="atLeast"/>
        <w:ind w:left="-359" w:firstLine="359"/>
        <w:rPr>
          <w:rFonts w:cs="宋体;SimSun" w:asciiTheme="majorEastAsia" w:hAnsiTheme="majorEastAsia" w:eastAsiaTheme="majorEastAsia"/>
          <w:b/>
          <w:color w:val="000000" w:themeColor="text1"/>
          <w:sz w:val="24"/>
          <w:szCs w:val="24"/>
        </w:rPr>
      </w:pPr>
    </w:p>
    <w:tbl>
      <w:tblPr>
        <w:tblStyle w:val="35"/>
        <w:tblW w:w="87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42"/>
        <w:gridCol w:w="1134"/>
        <w:gridCol w:w="2240"/>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14" w:type="dxa"/>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cs="宋体;SimSun" w:asciiTheme="majorEastAsia" w:hAnsiTheme="majorEastAsia" w:eastAsiaTheme="majorEastAsia"/>
                <w:color w:val="000000" w:themeColor="text1"/>
                <w:szCs w:val="21"/>
              </w:rPr>
              <w:t>合同包号</w:t>
            </w:r>
          </w:p>
        </w:tc>
        <w:tc>
          <w:tcPr>
            <w:tcW w:w="1842" w:type="dxa"/>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cs="宋体;SimSun" w:asciiTheme="majorEastAsia" w:hAnsiTheme="majorEastAsia" w:eastAsiaTheme="majorEastAsia"/>
                <w:color w:val="000000" w:themeColor="text1"/>
                <w:szCs w:val="21"/>
              </w:rPr>
              <w:t>货物名称</w:t>
            </w:r>
          </w:p>
        </w:tc>
        <w:tc>
          <w:tcPr>
            <w:tcW w:w="1134" w:type="dxa"/>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cs="宋体;SimSun" w:asciiTheme="majorEastAsia" w:hAnsiTheme="majorEastAsia" w:eastAsiaTheme="majorEastAsia"/>
                <w:color w:val="000000" w:themeColor="text1"/>
                <w:szCs w:val="21"/>
              </w:rPr>
              <w:t>数量</w:t>
            </w:r>
          </w:p>
        </w:tc>
        <w:tc>
          <w:tcPr>
            <w:tcW w:w="2240" w:type="dxa"/>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cs="宋体;SimSun" w:asciiTheme="majorEastAsia" w:hAnsiTheme="majorEastAsia" w:eastAsiaTheme="majorEastAsia"/>
                <w:color w:val="000000" w:themeColor="text1"/>
                <w:szCs w:val="21"/>
              </w:rPr>
              <w:t>交货期</w:t>
            </w:r>
          </w:p>
        </w:tc>
        <w:tc>
          <w:tcPr>
            <w:tcW w:w="2239" w:type="dxa"/>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cs="宋体;SimSun" w:asciiTheme="majorEastAsia" w:hAnsiTheme="majorEastAsia" w:eastAsiaTheme="majorEastAsia"/>
                <w:color w:val="000000" w:themeColor="text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14" w:type="dxa"/>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cs="宋体;SimSun" w:asciiTheme="majorEastAsia" w:hAnsiTheme="majorEastAsia" w:eastAsiaTheme="majorEastAsia"/>
                <w:color w:val="000000" w:themeColor="text1"/>
                <w:szCs w:val="21"/>
              </w:rPr>
              <w:t>1</w:t>
            </w:r>
          </w:p>
        </w:tc>
        <w:tc>
          <w:tcPr>
            <w:tcW w:w="1842" w:type="dxa"/>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hint="eastAsia" w:cs="宋体;SimSun" w:asciiTheme="majorEastAsia" w:hAnsiTheme="majorEastAsia" w:eastAsiaTheme="majorEastAsia"/>
                <w:color w:val="000000" w:themeColor="text1"/>
                <w:szCs w:val="21"/>
              </w:rPr>
              <w:t>核磁共振成像系统（</w:t>
            </w:r>
            <w:r>
              <w:rPr>
                <w:rFonts w:cs="宋体;SimSun" w:asciiTheme="majorEastAsia" w:hAnsiTheme="majorEastAsia" w:eastAsiaTheme="majorEastAsia"/>
                <w:color w:val="000000" w:themeColor="text1"/>
                <w:szCs w:val="21"/>
              </w:rPr>
              <w:t>1.5T</w:t>
            </w:r>
            <w:r>
              <w:rPr>
                <w:rFonts w:hint="eastAsia" w:cs="宋体;SimSun" w:asciiTheme="majorEastAsia" w:hAnsiTheme="majorEastAsia" w:eastAsiaTheme="majorEastAsia"/>
                <w:color w:val="000000" w:themeColor="text1"/>
                <w:szCs w:val="21"/>
              </w:rPr>
              <w:t>磁共振成像系统）</w:t>
            </w:r>
          </w:p>
        </w:tc>
        <w:tc>
          <w:tcPr>
            <w:tcW w:w="1134" w:type="dxa"/>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hint="eastAsia" w:cs="宋体;SimSun" w:asciiTheme="majorEastAsia" w:hAnsiTheme="majorEastAsia" w:eastAsiaTheme="majorEastAsia"/>
                <w:color w:val="000000" w:themeColor="text1"/>
                <w:szCs w:val="21"/>
              </w:rPr>
              <w:t xml:space="preserve">  2台</w:t>
            </w:r>
          </w:p>
        </w:tc>
        <w:tc>
          <w:tcPr>
            <w:tcW w:w="2240" w:type="dxa"/>
            <w:vMerge w:val="restart"/>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cs="宋体;SimSun" w:asciiTheme="majorEastAsia" w:hAnsiTheme="majorEastAsia" w:eastAsiaTheme="majorEastAsia"/>
                <w:color w:val="000000" w:themeColor="text1"/>
                <w:szCs w:val="21"/>
              </w:rPr>
              <w:t>合同生效后</w:t>
            </w:r>
            <w:r>
              <w:rPr>
                <w:rFonts w:hint="eastAsia" w:cs="宋体;SimSun" w:asciiTheme="majorEastAsia" w:hAnsiTheme="majorEastAsia" w:eastAsiaTheme="majorEastAsia"/>
                <w:color w:val="000000" w:themeColor="text1"/>
                <w:szCs w:val="21"/>
                <w:u w:val="single"/>
              </w:rPr>
              <w:t xml:space="preserve"> 60 </w:t>
            </w:r>
            <w:r>
              <w:rPr>
                <w:rFonts w:cs="宋体;SimSun" w:asciiTheme="majorEastAsia" w:hAnsiTheme="majorEastAsia" w:eastAsiaTheme="majorEastAsia"/>
                <w:color w:val="000000" w:themeColor="text1"/>
                <w:szCs w:val="21"/>
              </w:rPr>
              <w:t>天内交货</w:t>
            </w:r>
          </w:p>
        </w:tc>
        <w:tc>
          <w:tcPr>
            <w:tcW w:w="2239" w:type="dxa"/>
            <w:vMerge w:val="restart"/>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hint="eastAsia" w:cs="宋体;SimSun" w:asciiTheme="majorEastAsia" w:hAnsiTheme="majorEastAsia" w:eastAsiaTheme="majorEastAsia"/>
                <w:color w:val="000000" w:themeColor="text1"/>
                <w:szCs w:val="21"/>
              </w:rPr>
              <w:t>设备配置医院</w:t>
            </w:r>
            <w:r>
              <w:rPr>
                <w:rFonts w:cs="宋体;SimSun" w:asciiTheme="majorEastAsia" w:hAnsiTheme="majorEastAsia" w:eastAsiaTheme="majorEastAsia"/>
                <w:color w:val="000000" w:themeColor="text1"/>
                <w:szCs w:val="21"/>
              </w:rPr>
              <w:t>指定</w:t>
            </w:r>
          </w:p>
          <w:p>
            <w:pPr>
              <w:snapToGrid w:val="0"/>
              <w:spacing w:line="400" w:lineRule="atLeast"/>
              <w:jc w:val="center"/>
              <w:rPr>
                <w:rFonts w:cs="宋体;SimSun" w:asciiTheme="majorEastAsia" w:hAnsiTheme="majorEastAsia" w:eastAsiaTheme="majorEastAsia"/>
                <w:color w:val="000000" w:themeColor="text1"/>
                <w:szCs w:val="21"/>
              </w:rPr>
            </w:pPr>
            <w:r>
              <w:rPr>
                <w:rFonts w:cs="宋体;SimSun" w:asciiTheme="majorEastAsia" w:hAnsiTheme="majorEastAsia" w:eastAsiaTheme="majorEastAsia"/>
                <w:color w:val="000000" w:themeColor="text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314" w:type="dxa"/>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hint="eastAsia" w:cs="宋体;SimSun" w:asciiTheme="majorEastAsia" w:hAnsiTheme="majorEastAsia" w:eastAsiaTheme="majorEastAsia"/>
                <w:color w:val="000000" w:themeColor="text1"/>
                <w:szCs w:val="21"/>
              </w:rPr>
              <w:t>2</w:t>
            </w:r>
          </w:p>
        </w:tc>
        <w:tc>
          <w:tcPr>
            <w:tcW w:w="1842" w:type="dxa"/>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hint="eastAsia" w:cs="宋体;SimSun" w:asciiTheme="majorEastAsia" w:hAnsiTheme="majorEastAsia" w:eastAsiaTheme="majorEastAsia"/>
                <w:color w:val="000000" w:themeColor="text1"/>
                <w:szCs w:val="21"/>
              </w:rPr>
              <w:t xml:space="preserve">超高端CT    </w:t>
            </w:r>
          </w:p>
        </w:tc>
        <w:tc>
          <w:tcPr>
            <w:tcW w:w="1134" w:type="dxa"/>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hint="eastAsia" w:cs="宋体;SimSun" w:asciiTheme="majorEastAsia" w:hAnsiTheme="majorEastAsia" w:eastAsiaTheme="majorEastAsia"/>
                <w:color w:val="000000" w:themeColor="text1"/>
                <w:szCs w:val="21"/>
              </w:rPr>
              <w:t xml:space="preserve">  3台</w:t>
            </w:r>
          </w:p>
        </w:tc>
        <w:tc>
          <w:tcPr>
            <w:tcW w:w="2240" w:type="dxa"/>
            <w:vMerge w:val="continue"/>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p>
        </w:tc>
        <w:tc>
          <w:tcPr>
            <w:tcW w:w="2239" w:type="dxa"/>
            <w:vMerge w:val="continue"/>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314" w:type="dxa"/>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hint="eastAsia" w:cs="宋体;SimSun" w:asciiTheme="majorEastAsia" w:hAnsiTheme="majorEastAsia" w:eastAsiaTheme="majorEastAsia"/>
                <w:color w:val="000000" w:themeColor="text1"/>
                <w:szCs w:val="21"/>
              </w:rPr>
              <w:t>3</w:t>
            </w:r>
          </w:p>
        </w:tc>
        <w:tc>
          <w:tcPr>
            <w:tcW w:w="1842" w:type="dxa"/>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hint="eastAsia" w:cs="宋体;SimSun" w:asciiTheme="majorEastAsia" w:hAnsiTheme="majorEastAsia" w:eastAsiaTheme="majorEastAsia"/>
                <w:color w:val="000000" w:themeColor="text1"/>
                <w:szCs w:val="21"/>
              </w:rPr>
              <w:t>高端3.0T磁共振成像系统</w:t>
            </w:r>
          </w:p>
        </w:tc>
        <w:tc>
          <w:tcPr>
            <w:tcW w:w="1134" w:type="dxa"/>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r>
              <w:rPr>
                <w:rFonts w:hint="eastAsia" w:cs="宋体;SimSun" w:asciiTheme="majorEastAsia" w:hAnsiTheme="majorEastAsia" w:eastAsiaTheme="majorEastAsia"/>
                <w:color w:val="000000" w:themeColor="text1"/>
                <w:szCs w:val="21"/>
              </w:rPr>
              <w:t xml:space="preserve"> 5台</w:t>
            </w:r>
          </w:p>
        </w:tc>
        <w:tc>
          <w:tcPr>
            <w:tcW w:w="2240" w:type="dxa"/>
            <w:vMerge w:val="continue"/>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p>
        </w:tc>
        <w:tc>
          <w:tcPr>
            <w:tcW w:w="2239" w:type="dxa"/>
            <w:vMerge w:val="continue"/>
            <w:shd w:val="clear" w:color="auto" w:fill="auto"/>
            <w:vAlign w:val="center"/>
          </w:tcPr>
          <w:p>
            <w:pPr>
              <w:snapToGrid w:val="0"/>
              <w:spacing w:line="400" w:lineRule="atLeast"/>
              <w:jc w:val="center"/>
              <w:rPr>
                <w:rFonts w:cs="宋体;SimSun" w:asciiTheme="majorEastAsia" w:hAnsiTheme="majorEastAsia" w:eastAsiaTheme="majorEastAsia"/>
                <w:color w:val="000000" w:themeColor="text1"/>
                <w:szCs w:val="21"/>
              </w:rPr>
            </w:pPr>
          </w:p>
        </w:tc>
      </w:tr>
    </w:tbl>
    <w:p>
      <w:pPr>
        <w:pStyle w:val="320"/>
        <w:snapToGrid w:val="0"/>
        <w:spacing w:line="400" w:lineRule="exact"/>
        <w:ind w:left="-359" w:firstLine="630" w:firstLineChars="300"/>
        <w:rPr>
          <w:rFonts w:cs="宋体;SimSun" w:asciiTheme="majorEastAsia" w:hAnsiTheme="majorEastAsia" w:eastAsiaTheme="majorEastAsia"/>
          <w:b/>
          <w:color w:val="000000" w:themeColor="text1"/>
          <w:sz w:val="24"/>
          <w:szCs w:val="24"/>
        </w:rPr>
      </w:pPr>
      <w:r>
        <w:rPr>
          <w:rFonts w:hint="eastAsia" w:cs="宋体;SimSun" w:asciiTheme="majorEastAsia" w:hAnsiTheme="majorEastAsia" w:eastAsiaTheme="majorEastAsia"/>
          <w:color w:val="000000" w:themeColor="text1"/>
          <w:sz w:val="21"/>
          <w:szCs w:val="21"/>
        </w:rPr>
        <w:t>1.3</w:t>
      </w:r>
      <w:r>
        <w:rPr>
          <w:rFonts w:cs="宋体;SimSun" w:asciiTheme="majorEastAsia" w:hAnsiTheme="majorEastAsia" w:eastAsiaTheme="majorEastAsia"/>
          <w:color w:val="000000" w:themeColor="text1"/>
          <w:sz w:val="21"/>
          <w:szCs w:val="21"/>
        </w:rPr>
        <w:t>投标人的报价应包括设备所涉及的有关项目费用进行报价，包括：产品制造、包装、劳务、管理、运输、保险、医院内安装、搬运、设备就位及现场清理、调试、检验（或抽样送检）、技术培训及技术资料、维护、保修、验收、外贸代理费（若有）、关税（若有）、保险增值税发票等，以及所有根据合同或其它原因应由投标人支付的税金和其它应缴的费用，以及可合理推断的责任和义务。</w:t>
      </w:r>
    </w:p>
    <w:p>
      <w:pPr>
        <w:pStyle w:val="320"/>
        <w:snapToGrid w:val="0"/>
        <w:spacing w:line="400" w:lineRule="atLeast"/>
        <w:ind w:left="-359" w:firstLine="359"/>
        <w:rPr>
          <w:rFonts w:cs="宋体;SimSun" w:asciiTheme="majorEastAsia" w:hAnsiTheme="majorEastAsia" w:eastAsiaTheme="majorEastAsia"/>
          <w:b/>
          <w:color w:val="000000" w:themeColor="text1"/>
          <w:sz w:val="24"/>
          <w:szCs w:val="24"/>
        </w:rPr>
      </w:pPr>
      <w:r>
        <w:rPr>
          <w:rFonts w:cs="宋体;SimSun" w:asciiTheme="majorEastAsia" w:hAnsiTheme="majorEastAsia" w:eastAsiaTheme="majorEastAsia"/>
          <w:b/>
          <w:color w:val="000000" w:themeColor="text1"/>
          <w:sz w:val="24"/>
          <w:szCs w:val="24"/>
        </w:rPr>
        <w:t>二、主要技术规格及要求:</w:t>
      </w:r>
    </w:p>
    <w:p>
      <w:pPr>
        <w:ind w:left="125" w:hanging="20"/>
        <w:jc w:val="center"/>
        <w:rPr>
          <w:rFonts w:asciiTheme="majorEastAsia" w:hAnsiTheme="majorEastAsia" w:eastAsiaTheme="majorEastAsia"/>
          <w:color w:val="000000" w:themeColor="text1"/>
        </w:rPr>
      </w:pPr>
    </w:p>
    <w:p>
      <w:pPr>
        <w:jc w:val="center"/>
        <w:rPr>
          <w:rFonts w:cs="宋体;SimSun" w:asciiTheme="majorEastAsia" w:hAnsiTheme="majorEastAsia" w:eastAsiaTheme="majorEastAsia"/>
          <w:b/>
          <w:color w:val="000000" w:themeColor="text1"/>
          <w:sz w:val="24"/>
        </w:rPr>
      </w:pPr>
      <w:r>
        <w:rPr>
          <w:rFonts w:hint="eastAsia" w:cs="宋体;SimSun" w:asciiTheme="majorEastAsia" w:hAnsiTheme="majorEastAsia" w:eastAsiaTheme="majorEastAsia"/>
          <w:b/>
          <w:color w:val="000000" w:themeColor="text1"/>
          <w:sz w:val="24"/>
        </w:rPr>
        <w:t>合同包1：核磁共振成像系统（</w:t>
      </w:r>
      <w:r>
        <w:rPr>
          <w:rFonts w:cs="宋体;SimSun" w:asciiTheme="majorEastAsia" w:hAnsiTheme="majorEastAsia" w:eastAsiaTheme="majorEastAsia"/>
          <w:b/>
          <w:color w:val="000000" w:themeColor="text1"/>
          <w:sz w:val="24"/>
        </w:rPr>
        <w:t>1.5T</w:t>
      </w:r>
      <w:r>
        <w:rPr>
          <w:rFonts w:hint="eastAsia" w:cs="宋体;SimSun" w:asciiTheme="majorEastAsia" w:hAnsiTheme="majorEastAsia" w:eastAsiaTheme="majorEastAsia"/>
          <w:b/>
          <w:color w:val="000000" w:themeColor="text1"/>
          <w:sz w:val="24"/>
        </w:rPr>
        <w:t>磁共振成像系统）参数及要求</w:t>
      </w:r>
    </w:p>
    <w:tbl>
      <w:tblPr>
        <w:tblStyle w:val="35"/>
        <w:tblW w:w="8780" w:type="dxa"/>
        <w:jc w:val="center"/>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68"/>
        <w:gridCol w:w="4463"/>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序号</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技术和性能参数名称</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b/>
                <w:color w:val="000000" w:themeColor="text1"/>
                <w:sz w:val="24"/>
              </w:rPr>
              <w:t>*</w:t>
            </w:r>
            <w:r>
              <w:rPr>
                <w:rFonts w:hint="eastAsia" w:ascii="宋体" w:hAnsi="宋体" w:cs="宋体"/>
                <w:color w:val="000000" w:themeColor="text1"/>
                <w:kern w:val="0"/>
                <w:szCs w:val="21"/>
              </w:rPr>
              <w:t>总体要求</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b/>
                <w:color w:val="000000" w:themeColor="text1"/>
                <w:kern w:val="0"/>
                <w:szCs w:val="21"/>
              </w:rPr>
            </w:pPr>
            <w:r>
              <w:rPr>
                <w:rFonts w:hint="eastAsia" w:ascii="宋体" w:hAnsi="宋体" w:cs="宋体"/>
                <w:b/>
                <w:color w:val="000000" w:themeColor="text1"/>
                <w:kern w:val="0"/>
                <w:szCs w:val="21"/>
              </w:rPr>
              <w:t>1.除对该技术参数所涉的技术要求外，对所投设备经CFDA注册的后处理技术、线圈、序列及其他技术和配置等除另有规定外均应免费提供。</w:t>
            </w:r>
          </w:p>
          <w:p>
            <w:pPr>
              <w:widowControl/>
              <w:adjustRightInd w:val="0"/>
              <w:snapToGrid w:val="0"/>
              <w:spacing w:line="300" w:lineRule="auto"/>
              <w:jc w:val="left"/>
              <w:rPr>
                <w:rFonts w:ascii="宋体" w:hAnsi="宋体" w:cs="宋体"/>
                <w:b/>
                <w:color w:val="000000" w:themeColor="text1"/>
                <w:kern w:val="0"/>
                <w:szCs w:val="21"/>
              </w:rPr>
            </w:pPr>
            <w:r>
              <w:rPr>
                <w:rFonts w:hint="eastAsia" w:ascii="宋体" w:hAnsi="宋体" w:cs="宋体"/>
                <w:b/>
                <w:color w:val="000000" w:themeColor="text1"/>
                <w:kern w:val="0"/>
                <w:szCs w:val="21"/>
              </w:rPr>
              <w:t>2.整机（含磁体、线圈、液氦</w:t>
            </w:r>
            <w:r>
              <w:rPr>
                <w:rFonts w:hint="eastAsia" w:ascii="宋体" w:hAnsi="宋体" w:cs="宋体"/>
                <w:b/>
                <w:caps/>
                <w:color w:val="000000" w:themeColor="text1"/>
                <w:szCs w:val="21"/>
              </w:rPr>
              <w:t>以及所配置的第三方产品等</w:t>
            </w:r>
            <w:r>
              <w:rPr>
                <w:rFonts w:hint="eastAsia" w:ascii="宋体" w:hAnsi="宋体" w:cs="宋体"/>
                <w:b/>
                <w:color w:val="000000" w:themeColor="text1"/>
                <w:kern w:val="0"/>
                <w:szCs w:val="21"/>
              </w:rPr>
              <w:t>）免费维保≥2年。</w:t>
            </w:r>
          </w:p>
          <w:p>
            <w:pPr>
              <w:widowControl/>
              <w:adjustRightInd w:val="0"/>
              <w:snapToGrid w:val="0"/>
              <w:spacing w:line="300" w:lineRule="auto"/>
              <w:jc w:val="left"/>
              <w:rPr>
                <w:rFonts w:ascii="宋体" w:hAnsi="宋体" w:cs="宋体"/>
                <w:b/>
                <w:bCs/>
                <w:color w:val="000000" w:themeColor="text1"/>
                <w:kern w:val="0"/>
                <w:szCs w:val="21"/>
              </w:rPr>
            </w:pPr>
            <w:r>
              <w:rPr>
                <w:rFonts w:hint="eastAsia" w:ascii="宋体" w:hAnsi="宋体" w:cs="宋体"/>
                <w:b/>
                <w:color w:val="000000" w:themeColor="text1"/>
                <w:kern w:val="0"/>
                <w:szCs w:val="21"/>
              </w:rPr>
              <w:t>3.维保期结束后应承诺维保（含磁体、线圈、液氦</w:t>
            </w:r>
            <w:r>
              <w:rPr>
                <w:rFonts w:hint="eastAsia" w:ascii="宋体" w:hAnsi="宋体" w:cs="宋体"/>
                <w:b/>
                <w:caps/>
                <w:color w:val="000000" w:themeColor="text1"/>
                <w:szCs w:val="21"/>
              </w:rPr>
              <w:t>以及所配置的第三方产品等</w:t>
            </w:r>
            <w:r>
              <w:rPr>
                <w:rFonts w:hint="eastAsia" w:ascii="宋体" w:hAnsi="宋体" w:cs="宋体"/>
                <w:b/>
                <w:color w:val="000000" w:themeColor="text1"/>
                <w:kern w:val="0"/>
                <w:szCs w:val="21"/>
              </w:rPr>
              <w:t>）的年维保费</w:t>
            </w:r>
            <w:r>
              <w:rPr>
                <w:rFonts w:hint="eastAsia" w:ascii="宋体" w:hAnsi="宋体" w:cs="宋体"/>
                <w:b/>
                <w:bCs/>
                <w:color w:val="000000" w:themeColor="text1"/>
                <w:kern w:val="0"/>
                <w:szCs w:val="21"/>
              </w:rPr>
              <w:t>原则上不得高于中标价的6%，</w:t>
            </w:r>
            <w:r>
              <w:rPr>
                <w:rFonts w:hint="eastAsia" w:ascii="宋体" w:hAnsi="宋体" w:cs="宋体"/>
                <w:b/>
                <w:caps/>
                <w:color w:val="000000" w:themeColor="text1"/>
                <w:szCs w:val="21"/>
              </w:rPr>
              <w:t>提供承诺函并根据各家医院实际需求与中标商自行协商,但须按照相关法律法规及流程执行</w:t>
            </w:r>
            <w:r>
              <w:rPr>
                <w:rFonts w:hint="eastAsia" w:ascii="宋体" w:hAnsi="宋体" w:cs="宋体"/>
                <w:b/>
                <w:bCs/>
                <w:color w:val="000000" w:themeColor="text1"/>
                <w:kern w:val="0"/>
                <w:szCs w:val="21"/>
              </w:rPr>
              <w:t>。</w:t>
            </w:r>
          </w:p>
          <w:p>
            <w:pPr>
              <w:widowControl/>
              <w:adjustRightInd w:val="0"/>
              <w:snapToGrid w:val="0"/>
              <w:spacing w:line="300" w:lineRule="auto"/>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4.须提供技术白皮书和权威检测机构出具的检测报告复印件并加盖制造商公章佐证技术参数，若技术白皮书与检测机构出具的检测报告不一致的，以检测机构出具的检测报告为准。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磁体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磁场强度</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磁体类型：超导磁体</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磁体屏蔽方式：主动屏蔽</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抗外界电磁干扰屏蔽</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匀场方式：超导线圈匀场</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磁场稳定度</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≤0.1ppm/h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三维动态匀场</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1.8</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10cmDSV</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0.0</w:t>
            </w:r>
            <w:r>
              <w:rPr>
                <w:rFonts w:hint="eastAsia" w:ascii="宋体" w:hAnsi="宋体" w:cs="宋体"/>
                <w:color w:val="000000" w:themeColor="text1"/>
                <w:kern w:val="0"/>
                <w:szCs w:val="21"/>
              </w:rPr>
              <w:t>4</w:t>
            </w:r>
            <w:r>
              <w:rPr>
                <w:rFonts w:ascii="宋体" w:hAnsi="宋体" w:cs="宋体"/>
                <w:color w:val="000000" w:themeColor="text1"/>
                <w:kern w:val="0"/>
                <w:szCs w:val="21"/>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1.9</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20cmDSV</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0.15ppm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 xml:space="preserve">1.10 </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30cmDSV</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0.4ppm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1.11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40cmDSV</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1.2ppm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病人检查孔道孔径</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b/>
                <w:color w:val="000000" w:themeColor="text1"/>
                <w:sz w:val="24"/>
              </w:rPr>
              <w:t xml:space="preserve">* </w:t>
            </w:r>
            <w:r>
              <w:rPr>
                <w:rFonts w:ascii="宋体" w:hAnsi="宋体" w:cs="宋体"/>
                <w:color w:val="000000" w:themeColor="text1"/>
                <w:kern w:val="0"/>
                <w:szCs w:val="21"/>
              </w:rPr>
              <w:t>1.13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液氦容量</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≥1200</w:t>
            </w:r>
            <w:r>
              <w:rPr>
                <w:rFonts w:ascii="宋体" w:hAnsi="宋体" w:cs="宋体"/>
                <w:color w:val="000000" w:themeColor="text1"/>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液氦消耗率：零消耗</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1.15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五高斯磁力线径向</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1.16</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五高斯磁力线轴向</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1.17</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磁体重量</w:t>
            </w:r>
            <w:r>
              <w:rPr>
                <w:rFonts w:ascii="宋体" w:hAnsi="宋体" w:cs="宋体"/>
                <w:color w:val="000000" w:themeColor="text1"/>
                <w:kern w:val="0"/>
                <w:szCs w:val="21"/>
              </w:rPr>
              <w:t>(含液氦)</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6</w:t>
            </w:r>
            <w:r>
              <w:rPr>
                <w:rFonts w:ascii="宋体" w:hAnsi="宋体" w:cs="宋体"/>
                <w:color w:val="000000" w:themeColor="text1"/>
                <w:kern w:val="0"/>
                <w:szCs w:val="21"/>
              </w:rPr>
              <w:t>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梯度系统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b/>
                <w:color w:val="000000" w:themeColor="text1"/>
                <w:sz w:val="24"/>
              </w:rPr>
              <w:t xml:space="preserve">* </w:t>
            </w:r>
            <w:r>
              <w:rPr>
                <w:rFonts w:ascii="宋体" w:hAnsi="宋体" w:cs="宋体"/>
                <w:color w:val="000000" w:themeColor="text1"/>
                <w:kern w:val="0"/>
                <w:szCs w:val="21"/>
              </w:rPr>
              <w:t>2.1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梯度场强（</w:t>
            </w:r>
            <w:r>
              <w:rPr>
                <w:rFonts w:ascii="宋体" w:hAnsi="宋体" w:cs="宋体"/>
                <w:color w:val="000000" w:themeColor="text1"/>
                <w:kern w:val="0"/>
                <w:szCs w:val="21"/>
              </w:rPr>
              <w:t>X</w:t>
            </w:r>
            <w:r>
              <w:rPr>
                <w:rFonts w:hint="eastAsia" w:ascii="宋体" w:hAnsi="宋体" w:cs="宋体"/>
                <w:color w:val="000000" w:themeColor="text1"/>
                <w:kern w:val="0"/>
                <w:szCs w:val="21"/>
              </w:rPr>
              <w:t>、</w:t>
            </w:r>
            <w:r>
              <w:rPr>
                <w:rFonts w:ascii="宋体" w:hAnsi="宋体" w:cs="宋体"/>
                <w:color w:val="000000" w:themeColor="text1"/>
                <w:kern w:val="0"/>
                <w:szCs w:val="21"/>
              </w:rPr>
              <w:t>Y</w:t>
            </w:r>
            <w:r>
              <w:rPr>
                <w:rFonts w:hint="eastAsia" w:ascii="宋体" w:hAnsi="宋体" w:cs="宋体"/>
                <w:color w:val="000000" w:themeColor="text1"/>
                <w:kern w:val="0"/>
                <w:szCs w:val="21"/>
              </w:rPr>
              <w:t>、</w:t>
            </w:r>
            <w:r>
              <w:rPr>
                <w:rFonts w:ascii="宋体" w:hAnsi="宋体" w:cs="宋体"/>
                <w:color w:val="000000" w:themeColor="text1"/>
                <w:kern w:val="0"/>
                <w:szCs w:val="21"/>
              </w:rPr>
              <w:t>Z轴，非有效值）</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33mT/m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梯度切换率（X、Y、Z轴，非有效值）</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≥120 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最短梯度爬升时间</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≤0.28ms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2.4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最大</w:t>
            </w:r>
            <w:r>
              <w:rPr>
                <w:rFonts w:ascii="宋体" w:hAnsi="宋体" w:cs="宋体"/>
                <w:color w:val="000000" w:themeColor="text1"/>
                <w:kern w:val="0"/>
                <w:szCs w:val="21"/>
              </w:rPr>
              <w:t>FOV(X、Y、Z轴</w:t>
            </w:r>
            <w:r>
              <w:rPr>
                <w:rFonts w:hint="eastAsia" w:ascii="宋体" w:hAnsi="宋体" w:cs="宋体"/>
                <w:color w:val="000000" w:themeColor="text1"/>
                <w:kern w:val="0"/>
                <w:szCs w:val="21"/>
              </w:rPr>
              <w:t>同时满足</w:t>
            </w:r>
            <w:r>
              <w:rPr>
                <w:rFonts w:ascii="宋体" w:hAnsi="宋体" w:cs="宋体"/>
                <w:color w:val="000000" w:themeColor="text1"/>
                <w:kern w:val="0"/>
                <w:szCs w:val="21"/>
              </w:rPr>
              <w:t>)</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工作周期中的最大占空比</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2.6</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梯度控制技术：全数字化实时控制</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2.7</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梯度工作方式：非共振式</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2.8</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梯度放大器类型：水冷式固态放大器</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射频系统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信号传输：光纤数字化传输</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射频功率</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发射带宽</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≥600KHZ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接收带宽</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≥500HZ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用户可调节接收带宽技术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3.6</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系统最大通道数</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≥16通道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3.7</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单个扫描野内一次扫描最大通道数</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3.8</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全部线圈具备免调谐技术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线圈包括但不限于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正交发射/接收体线圈</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4.2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头颈联合线圈</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4.3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体部线圈（单个）</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≥16通道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脊柱线圈</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柔性线圈（含大小）</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4.6</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乳腺线圈</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4.7</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膝关节专用线圈</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≥8通道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4.8</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肩关节专用线圈</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4.9</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甲状腺专用线圈</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4.10</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线圈技术要求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4.10.1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一次摆位完成全部线圈扫描</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4.10.2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线圈组合扫描</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4.10.3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同时组合扫描的线圈个数</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4.10.4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设备提供线圈接口数量</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4.10.5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独立射频采集通道数，非系统最大线圈单元数或系统最大通道数</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≥16通道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静音技术（如Silent、Scan、Quiet或同类技术）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主控计算机系统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6.1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计算机主频</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6.2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计算机内存</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6.3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图像重建速度 (256×256，阵全 FOV)</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≥12000幅/秒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6.4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主机硬盘容量</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6.5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最大重建矩阵</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操作台、扫描床及其环境调节系统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7.1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自动步进式扫描床</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7.2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扫描床水平精度</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7.3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扫描床最大承重量</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7.4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磁体双侧具备控制面板</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7.5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病人通道环境</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照明、通风、通话等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7.6</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专用防磁耳机、呼叫按钮</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7.7</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病人状况监视、对讲系统</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7.8</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远程遥控定位系统</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7.9</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最大进出床速度</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≥10cm/s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7.10   </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扫描床紧急制动功能</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7.11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一键升床功能</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7.12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一键进床自动定位功能</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图像拷贝方式与网络功能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8.1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软件控制照相技术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8.2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光盘刻录机</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8.3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可同时回读至主机和PC机</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8.4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具备完整DICOM3.0接口及 与PACS   网络连接（包括Query/Retrieve、Send/Receive、Print、Worklist）的功能</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8.5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具备DICOM3.0标准激光 相机数字接口</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8.6</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远程遥控检修技术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扫描参数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tabs>
                <w:tab w:val="center" w:pos="4153"/>
                <w:tab w:val="right" w:pos="8306"/>
              </w:tabs>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9.1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最小扫描野(X、Y、Z轴同时满足)</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9.2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最大扫描野</w:t>
            </w:r>
            <w:r>
              <w:rPr>
                <w:rFonts w:ascii="宋体" w:hAnsi="宋体" w:cs="宋体"/>
                <w:color w:val="000000" w:themeColor="text1"/>
                <w:kern w:val="0"/>
                <w:szCs w:val="21"/>
              </w:rPr>
              <w:t>(X、Y、Z轴同时满足)</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9.3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最小二维采集层厚</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9.4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最小三维采集层厚</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9.5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最大采集矩阵</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9.6</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最大采集弥散加权B值</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9.7</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快速自旋回波最大回波链</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9.8</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自旋回波序列最短</w:t>
            </w:r>
            <w:r>
              <w:rPr>
                <w:rFonts w:ascii="宋体" w:hAnsi="宋体" w:cs="宋体"/>
                <w:color w:val="000000" w:themeColor="text1"/>
                <w:kern w:val="0"/>
                <w:szCs w:val="21"/>
              </w:rPr>
              <w:t>TR时间(256×256)</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≤10</w:t>
            </w:r>
            <w:r>
              <w:rPr>
                <w:rFonts w:ascii="宋体" w:hAnsi="宋体" w:cs="宋体"/>
                <w:color w:val="000000" w:themeColor="text1"/>
                <w:kern w:val="0"/>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9.9</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自旋回波序列最短TE时间(256×256)</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 xml:space="preserve">9.10   </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EPI序列最短TR(256×256)</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9.11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EPI序列最短TE(256×256)</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≤2.9ms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9.12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 xml:space="preserve">3D </w:t>
            </w:r>
            <w:r>
              <w:rPr>
                <w:rFonts w:hint="eastAsia" w:ascii="宋体" w:hAnsi="宋体" w:cs="宋体"/>
                <w:color w:val="000000" w:themeColor="text1"/>
                <w:kern w:val="0"/>
                <w:szCs w:val="21"/>
              </w:rPr>
              <w:t> </w:t>
            </w:r>
            <w:r>
              <w:rPr>
                <w:rFonts w:ascii="宋体" w:hAnsi="宋体" w:cs="宋体"/>
                <w:color w:val="000000" w:themeColor="text1"/>
                <w:kern w:val="0"/>
                <w:szCs w:val="21"/>
              </w:rPr>
              <w:t xml:space="preserve"> GRE　最短 TR(128×128)</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≤1.0</w:t>
            </w:r>
            <w:r>
              <w:rPr>
                <w:rFonts w:ascii="宋体" w:hAnsi="宋体" w:cs="宋体"/>
                <w:color w:val="000000" w:themeColor="text1"/>
                <w:kern w:val="0"/>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9.13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 xml:space="preserve">3D </w:t>
            </w:r>
            <w:r>
              <w:rPr>
                <w:rFonts w:hint="eastAsia" w:ascii="宋体" w:hAnsi="宋体" w:cs="宋体"/>
                <w:color w:val="000000" w:themeColor="text1"/>
                <w:kern w:val="0"/>
                <w:szCs w:val="21"/>
              </w:rPr>
              <w:t> </w:t>
            </w:r>
            <w:r>
              <w:rPr>
                <w:rFonts w:ascii="宋体" w:hAnsi="宋体" w:cs="宋体"/>
                <w:color w:val="000000" w:themeColor="text1"/>
                <w:kern w:val="0"/>
                <w:szCs w:val="21"/>
              </w:rPr>
              <w:t xml:space="preserve"> GRE　最短 TE(128×128)</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0.</w:t>
            </w:r>
            <w:r>
              <w:rPr>
                <w:rFonts w:hint="eastAsia" w:ascii="宋体" w:hAnsi="宋体" w:cs="宋体"/>
                <w:color w:val="000000" w:themeColor="text1"/>
                <w:kern w:val="0"/>
                <w:szCs w:val="21"/>
              </w:rPr>
              <w:t>4</w:t>
            </w:r>
            <w:r>
              <w:rPr>
                <w:rFonts w:ascii="宋体" w:hAnsi="宋体" w:cs="宋体"/>
                <w:color w:val="000000" w:themeColor="text1"/>
                <w:kern w:val="0"/>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9.14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 xml:space="preserve">3D </w:t>
            </w:r>
            <w:r>
              <w:rPr>
                <w:rFonts w:hint="eastAsia" w:ascii="宋体" w:hAnsi="宋体" w:cs="宋体"/>
                <w:color w:val="000000" w:themeColor="text1"/>
                <w:kern w:val="0"/>
                <w:szCs w:val="21"/>
              </w:rPr>
              <w:t> </w:t>
            </w:r>
            <w:r>
              <w:rPr>
                <w:rFonts w:ascii="宋体" w:hAnsi="宋体" w:cs="宋体"/>
                <w:color w:val="000000" w:themeColor="text1"/>
                <w:kern w:val="0"/>
                <w:szCs w:val="21"/>
              </w:rPr>
              <w:t xml:space="preserve"> GRE　最短 TR(256×256)</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2</w:t>
            </w:r>
            <w:r>
              <w:rPr>
                <w:rFonts w:ascii="宋体" w:hAnsi="宋体" w:cs="宋体"/>
                <w:color w:val="000000" w:themeColor="text1"/>
                <w:kern w:val="0"/>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9.15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ascii="宋体" w:hAnsi="宋体" w:cs="宋体"/>
                <w:color w:val="000000" w:themeColor="text1"/>
                <w:kern w:val="0"/>
                <w:szCs w:val="21"/>
              </w:rPr>
              <w:t xml:space="preserve">3D </w:t>
            </w:r>
            <w:r>
              <w:rPr>
                <w:rFonts w:hint="eastAsia" w:ascii="宋体" w:hAnsi="宋体" w:cs="宋体"/>
                <w:color w:val="000000" w:themeColor="text1"/>
                <w:kern w:val="0"/>
                <w:szCs w:val="21"/>
              </w:rPr>
              <w:t> </w:t>
            </w:r>
            <w:r>
              <w:rPr>
                <w:rFonts w:ascii="宋体" w:hAnsi="宋体" w:cs="宋体"/>
                <w:color w:val="000000" w:themeColor="text1"/>
                <w:kern w:val="0"/>
                <w:szCs w:val="21"/>
              </w:rPr>
              <w:t xml:space="preserve"> GRE　最短 TE(256×256)</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0.</w:t>
            </w:r>
            <w:r>
              <w:rPr>
                <w:rFonts w:hint="eastAsia" w:ascii="宋体" w:hAnsi="宋体" w:cs="宋体"/>
                <w:color w:val="000000" w:themeColor="text1"/>
                <w:kern w:val="0"/>
                <w:szCs w:val="21"/>
              </w:rPr>
              <w:t>5</w:t>
            </w:r>
            <w:r>
              <w:rPr>
                <w:rFonts w:ascii="宋体" w:hAnsi="宋体" w:cs="宋体"/>
                <w:color w:val="000000" w:themeColor="text1"/>
                <w:kern w:val="0"/>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并行采集技术平台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10.1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全面自动校正部分并行采集技术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10.2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并行采集加速因子</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10.3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并行采集技术兼容的扫描序列（SE、FSE、EPI、 GRE序列等）</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10.4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并行采集自动校正技术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10.5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提供k空间双方向并行采集加速技术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成像序列和技术，包括但不局限于：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11.1</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自旋回波序列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11.1.1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2D/3D快速自旋回波</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11.1.2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FSE回波分享技术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11.1.3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三维FSE序列</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11.1.4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单次激发SE序列</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11.1.5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脂肪抑制序列</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11.1.6</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频谱脂肪抑制序列</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11.1.7</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水抑制序列</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11.2</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反转恢复序列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11.2.1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快速IR(脂肪、 水抑制)</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11.2.2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快速自由水抑制（T1、 T2FLAIR）</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11.2.3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STIR短T1压脂序列</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11.2.4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单次激发快速IR</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11.2.5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常规反转恢复序列</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11.2.6</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真实影像反转恢复（灰白质强对比）</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11.2.7</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频率选择性脂肪激发技术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11.2.8</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频率选择性水激发技术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11.3</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梯度回波序列（2D/3D）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11.3.1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2D/3D稳态进动梯度回波</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11.3.2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in-phase和out-phase成像</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11.3.3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多回波序列MEDIC</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11.3.4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亚秒T1扫描序列（2D/3D）</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11.3.5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亚秒T2扫描序列（2D/3D）</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11.3.6</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单次多平面梯度回波序列</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11.3.7</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多回波梯度回波序列</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11.3.8</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除剩余磁化梯度回波</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11.3.9</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利用剩余磁化梯度回波</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11.4</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平面回波成像技术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11.4.1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单多次激发平面回波成像</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11.4.2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EPI回波链</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11.4.3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自旋回波EPI</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11.4.4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梯度回波EPI</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11.4.5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反转EPI</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11.5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神经系统弥散成像</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心血管成像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2D/3D时飞法(TOF)血管成像</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门控法TOF/PC血管成像</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3D增强对比CE—MRA技术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超快速血管造影成像技术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磁化转移（MTC）技术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12.6</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造影剂实时跟踪触发技术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12.7</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导航技术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12.8</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白血技术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12.9</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黑血技术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shd w:val="clear" w:color="auto" w:fill="FFFFFF"/>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12.10   </w:t>
            </w:r>
          </w:p>
        </w:tc>
        <w:tc>
          <w:tcPr>
            <w:tcW w:w="4433" w:type="dxa"/>
            <w:shd w:val="clear" w:color="auto" w:fill="FFFFFF"/>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心肌灌注成像技术</w:t>
            </w:r>
          </w:p>
        </w:tc>
        <w:tc>
          <w:tcPr>
            <w:tcW w:w="3104" w:type="dxa"/>
            <w:shd w:val="clear" w:color="auto" w:fill="FFFFFF"/>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12.11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心肌活性成像技术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体部成像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13.1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全身弥散成像软件包</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13.2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T1W3D高分辨屏气容积成像技术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13.3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提供腹部增强扫描多对比技术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13.4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MR结肠造影技术（亮、暗腔）</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13.5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MR胰胆管造影技术(2D/3D)</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13.6</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单次激发2D/3D水成像</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13.7</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自由呼吸3D水成像</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shd w:val="clear" w:color="auto" w:fill="FFFFFF"/>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13.8</w:t>
            </w:r>
          </w:p>
        </w:tc>
        <w:tc>
          <w:tcPr>
            <w:tcW w:w="4433" w:type="dxa"/>
            <w:shd w:val="clear" w:color="auto" w:fill="FFFFFF"/>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动态肾脏灌注成像技术</w:t>
            </w:r>
          </w:p>
        </w:tc>
        <w:tc>
          <w:tcPr>
            <w:tcW w:w="3104" w:type="dxa"/>
            <w:shd w:val="clear" w:color="auto" w:fill="FFFFFF"/>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13.9</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MR尿路造影技术（2D/3D）</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13.10   </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MR脊髓造影技术（2D/3D）</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关节软骨成像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14.1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3D高分辨率扫描序列</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14.2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3D软骨成像扫描序列</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14.3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3D去金属伪影成像技术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伪影校正消除技术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15.1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螺旋K空间伪影校正技术</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15.2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可用于全身每个扫描部位</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15.3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可用于任意对比度的检查序列</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15.4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可配合所有线圈使用</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15.5</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可用于消除搏动伪影</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b/>
                <w:color w:val="000000" w:themeColor="text1"/>
                <w:sz w:val="24"/>
              </w:rPr>
              <w:t xml:space="preserve">* </w:t>
            </w:r>
            <w:r>
              <w:rPr>
                <w:rFonts w:hint="eastAsia" w:ascii="宋体" w:hAnsi="宋体" w:cs="宋体"/>
                <w:color w:val="000000" w:themeColor="text1"/>
                <w:kern w:val="0"/>
                <w:szCs w:val="21"/>
              </w:rPr>
              <w:t>16</w:t>
            </w:r>
          </w:p>
        </w:tc>
        <w:tc>
          <w:tcPr>
            <w:tcW w:w="7567" w:type="dxa"/>
            <w:gridSpan w:val="2"/>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第三方设备，包括但不局限于：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16.1</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UPS及电缆（时间不少于半小时）</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16.2</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水冷机</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16.3</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MR兼容原厂原装高压注射器</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112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16.4</w:t>
            </w:r>
          </w:p>
        </w:tc>
        <w:tc>
          <w:tcPr>
            <w:tcW w:w="4433"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金属探测门</w:t>
            </w:r>
          </w:p>
        </w:tc>
        <w:tc>
          <w:tcPr>
            <w:tcW w:w="3104" w:type="dxa"/>
            <w:tcMar>
              <w:top w:w="0" w:type="dxa"/>
              <w:left w:w="88" w:type="dxa"/>
              <w:bottom w:w="0" w:type="dxa"/>
              <w:right w:w="88" w:type="dxa"/>
            </w:tcMar>
            <w:vAlign w:val="center"/>
          </w:tcPr>
          <w:p>
            <w:pPr>
              <w:widowControl/>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具备</w:t>
            </w:r>
          </w:p>
        </w:tc>
      </w:tr>
    </w:tbl>
    <w:p>
      <w:pPr>
        <w:spacing w:line="900" w:lineRule="exact"/>
        <w:jc w:val="center"/>
        <w:rPr>
          <w:rFonts w:asciiTheme="majorEastAsia" w:hAnsiTheme="majorEastAsia" w:eastAsiaTheme="majorEastAsia"/>
          <w:b/>
          <w:color w:val="000000" w:themeColor="text1"/>
        </w:rPr>
      </w:pPr>
      <w:r>
        <w:rPr>
          <w:rFonts w:hint="eastAsia" w:ascii="宋体" w:hAnsi="宋体"/>
          <w:b/>
          <w:color w:val="000000" w:themeColor="text1"/>
          <w:sz w:val="24"/>
        </w:rPr>
        <w:t>*</w:t>
      </w:r>
      <w:r>
        <w:rPr>
          <w:rFonts w:hint="eastAsia" w:asciiTheme="majorEastAsia" w:hAnsiTheme="majorEastAsia" w:eastAsiaTheme="majorEastAsia"/>
          <w:b/>
          <w:color w:val="000000" w:themeColor="text1"/>
        </w:rPr>
        <w:t>合同包1：商务要求</w:t>
      </w:r>
    </w:p>
    <w:tbl>
      <w:tblPr>
        <w:tblStyle w:val="35"/>
        <w:tblW w:w="8700" w:type="dxa"/>
        <w:jc w:val="center"/>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8640" w:type="dxa"/>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1、整机</w:t>
            </w:r>
            <w:r>
              <w:rPr>
                <w:rFonts w:hint="eastAsia" w:ascii="宋体" w:hAnsi="宋体" w:cs="宋体"/>
                <w:b/>
                <w:color w:val="000000" w:themeColor="text1"/>
                <w:kern w:val="0"/>
                <w:szCs w:val="21"/>
              </w:rPr>
              <w:t>（含磁体、线圈、液氦</w:t>
            </w:r>
            <w:r>
              <w:rPr>
                <w:rFonts w:hint="eastAsia" w:ascii="宋体" w:hAnsi="宋体" w:cs="宋体"/>
                <w:b/>
                <w:caps/>
                <w:color w:val="000000" w:themeColor="text1"/>
                <w:szCs w:val="21"/>
              </w:rPr>
              <w:t>以及所配置的第三方产品等</w:t>
            </w:r>
            <w:r>
              <w:rPr>
                <w:rFonts w:hint="eastAsia" w:ascii="宋体" w:hAnsi="宋体" w:cs="宋体"/>
                <w:b/>
                <w:color w:val="000000" w:themeColor="text1"/>
                <w:kern w:val="0"/>
                <w:szCs w:val="21"/>
              </w:rPr>
              <w:t>）</w:t>
            </w:r>
            <w:r>
              <w:rPr>
                <w:rFonts w:hint="eastAsia" w:ascii="宋体" w:hAnsi="宋体" w:cs="宋体"/>
                <w:color w:val="000000" w:themeColor="text1"/>
                <w:kern w:val="0"/>
                <w:szCs w:val="21"/>
              </w:rPr>
              <w:t>免费维保</w:t>
            </w:r>
            <w:r>
              <w:rPr>
                <w:rFonts w:ascii="宋体" w:hAnsi="宋体" w:cs="宋体"/>
                <w:color w:val="000000" w:themeColor="text1"/>
                <w:kern w:val="0"/>
                <w:szCs w:val="21"/>
              </w:rPr>
              <w:t>≥</w:t>
            </w:r>
            <w:r>
              <w:rPr>
                <w:rFonts w:hint="eastAsia" w:ascii="宋体" w:hAnsi="宋体" w:cs="宋体"/>
                <w:color w:val="000000" w:themeColor="text1"/>
                <w:kern w:val="0"/>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8640" w:type="dxa"/>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2、提供远程维修诊断系统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8640" w:type="dxa"/>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3、终身免费提供故障及维修代码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jc w:val="center"/>
        </w:trPr>
        <w:tc>
          <w:tcPr>
            <w:tcW w:w="8640" w:type="dxa"/>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4、中国大陆应有备件库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8640" w:type="dxa"/>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5、</w:t>
            </w:r>
            <w:r>
              <w:rPr>
                <w:rFonts w:hint="eastAsia" w:asciiTheme="majorEastAsia" w:hAnsiTheme="majorEastAsia" w:eastAsiaTheme="majorEastAsia"/>
                <w:color w:val="000000" w:themeColor="text1"/>
                <w:szCs w:val="21"/>
              </w:rPr>
              <w:t>福建省内有厂家固定维修站并提供营业执照；省内维修工程师不少于两名，并提供证明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8640" w:type="dxa"/>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6、提供免费保修电话；提供400或800报修电话号码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8640" w:type="dxa"/>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7、提供技术培训，保证使用人员能够正确操作，能正确使用设备各种功能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8640" w:type="dxa"/>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8、提供设备运行、安装、使用环境要求及指导</w:t>
            </w:r>
          </w:p>
        </w:tc>
      </w:tr>
    </w:tbl>
    <w:p>
      <w:pPr>
        <w:spacing w:line="440" w:lineRule="exact"/>
        <w:jc w:val="center"/>
        <w:rPr>
          <w:rFonts w:asciiTheme="majorEastAsia" w:hAnsiTheme="majorEastAsia" w:eastAsiaTheme="majorEastAsia"/>
          <w:b/>
          <w:bCs/>
          <w:color w:val="000000" w:themeColor="text1"/>
          <w:sz w:val="24"/>
          <w:szCs w:val="32"/>
        </w:rPr>
      </w:pPr>
    </w:p>
    <w:p>
      <w:pPr>
        <w:spacing w:line="440" w:lineRule="exact"/>
        <w:jc w:val="center"/>
        <w:rPr>
          <w:rFonts w:asciiTheme="majorEastAsia" w:hAnsiTheme="majorEastAsia" w:eastAsiaTheme="majorEastAsia"/>
          <w:b/>
          <w:bCs/>
          <w:color w:val="000000" w:themeColor="text1"/>
          <w:sz w:val="24"/>
          <w:szCs w:val="32"/>
        </w:rPr>
      </w:pPr>
      <w:r>
        <w:rPr>
          <w:rFonts w:hint="eastAsia" w:asciiTheme="majorEastAsia" w:hAnsiTheme="majorEastAsia" w:eastAsiaTheme="majorEastAsia"/>
          <w:b/>
          <w:bCs/>
          <w:color w:val="000000" w:themeColor="text1"/>
          <w:sz w:val="24"/>
          <w:szCs w:val="32"/>
        </w:rPr>
        <w:t>合同包2：超高端CT参数及要求</w:t>
      </w:r>
    </w:p>
    <w:tbl>
      <w:tblPr>
        <w:tblStyle w:val="35"/>
        <w:tblW w:w="9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675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序号</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技术和性能参数名称</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宋体" w:hAnsi="宋体"/>
                <w:b/>
                <w:color w:val="000000" w:themeColor="text1"/>
                <w:sz w:val="24"/>
              </w:rPr>
              <w:t>*</w:t>
            </w:r>
            <w:r>
              <w:rPr>
                <w:rFonts w:hint="eastAsia" w:cs="宋体" w:asciiTheme="majorEastAsia" w:hAnsiTheme="majorEastAsia" w:eastAsiaTheme="majorEastAsia"/>
                <w:color w:val="000000" w:themeColor="text1"/>
                <w:szCs w:val="21"/>
              </w:rPr>
              <w:t>总体要求</w:t>
            </w:r>
          </w:p>
        </w:tc>
        <w:tc>
          <w:tcPr>
            <w:tcW w:w="875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1</w:t>
            </w:r>
            <w:r>
              <w:rPr>
                <w:rFonts w:asciiTheme="majorEastAsia" w:hAnsiTheme="majorEastAsia" w:eastAsiaTheme="majorEastAsia"/>
                <w:b/>
                <w:color w:val="000000" w:themeColor="text1"/>
                <w:szCs w:val="21"/>
              </w:rPr>
              <w:t>.</w:t>
            </w:r>
            <w:r>
              <w:rPr>
                <w:rFonts w:hint="eastAsia" w:asciiTheme="majorEastAsia" w:hAnsiTheme="majorEastAsia" w:eastAsiaTheme="majorEastAsia"/>
                <w:b/>
                <w:color w:val="000000" w:themeColor="text1"/>
                <w:szCs w:val="21"/>
              </w:rPr>
              <w:t>各供应商所投机型应为：探测器排数≥</w:t>
            </w:r>
            <w:r>
              <w:rPr>
                <w:rFonts w:asciiTheme="majorEastAsia" w:hAnsiTheme="majorEastAsia" w:eastAsiaTheme="majorEastAsia"/>
                <w:b/>
                <w:color w:val="000000" w:themeColor="text1"/>
                <w:szCs w:val="21"/>
              </w:rPr>
              <w:t>256</w:t>
            </w:r>
            <w:r>
              <w:rPr>
                <w:rFonts w:hint="eastAsia" w:asciiTheme="majorEastAsia" w:hAnsiTheme="majorEastAsia" w:eastAsiaTheme="majorEastAsia"/>
                <w:b/>
                <w:color w:val="000000" w:themeColor="text1"/>
                <w:szCs w:val="21"/>
              </w:rPr>
              <w:t>排或双源≥</w:t>
            </w:r>
            <w:r>
              <w:rPr>
                <w:rFonts w:asciiTheme="majorEastAsia" w:hAnsiTheme="majorEastAsia" w:eastAsiaTheme="majorEastAsia"/>
                <w:b/>
                <w:color w:val="000000" w:themeColor="text1"/>
                <w:szCs w:val="21"/>
              </w:rPr>
              <w:t>96</w:t>
            </w:r>
            <w:r>
              <w:rPr>
                <w:rFonts w:hint="eastAsia" w:asciiTheme="majorEastAsia" w:hAnsiTheme="majorEastAsia" w:eastAsiaTheme="majorEastAsia"/>
                <w:b/>
                <w:color w:val="000000" w:themeColor="text1"/>
                <w:szCs w:val="21"/>
              </w:rPr>
              <w:t>排×2。</w:t>
            </w:r>
          </w:p>
          <w:p>
            <w:pPr>
              <w:spacing w:line="300" w:lineRule="auto"/>
              <w:rPr>
                <w:rFonts w:cs="宋体"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2</w:t>
            </w:r>
            <w:r>
              <w:rPr>
                <w:rFonts w:asciiTheme="majorEastAsia" w:hAnsiTheme="majorEastAsia" w:eastAsiaTheme="majorEastAsia"/>
                <w:b/>
                <w:color w:val="000000" w:themeColor="text1"/>
                <w:szCs w:val="21"/>
              </w:rPr>
              <w:t>.</w:t>
            </w:r>
            <w:r>
              <w:rPr>
                <w:rFonts w:hint="eastAsia" w:asciiTheme="majorEastAsia" w:hAnsiTheme="majorEastAsia" w:eastAsiaTheme="majorEastAsia"/>
                <w:b/>
                <w:color w:val="000000" w:themeColor="text1"/>
                <w:szCs w:val="21"/>
              </w:rPr>
              <w:t>必须提供所购机型含有的所有配置及CFDA注册所有软件（提供技术白皮书）。</w:t>
            </w:r>
          </w:p>
          <w:p>
            <w:pPr>
              <w:spacing w:line="300" w:lineRule="auto"/>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3</w:t>
            </w:r>
            <w:r>
              <w:rPr>
                <w:rFonts w:asciiTheme="majorEastAsia" w:hAnsiTheme="majorEastAsia" w:eastAsiaTheme="majorEastAsia"/>
                <w:b/>
                <w:color w:val="000000" w:themeColor="text1"/>
                <w:szCs w:val="21"/>
              </w:rPr>
              <w:t>.</w:t>
            </w:r>
            <w:r>
              <w:rPr>
                <w:rFonts w:hint="eastAsia" w:asciiTheme="majorEastAsia" w:hAnsiTheme="majorEastAsia" w:eastAsiaTheme="majorEastAsia"/>
                <w:b/>
                <w:color w:val="000000" w:themeColor="text1"/>
                <w:szCs w:val="21"/>
              </w:rPr>
              <w:t xml:space="preserve"> 整机（含球管、探测器</w:t>
            </w:r>
            <w:r>
              <w:rPr>
                <w:rFonts w:hint="eastAsia" w:ascii="宋体" w:hAnsi="宋体" w:cs="宋体"/>
                <w:b/>
                <w:caps/>
                <w:color w:val="000000" w:themeColor="text1"/>
                <w:szCs w:val="21"/>
              </w:rPr>
              <w:t>以及所配置的第三方产品等</w:t>
            </w:r>
            <w:r>
              <w:rPr>
                <w:rFonts w:hint="eastAsia" w:asciiTheme="majorEastAsia" w:hAnsiTheme="majorEastAsia" w:eastAsiaTheme="majorEastAsia"/>
                <w:b/>
                <w:color w:val="000000" w:themeColor="text1"/>
                <w:szCs w:val="21"/>
              </w:rPr>
              <w:t>）</w:t>
            </w:r>
            <w:r>
              <w:rPr>
                <w:rFonts w:hint="eastAsia" w:ascii="宋体" w:hAnsi="宋体" w:cs="宋体"/>
                <w:b/>
                <w:caps/>
                <w:color w:val="000000" w:themeColor="text1"/>
                <w:szCs w:val="21"/>
              </w:rPr>
              <w:t>免费维保</w:t>
            </w:r>
            <w:r>
              <w:rPr>
                <w:rFonts w:ascii="宋体" w:hAnsi="宋体" w:cs="宋体"/>
                <w:b/>
                <w:caps/>
                <w:color w:val="000000" w:themeColor="text1"/>
                <w:szCs w:val="21"/>
              </w:rPr>
              <w:t>≥</w:t>
            </w:r>
            <w:r>
              <w:rPr>
                <w:rFonts w:hint="eastAsia" w:ascii="宋体" w:hAnsi="宋体" w:cs="宋体"/>
                <w:b/>
                <w:caps/>
                <w:color w:val="000000" w:themeColor="text1"/>
                <w:szCs w:val="21"/>
              </w:rPr>
              <w:t>2年</w:t>
            </w:r>
            <w:r>
              <w:rPr>
                <w:rFonts w:hint="eastAsia" w:asciiTheme="majorEastAsia" w:hAnsiTheme="majorEastAsia" w:eastAsiaTheme="majorEastAsia"/>
                <w:b/>
                <w:color w:val="000000" w:themeColor="text1"/>
                <w:szCs w:val="21"/>
              </w:rPr>
              <w:t>。</w:t>
            </w:r>
          </w:p>
          <w:p>
            <w:pPr>
              <w:spacing w:line="300" w:lineRule="auto"/>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4</w:t>
            </w:r>
            <w:r>
              <w:rPr>
                <w:rFonts w:asciiTheme="majorEastAsia" w:hAnsiTheme="majorEastAsia" w:eastAsiaTheme="majorEastAsia"/>
                <w:b/>
                <w:color w:val="000000" w:themeColor="text1"/>
                <w:szCs w:val="21"/>
              </w:rPr>
              <w:t>.</w:t>
            </w:r>
            <w:r>
              <w:rPr>
                <w:rFonts w:hint="eastAsia" w:asciiTheme="majorEastAsia" w:hAnsiTheme="majorEastAsia" w:eastAsiaTheme="majorEastAsia"/>
                <w:b/>
                <w:color w:val="000000" w:themeColor="text1"/>
                <w:szCs w:val="21"/>
              </w:rPr>
              <w:t>保修期结束后应承诺原厂整机年维保费（含球管、探测器</w:t>
            </w:r>
            <w:r>
              <w:rPr>
                <w:rFonts w:hint="eastAsia" w:ascii="宋体" w:hAnsi="宋体" w:cs="宋体"/>
                <w:b/>
                <w:caps/>
                <w:color w:val="000000" w:themeColor="text1"/>
                <w:szCs w:val="21"/>
              </w:rPr>
              <w:t>以及所配置的第三方产品等</w:t>
            </w:r>
            <w:r>
              <w:rPr>
                <w:rFonts w:hint="eastAsia" w:asciiTheme="majorEastAsia" w:hAnsiTheme="majorEastAsia" w:eastAsiaTheme="majorEastAsia"/>
                <w:b/>
                <w:color w:val="000000" w:themeColor="text1"/>
                <w:szCs w:val="21"/>
              </w:rPr>
              <w:t>）原则上不得超过中标价的7%，</w:t>
            </w:r>
            <w:r>
              <w:rPr>
                <w:rFonts w:hint="eastAsia" w:ascii="宋体" w:hAnsi="宋体" w:cs="宋体"/>
                <w:b/>
                <w:caps/>
                <w:color w:val="000000" w:themeColor="text1"/>
                <w:szCs w:val="21"/>
              </w:rPr>
              <w:t>提供承诺函并根据各家医院实际需求与中标商自行协商,但须按照相关法律法规及流程执行</w:t>
            </w:r>
            <w:r>
              <w:rPr>
                <w:rFonts w:hint="eastAsia" w:asciiTheme="majorEastAsia" w:hAnsiTheme="majorEastAsia" w:eastAsiaTheme="majorEastAsia"/>
                <w:b/>
                <w:color w:val="000000" w:themeColor="text1"/>
                <w:szCs w:val="21"/>
              </w:rPr>
              <w:t>。</w:t>
            </w:r>
          </w:p>
          <w:p>
            <w:pPr>
              <w:widowControl/>
              <w:adjustRightInd w:val="0"/>
              <w:snapToGrid w:val="0"/>
              <w:spacing w:line="300" w:lineRule="auto"/>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5.须提供技术白皮书和权威检测机构出具的检测报告复印件并加盖制造商公章佐证技术参数，若技术白皮书与检测机构出具的检测报告不一致的，以检测机构出具的检测报告为准。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一体化影像链，球管、高压发生器和探测器为</w:t>
            </w:r>
            <w:r>
              <w:rPr>
                <w:rFonts w:asciiTheme="majorEastAsia" w:hAnsiTheme="majorEastAsia" w:eastAsiaTheme="majorEastAsia"/>
                <w:color w:val="000000" w:themeColor="text1"/>
                <w:szCs w:val="21"/>
              </w:rPr>
              <w:t>CT</w:t>
            </w:r>
            <w:r>
              <w:rPr>
                <w:rFonts w:hint="eastAsia" w:asciiTheme="majorEastAsia" w:hAnsiTheme="majorEastAsia" w:eastAsiaTheme="majorEastAsia"/>
                <w:color w:val="000000" w:themeColor="text1"/>
                <w:szCs w:val="21"/>
              </w:rPr>
              <w:t>同品牌生产商制造（提供相关证明）</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机架系统</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宋体" w:hAnsi="宋体"/>
                <w:b/>
                <w:color w:val="000000" w:themeColor="text1"/>
                <w:sz w:val="24"/>
              </w:rPr>
              <w:t xml:space="preserve">* </w:t>
            </w:r>
            <w:r>
              <w:rPr>
                <w:rFonts w:hint="eastAsia" w:asciiTheme="majorEastAsia" w:hAnsiTheme="majorEastAsia" w:eastAsiaTheme="majorEastAsia"/>
                <w:color w:val="000000" w:themeColor="text1"/>
                <w:szCs w:val="21"/>
              </w:rPr>
              <w:t>2.1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为了兼顾X射线的传播效率和病人舒适性，机架孔径：≥7</w:t>
            </w:r>
            <w:r>
              <w:rPr>
                <w:rFonts w:asciiTheme="majorEastAsia" w:hAnsiTheme="majorEastAsia" w:eastAsiaTheme="majorEastAsia"/>
                <w:color w:val="000000" w:themeColor="text1"/>
                <w:szCs w:val="21"/>
              </w:rPr>
              <w:t>0</w:t>
            </w:r>
            <w:r>
              <w:rPr>
                <w:rFonts w:hint="eastAsia" w:asciiTheme="majorEastAsia" w:hAnsiTheme="majorEastAsia" w:eastAsiaTheme="majorEastAsia"/>
                <w:color w:val="000000" w:themeColor="text1"/>
                <w:szCs w:val="21"/>
              </w:rPr>
              <w:t>cm且≤</w:t>
            </w:r>
            <w:r>
              <w:rPr>
                <w:rFonts w:asciiTheme="majorEastAsia" w:hAnsiTheme="majorEastAsia" w:eastAsiaTheme="majorEastAsia"/>
                <w:color w:val="000000" w:themeColor="text1"/>
                <w:szCs w:val="21"/>
              </w:rPr>
              <w:t>80</w:t>
            </w:r>
            <w:r>
              <w:rPr>
                <w:rFonts w:hint="eastAsia" w:asciiTheme="majorEastAsia" w:hAnsiTheme="majorEastAsia" w:eastAsiaTheme="majorEastAsia"/>
                <w:color w:val="000000" w:themeColor="text1"/>
                <w:szCs w:val="21"/>
              </w:rPr>
              <w:t>cm</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0"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机架驱动方式：电磁直接驱动，或磁悬浮技术，或数字化钢带驱动</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滑环类型：无碳刷滑环或低压滑环</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滑环数据传输方式：射频信号传递</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机架具备内置病人信息显示装置</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机架孔内患者安抚环境灯光</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机架液晶屏可显示病人信息，例如姓名、年龄、检查部位等</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5"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X线部分</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高压发生器最大功率</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150KW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最高输出管电流</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700</w:t>
            </w:r>
            <w:r>
              <w:rPr>
                <w:rFonts w:hint="eastAsia" w:asciiTheme="majorEastAsia" w:hAnsiTheme="majorEastAsia" w:eastAsiaTheme="majorEastAsia"/>
                <w:color w:val="000000" w:themeColor="text1"/>
                <w:szCs w:val="21"/>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最低输出管电流</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r>
              <w:rPr>
                <w:rFonts w:asciiTheme="majorEastAsia" w:hAnsiTheme="majorEastAsia" w:eastAsiaTheme="majorEastAsia"/>
                <w:color w:val="000000" w:themeColor="text1"/>
                <w:szCs w:val="21"/>
              </w:rPr>
              <w:t>0</w:t>
            </w:r>
            <w:r>
              <w:rPr>
                <w:rFonts w:hint="eastAsia" w:asciiTheme="majorEastAsia" w:hAnsiTheme="majorEastAsia" w:eastAsiaTheme="majorEastAsia"/>
                <w:color w:val="000000" w:themeColor="text1"/>
                <w:szCs w:val="21"/>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高压发生器全程管电流最小增幅，适用于1</w:t>
            </w:r>
            <w:r>
              <w:rPr>
                <w:rFonts w:asciiTheme="majorEastAsia" w:hAnsiTheme="majorEastAsia" w:eastAsiaTheme="majorEastAsia"/>
                <w:color w:val="000000" w:themeColor="text1"/>
                <w:szCs w:val="21"/>
              </w:rPr>
              <w:t>0</w:t>
            </w:r>
            <w:r>
              <w:rPr>
                <w:rFonts w:hint="eastAsia" w:asciiTheme="majorEastAsia" w:hAnsiTheme="majorEastAsia" w:eastAsiaTheme="majorEastAsia"/>
                <w:color w:val="000000" w:themeColor="text1"/>
                <w:szCs w:val="21"/>
              </w:rPr>
              <w:t>mA-</w:t>
            </w:r>
            <w:r>
              <w:rPr>
                <w:rFonts w:asciiTheme="majorEastAsia" w:hAnsiTheme="majorEastAsia" w:eastAsiaTheme="majorEastAsia"/>
                <w:color w:val="000000" w:themeColor="text1"/>
                <w:szCs w:val="21"/>
              </w:rPr>
              <w:t>700</w:t>
            </w:r>
            <w:r>
              <w:rPr>
                <w:rFonts w:hint="eastAsia" w:asciiTheme="majorEastAsia" w:hAnsiTheme="majorEastAsia" w:eastAsiaTheme="majorEastAsia"/>
                <w:color w:val="000000" w:themeColor="text1"/>
                <w:szCs w:val="21"/>
              </w:rPr>
              <w:t>m</w:t>
            </w:r>
            <w:r>
              <w:rPr>
                <w:rFonts w:asciiTheme="majorEastAsia" w:hAnsiTheme="majorEastAsia" w:eastAsiaTheme="majorEastAsia"/>
                <w:color w:val="000000" w:themeColor="text1"/>
                <w:szCs w:val="21"/>
              </w:rPr>
              <w:t>A</w:t>
            </w:r>
            <w:r>
              <w:rPr>
                <w:rFonts w:hint="eastAsia" w:asciiTheme="majorEastAsia" w:hAnsiTheme="majorEastAsia" w:eastAsiaTheme="majorEastAsia"/>
                <w:color w:val="000000" w:themeColor="text1"/>
                <w:szCs w:val="21"/>
              </w:rPr>
              <w:t>以上</w:t>
            </w:r>
            <w:r>
              <w:rPr>
                <w:rFonts w:hint="eastAsia" w:ascii="宋体" w:hAnsi="宋体" w:cs="宋体"/>
                <w:color w:val="000000" w:themeColor="text1"/>
                <w:kern w:val="0"/>
                <w:szCs w:val="21"/>
              </w:rPr>
              <w:t>（提供技术白皮书或</w:t>
            </w:r>
            <w:r>
              <w:rPr>
                <w:rFonts w:hint="eastAsia" w:ascii="宋体" w:hAnsi="宋体" w:cs="宋体"/>
                <w:bCs/>
                <w:color w:val="000000" w:themeColor="text1"/>
                <w:kern w:val="0"/>
                <w:szCs w:val="21"/>
              </w:rPr>
              <w:t>检测机构出具的检测报告</w:t>
            </w:r>
            <w:r>
              <w:rPr>
                <w:rFonts w:hint="eastAsia" w:ascii="宋体" w:hAnsi="宋体" w:cs="宋体"/>
                <w:color w:val="000000" w:themeColor="text1"/>
                <w:kern w:val="0"/>
                <w:szCs w:val="21"/>
              </w:rPr>
              <w:t>）</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管电压输出档位</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最高输出管电压</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r>
              <w:rPr>
                <w:rFonts w:asciiTheme="majorEastAsia" w:hAnsiTheme="majorEastAsia" w:eastAsiaTheme="majorEastAsia"/>
                <w:color w:val="000000" w:themeColor="text1"/>
                <w:szCs w:val="21"/>
              </w:rPr>
              <w:t>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高压发生器支持能谱扫描技术或者双能量成像技术，高低电压切换最小时间间隔≤5</w:t>
            </w:r>
            <w:r>
              <w:rPr>
                <w:rFonts w:asciiTheme="majorEastAsia" w:hAnsiTheme="majorEastAsia" w:eastAsiaTheme="majorEastAsia"/>
                <w:color w:val="000000" w:themeColor="text1"/>
                <w:szCs w:val="21"/>
              </w:rPr>
              <w:t>0</w:t>
            </w:r>
            <w:r>
              <w:rPr>
                <w:rFonts w:hint="eastAsia" w:asciiTheme="majorEastAsia" w:hAnsiTheme="majorEastAsia" w:eastAsiaTheme="majorEastAsia"/>
                <w:color w:val="000000" w:themeColor="text1"/>
                <w:szCs w:val="21"/>
              </w:rPr>
              <w:t>ms</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3.8</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球管冷却方式：风冷或水冷</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3.9</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球管冷却效率</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w:t>
            </w:r>
            <w:r>
              <w:rPr>
                <w:rFonts w:asciiTheme="majorEastAsia" w:hAnsiTheme="majorEastAsia" w:eastAsiaTheme="majorEastAsia"/>
                <w:color w:val="000000" w:themeColor="text1"/>
                <w:szCs w:val="21"/>
              </w:rPr>
              <w:t>000KHU/</w:t>
            </w:r>
            <w:r>
              <w:rPr>
                <w:rFonts w:hint="eastAsia" w:asciiTheme="majorEastAsia" w:hAnsiTheme="majorEastAsia" w:eastAsiaTheme="majorEastAsia"/>
                <w:color w:val="000000" w:themeColor="text1"/>
                <w:szCs w:val="21"/>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3.10</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球管焦点个数</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3.11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球管小焦点大小</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1.0</w:t>
            </w:r>
            <w:r>
              <w:rPr>
                <w:rFonts w:hint="eastAsia" w:asciiTheme="majorEastAsia" w:hAnsiTheme="majorEastAsia" w:eastAsiaTheme="majorEastAsia"/>
                <w:color w:val="000000" w:themeColor="text1"/>
                <w:szCs w:val="21"/>
              </w:rPr>
              <w:t>mm×</w:t>
            </w:r>
            <w:r>
              <w:rPr>
                <w:rFonts w:asciiTheme="majorEastAsia" w:hAnsiTheme="majorEastAsia" w:eastAsiaTheme="majorEastAsia"/>
                <w:color w:val="000000" w:themeColor="text1"/>
                <w:szCs w:val="21"/>
              </w:rPr>
              <w:t>0.7</w:t>
            </w:r>
            <w:r>
              <w:rPr>
                <w:rFonts w:hint="eastAsia" w:asciiTheme="majorEastAsia" w:hAnsiTheme="majorEastAsia" w:eastAsiaTheme="majorEastAsia"/>
                <w:color w:val="000000" w:themeColor="text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3.12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球管焦点到探测器距离</w:t>
            </w:r>
            <w:r>
              <w:rPr>
                <w:rFonts w:hint="eastAsia" w:ascii="宋体" w:hAnsi="宋体" w:cs="宋体"/>
                <w:color w:val="000000" w:themeColor="text1"/>
                <w:kern w:val="0"/>
                <w:szCs w:val="21"/>
              </w:rPr>
              <w:t>（提供技术白皮书或</w:t>
            </w:r>
            <w:r>
              <w:rPr>
                <w:rFonts w:hint="eastAsia" w:ascii="宋体" w:hAnsi="宋体" w:cs="宋体"/>
                <w:bCs/>
                <w:color w:val="000000" w:themeColor="text1"/>
                <w:kern w:val="0"/>
                <w:szCs w:val="21"/>
              </w:rPr>
              <w:t>检测机构出具的检测报告</w:t>
            </w:r>
            <w:r>
              <w:rPr>
                <w:rFonts w:hint="eastAsia" w:ascii="宋体" w:hAnsi="宋体" w:cs="宋体"/>
                <w:color w:val="000000" w:themeColor="text1"/>
                <w:kern w:val="0"/>
                <w:szCs w:val="21"/>
              </w:rPr>
              <w:t>）</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r>
              <w:rPr>
                <w:rFonts w:asciiTheme="majorEastAsia" w:hAnsiTheme="majorEastAsia" w:eastAsiaTheme="majorEastAsia"/>
                <w:color w:val="000000" w:themeColor="text1"/>
                <w:szCs w:val="21"/>
              </w:rPr>
              <w:t>10</w:t>
            </w:r>
            <w:r>
              <w:rPr>
                <w:rFonts w:hint="eastAsia" w:asciiTheme="majorEastAsia" w:hAnsiTheme="majorEastAsia" w:eastAsiaTheme="majorEastAsia"/>
                <w:color w:val="000000" w:themeColor="text1"/>
                <w:szCs w:val="21"/>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3.13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最低输出管电压（非等效）</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7</w:t>
            </w:r>
            <w:r>
              <w:rPr>
                <w:rFonts w:hint="eastAsia" w:asciiTheme="majorEastAsia" w:hAnsiTheme="majorEastAsia" w:eastAsiaTheme="majorEastAsia"/>
                <w:color w:val="000000" w:themeColor="text1"/>
                <w:szCs w:val="21"/>
              </w:rPr>
              <w:t>0</w:t>
            </w:r>
            <w:r>
              <w:rPr>
                <w:rFonts w:asciiTheme="majorEastAsia" w:hAnsiTheme="majorEastAsia" w:eastAsiaTheme="majorEastAsia"/>
                <w:color w:val="000000" w:themeColor="text1"/>
                <w:szCs w:val="21"/>
              </w:rPr>
              <w:t xml:space="preserve">KV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3.14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球管最大热容量（非等效）</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w:t>
            </w:r>
            <w:r>
              <w:rPr>
                <w:rFonts w:asciiTheme="majorEastAsia" w:hAnsiTheme="majorEastAsia" w:eastAsiaTheme="majorEastAsia"/>
                <w:color w:val="000000" w:themeColor="text1"/>
                <w:szCs w:val="21"/>
              </w:rPr>
              <w:t>.8</w:t>
            </w:r>
            <w:r>
              <w:rPr>
                <w:rFonts w:hint="eastAsia" w:asciiTheme="majorEastAsia" w:hAnsiTheme="majorEastAsia" w:eastAsiaTheme="majorEastAsia"/>
                <w:color w:val="000000" w:themeColor="text1"/>
                <w:szCs w:val="21"/>
              </w:rPr>
              <w:t>M</w:t>
            </w:r>
            <w:r>
              <w:rPr>
                <w:rFonts w:asciiTheme="majorEastAsia" w:hAnsiTheme="majorEastAsia" w:eastAsiaTheme="majorEastAsia"/>
                <w:color w:val="000000" w:themeColor="text1"/>
                <w:szCs w:val="21"/>
              </w:rPr>
              <w:t>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3.15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双能量成像扫描最大管电压</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r>
              <w:rPr>
                <w:rFonts w:asciiTheme="majorEastAsia" w:hAnsiTheme="majorEastAsia" w:eastAsiaTheme="majorEastAsia"/>
                <w:color w:val="000000" w:themeColor="text1"/>
                <w:szCs w:val="21"/>
              </w:rPr>
              <w:t>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3.16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双能量成像管电压输出范围</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≥8</w:t>
            </w:r>
            <w:r>
              <w:rPr>
                <w:rFonts w:asciiTheme="majorEastAsia" w:hAnsiTheme="majorEastAsia" w:eastAsiaTheme="majorEastAsia"/>
                <w:color w:val="000000" w:themeColor="text1"/>
                <w:szCs w:val="21"/>
              </w:rPr>
              <w:t>0KV-140KV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探测器：提供最新型探测器</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宋体" w:hAnsi="宋体"/>
                <w:b/>
                <w:color w:val="000000" w:themeColor="text1"/>
                <w:sz w:val="24"/>
              </w:rPr>
              <w:t xml:space="preserve">* </w:t>
            </w:r>
            <w:r>
              <w:rPr>
                <w:rFonts w:hint="eastAsia" w:asciiTheme="majorEastAsia" w:hAnsiTheme="majorEastAsia" w:eastAsiaTheme="majorEastAsia"/>
                <w:color w:val="000000" w:themeColor="text1"/>
                <w:szCs w:val="21"/>
              </w:rPr>
              <w:t>4.1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探测器排数：探测器物理排数≥</w:t>
            </w:r>
            <w:r>
              <w:rPr>
                <w:rFonts w:asciiTheme="majorEastAsia" w:hAnsiTheme="majorEastAsia" w:eastAsiaTheme="majorEastAsia"/>
                <w:color w:val="000000" w:themeColor="text1"/>
                <w:szCs w:val="21"/>
              </w:rPr>
              <w:t>256</w:t>
            </w:r>
            <w:r>
              <w:rPr>
                <w:rFonts w:hint="eastAsia" w:asciiTheme="majorEastAsia" w:hAnsiTheme="majorEastAsia" w:eastAsiaTheme="majorEastAsia"/>
                <w:color w:val="000000" w:themeColor="text1"/>
                <w:szCs w:val="21"/>
              </w:rPr>
              <w:t>排或双源</w:t>
            </w:r>
            <w:r>
              <w:rPr>
                <w:rFonts w:asciiTheme="majorEastAsia" w:hAnsiTheme="majorEastAsia" w:eastAsiaTheme="majorEastAsia"/>
                <w:color w:val="000000" w:themeColor="text1"/>
                <w:szCs w:val="21"/>
              </w:rPr>
              <w:t>96</w:t>
            </w:r>
            <w:r>
              <w:rPr>
                <w:rFonts w:hint="eastAsia" w:asciiTheme="majorEastAsia" w:hAnsiTheme="majorEastAsia" w:eastAsiaTheme="majorEastAsia"/>
                <w:color w:val="000000" w:themeColor="text1"/>
                <w:szCs w:val="21"/>
              </w:rPr>
              <w:t>排×2</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探测器物理总宽度</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r>
              <w:rPr>
                <w:rFonts w:asciiTheme="majorEastAsia" w:hAnsiTheme="majorEastAsia" w:eastAsiaTheme="majorEastAsia"/>
                <w:color w:val="000000" w:themeColor="text1"/>
                <w:szCs w:val="21"/>
              </w:rPr>
              <w:t>6</w:t>
            </w:r>
            <w:r>
              <w:rPr>
                <w:rFonts w:hint="eastAsia" w:asciiTheme="majorEastAsia" w:hAnsiTheme="majorEastAsia" w:eastAsiaTheme="majorEastAsia"/>
                <w:color w:val="000000" w:themeColor="text1"/>
                <w:szCs w:val="21"/>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探测器Z轴排列设计：为等焦探测器或球面探测器设计</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探测器在等中心线覆盖的</w:t>
            </w:r>
            <w:r>
              <w:rPr>
                <w:rFonts w:asciiTheme="majorEastAsia" w:hAnsiTheme="majorEastAsia" w:eastAsiaTheme="majorEastAsia"/>
                <w:color w:val="000000" w:themeColor="text1"/>
                <w:szCs w:val="21"/>
              </w:rPr>
              <w:t>Z</w:t>
            </w:r>
            <w:r>
              <w:rPr>
                <w:rFonts w:hint="eastAsia" w:asciiTheme="majorEastAsia" w:hAnsiTheme="majorEastAsia" w:eastAsiaTheme="majorEastAsia"/>
                <w:color w:val="000000" w:themeColor="text1"/>
                <w:szCs w:val="21"/>
              </w:rPr>
              <w:t>轴宽度≥</w:t>
            </w:r>
            <w:r>
              <w:rPr>
                <w:rFonts w:asciiTheme="majorEastAsia" w:hAnsiTheme="majorEastAsia" w:eastAsiaTheme="majorEastAsia"/>
                <w:color w:val="000000" w:themeColor="text1"/>
                <w:szCs w:val="21"/>
              </w:rPr>
              <w:t>16</w:t>
            </w:r>
            <w:r>
              <w:rPr>
                <w:rFonts w:hint="eastAsia" w:asciiTheme="majorEastAsia" w:hAnsiTheme="majorEastAsia" w:eastAsiaTheme="majorEastAsia"/>
                <w:color w:val="000000" w:themeColor="text1"/>
                <w:szCs w:val="21"/>
              </w:rPr>
              <w:t>cm,或双球管双探测器</w:t>
            </w:r>
            <w:r>
              <w:rPr>
                <w:rFonts w:asciiTheme="majorEastAsia" w:hAnsiTheme="majorEastAsia" w:eastAsiaTheme="majorEastAsia"/>
                <w:color w:val="000000" w:themeColor="text1"/>
                <w:szCs w:val="21"/>
              </w:rPr>
              <w:t>Z</w:t>
            </w:r>
            <w:r>
              <w:rPr>
                <w:rFonts w:hint="eastAsia" w:asciiTheme="majorEastAsia" w:hAnsiTheme="majorEastAsia" w:eastAsiaTheme="majorEastAsia"/>
                <w:color w:val="000000" w:themeColor="text1"/>
                <w:szCs w:val="21"/>
              </w:rPr>
              <w:t>轴宽度≥2×</w:t>
            </w:r>
            <w:r>
              <w:rPr>
                <w:rFonts w:asciiTheme="majorEastAsia" w:hAnsiTheme="majorEastAsia" w:eastAsiaTheme="majorEastAsia"/>
                <w:color w:val="000000" w:themeColor="text1"/>
                <w:szCs w:val="21"/>
              </w:rPr>
              <w:t>5</w:t>
            </w: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76</w:t>
            </w:r>
            <w:r>
              <w:rPr>
                <w:rFonts w:hint="eastAsia" w:asciiTheme="majorEastAsia" w:hAnsiTheme="majorEastAsia" w:eastAsiaTheme="majorEastAsia"/>
                <w:color w:val="000000" w:themeColor="text1"/>
                <w:szCs w:val="21"/>
              </w:rPr>
              <w:t>cm</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数据采集系统：</w:t>
            </w:r>
            <w:r>
              <w:rPr>
                <w:rFonts w:hint="eastAsia" w:asciiTheme="majorEastAsia" w:hAnsiTheme="majorEastAsia" w:eastAsiaTheme="majorEastAsia"/>
                <w:color w:val="000000" w:themeColor="text1"/>
                <w:sz w:val="20"/>
                <w:szCs w:val="20"/>
              </w:rPr>
              <w:t>DAS高集成化设计</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准直器：具备后准直器能够阻挡X/Y和Z轴方向的散射线</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每排探测器物理单元个数</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≥8</w:t>
            </w:r>
            <w:r>
              <w:rPr>
                <w:rFonts w:asciiTheme="majorEastAsia" w:hAnsiTheme="majorEastAsia" w:eastAsiaTheme="majorEastAsia"/>
                <w:color w:val="000000" w:themeColor="text1"/>
                <w:szCs w:val="21"/>
              </w:rPr>
              <w:t>30</w:t>
            </w:r>
            <w:r>
              <w:rPr>
                <w:rFonts w:hint="eastAsia" w:asciiTheme="majorEastAsia" w:hAnsiTheme="majorEastAsia" w:eastAsiaTheme="majorEastAsia"/>
                <w:color w:val="000000" w:themeColor="text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4.8</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探测器材质的余辉效应</w:t>
            </w:r>
            <w:r>
              <w:rPr>
                <w:rFonts w:hint="eastAsia" w:ascii="宋体" w:hAnsi="宋体" w:cs="宋体"/>
                <w:color w:val="000000" w:themeColor="text1"/>
                <w:kern w:val="0"/>
                <w:szCs w:val="21"/>
              </w:rPr>
              <w:t>（提供技术白皮书或</w:t>
            </w:r>
            <w:r>
              <w:rPr>
                <w:rFonts w:hint="eastAsia" w:ascii="宋体" w:hAnsi="宋体" w:cs="宋体"/>
                <w:bCs/>
                <w:color w:val="000000" w:themeColor="text1"/>
                <w:kern w:val="0"/>
                <w:szCs w:val="21"/>
              </w:rPr>
              <w:t>检测机构出具的检测报告</w:t>
            </w:r>
            <w:r>
              <w:rPr>
                <w:rFonts w:hint="eastAsia" w:ascii="宋体" w:hAnsi="宋体" w:cs="宋体"/>
                <w:color w:val="000000" w:themeColor="text1"/>
                <w:kern w:val="0"/>
                <w:szCs w:val="21"/>
              </w:rPr>
              <w:t>）</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≤0</w:t>
            </w:r>
            <w:r>
              <w:rPr>
                <w:rFonts w:asciiTheme="majorEastAsia" w:hAnsiTheme="majorEastAsia" w:eastAsiaTheme="majorEastAsia"/>
                <w:color w:val="000000" w:themeColor="text1"/>
                <w:szCs w:val="21"/>
              </w:rPr>
              <w:t>.001</w:t>
            </w: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40</w:t>
            </w:r>
            <w:r>
              <w:rPr>
                <w:rFonts w:hint="eastAsia" w:asciiTheme="majorEastAsia" w:hAnsiTheme="majorEastAsia" w:eastAsiaTheme="majorEastAsia"/>
                <w:color w:val="000000" w:themeColor="text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4.9</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探测器数据采集系统（D</w:t>
            </w:r>
            <w:r>
              <w:rPr>
                <w:rFonts w:asciiTheme="majorEastAsia" w:hAnsiTheme="majorEastAsia" w:eastAsiaTheme="majorEastAsia"/>
                <w:color w:val="000000" w:themeColor="text1"/>
                <w:szCs w:val="21"/>
              </w:rPr>
              <w:t>AS</w:t>
            </w:r>
            <w:r>
              <w:rPr>
                <w:rFonts w:hint="eastAsia" w:asciiTheme="majorEastAsia" w:hAnsiTheme="majorEastAsia" w:eastAsiaTheme="majorEastAsia"/>
                <w:color w:val="000000" w:themeColor="text1"/>
                <w:szCs w:val="21"/>
              </w:rPr>
              <w:t>）每秒数据采样数</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≥8</w:t>
            </w:r>
            <w:r>
              <w:rPr>
                <w:rFonts w:asciiTheme="majorEastAsia" w:hAnsiTheme="majorEastAsia" w:eastAsiaTheme="majorEastAsia"/>
                <w:color w:val="000000" w:themeColor="text1"/>
                <w:szCs w:val="21"/>
              </w:rPr>
              <w:t>900HZ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扫描床</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宋体" w:hAnsi="宋体"/>
                <w:b/>
                <w:color w:val="000000" w:themeColor="text1"/>
                <w:sz w:val="24"/>
              </w:rPr>
              <w:t xml:space="preserve">* </w:t>
            </w:r>
            <w:r>
              <w:rPr>
                <w:rFonts w:hint="eastAsia" w:asciiTheme="majorEastAsia" w:hAnsiTheme="majorEastAsia" w:eastAsiaTheme="majorEastAsia"/>
                <w:color w:val="000000" w:themeColor="text1"/>
                <w:szCs w:val="21"/>
              </w:rPr>
              <w:t xml:space="preserve">5.1 </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为了更好的实现多部位联合扫描，扫描床最大可扫描长度</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w:t>
            </w:r>
            <w:r>
              <w:rPr>
                <w:rFonts w:asciiTheme="majorEastAsia" w:hAnsiTheme="majorEastAsia" w:eastAsiaTheme="majorEastAsia"/>
                <w:color w:val="000000" w:themeColor="text1"/>
                <w:szCs w:val="21"/>
              </w:rPr>
              <w:t>000</w:t>
            </w:r>
            <w:r>
              <w:rPr>
                <w:rFonts w:hint="eastAsia" w:asciiTheme="majorEastAsia" w:hAnsiTheme="majorEastAsia" w:eastAsiaTheme="majorEastAsia"/>
                <w:color w:val="000000" w:themeColor="text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螺旋扫描最大可扫描长度</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r>
              <w:rPr>
                <w:rFonts w:asciiTheme="majorEastAsia" w:hAnsiTheme="majorEastAsia" w:eastAsiaTheme="majorEastAsia"/>
                <w:color w:val="000000" w:themeColor="text1"/>
                <w:szCs w:val="21"/>
              </w:rPr>
              <w:t>850</w:t>
            </w:r>
            <w:r>
              <w:rPr>
                <w:rFonts w:hint="eastAsia" w:asciiTheme="majorEastAsia" w:hAnsiTheme="majorEastAsia" w:eastAsiaTheme="majorEastAsia"/>
                <w:color w:val="000000" w:themeColor="text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最大定位像可扫描长度</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w:t>
            </w:r>
            <w:r>
              <w:rPr>
                <w:rFonts w:asciiTheme="majorEastAsia" w:hAnsiTheme="majorEastAsia" w:eastAsiaTheme="majorEastAsia"/>
                <w:color w:val="000000" w:themeColor="text1"/>
                <w:szCs w:val="21"/>
              </w:rPr>
              <w:t>000</w:t>
            </w:r>
            <w:r>
              <w:rPr>
                <w:rFonts w:hint="eastAsia" w:asciiTheme="majorEastAsia" w:hAnsiTheme="majorEastAsia" w:eastAsiaTheme="majorEastAsia"/>
                <w:color w:val="000000" w:themeColor="text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扫描床水平移动范围</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w:t>
            </w:r>
            <w:r>
              <w:rPr>
                <w:rFonts w:asciiTheme="majorEastAsia" w:hAnsiTheme="majorEastAsia" w:eastAsiaTheme="majorEastAsia"/>
                <w:color w:val="000000" w:themeColor="text1"/>
                <w:szCs w:val="21"/>
              </w:rPr>
              <w:t>000</w:t>
            </w:r>
            <w:r>
              <w:rPr>
                <w:rFonts w:hint="eastAsia" w:asciiTheme="majorEastAsia" w:hAnsiTheme="majorEastAsia" w:eastAsiaTheme="majorEastAsia"/>
                <w:color w:val="000000" w:themeColor="text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扫描床最大水平移动速度</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300</w:t>
            </w:r>
            <w:r>
              <w:rPr>
                <w:rFonts w:hint="eastAsia" w:asciiTheme="majorEastAsia" w:hAnsiTheme="majorEastAsia" w:eastAsiaTheme="majorEastAsia"/>
                <w:color w:val="000000" w:themeColor="text1"/>
                <w:szCs w:val="21"/>
              </w:rPr>
              <w:t>mm</w:t>
            </w:r>
            <w:r>
              <w:rPr>
                <w:rFonts w:asciiTheme="majorEastAsia" w:hAnsiTheme="majorEastAsia" w:eastAsiaTheme="majorEastAsia"/>
                <w:color w:val="000000" w:themeColor="text1"/>
                <w:szCs w:val="21"/>
              </w:rPr>
              <w:t>/</w:t>
            </w:r>
            <w:r>
              <w:rPr>
                <w:rFonts w:hint="eastAsia" w:asciiTheme="majorEastAsia" w:hAnsiTheme="majorEastAsia" w:eastAsiaTheme="majorEastAsia"/>
                <w:color w:val="000000" w:themeColor="text1"/>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扫描床垂直升降最低点</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w:t>
            </w:r>
            <w:r>
              <w:rPr>
                <w:rFonts w:asciiTheme="majorEastAsia" w:hAnsiTheme="majorEastAsia" w:eastAsiaTheme="majorEastAsia"/>
                <w:color w:val="000000" w:themeColor="text1"/>
                <w:szCs w:val="21"/>
              </w:rPr>
              <w:t>0</w:t>
            </w:r>
            <w:r>
              <w:rPr>
                <w:rFonts w:hint="eastAsia" w:asciiTheme="majorEastAsia" w:hAnsiTheme="majorEastAsia" w:eastAsiaTheme="majorEastAsia"/>
                <w:color w:val="000000" w:themeColor="text1"/>
                <w:szCs w:val="21"/>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扫描床垂直升降最高点</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r>
              <w:rPr>
                <w:rFonts w:asciiTheme="majorEastAsia" w:hAnsiTheme="majorEastAsia" w:eastAsiaTheme="majorEastAsia"/>
                <w:color w:val="000000" w:themeColor="text1"/>
                <w:szCs w:val="21"/>
              </w:rPr>
              <w:t>00</w:t>
            </w:r>
            <w:r>
              <w:rPr>
                <w:rFonts w:hint="eastAsia" w:asciiTheme="majorEastAsia" w:hAnsiTheme="majorEastAsia" w:eastAsiaTheme="majorEastAsia"/>
                <w:color w:val="000000" w:themeColor="text1"/>
                <w:szCs w:val="21"/>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5.8</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扫描床精度最大承重</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w:t>
            </w:r>
            <w:r>
              <w:rPr>
                <w:rFonts w:asciiTheme="majorEastAsia" w:hAnsiTheme="majorEastAsia" w:eastAsiaTheme="majorEastAsia"/>
                <w:color w:val="000000" w:themeColor="text1"/>
                <w:szCs w:val="21"/>
              </w:rPr>
              <w:t>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cs="宋体" w:asciiTheme="majorEastAsia" w:hAnsiTheme="majorEastAsia" w:eastAsiaTheme="majorEastAsia"/>
                <w:color w:val="000000" w:themeColor="text1"/>
                <w:szCs w:val="21"/>
              </w:rPr>
              <w:t>5.9</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在垂直位置上，床可以自动回复到中心平面</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5.10</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急诊模式下床最大水平移动速度</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w:t>
            </w:r>
            <w:r>
              <w:rPr>
                <w:rFonts w:asciiTheme="majorEastAsia" w:hAnsiTheme="majorEastAsia" w:eastAsiaTheme="majorEastAsia"/>
                <w:color w:val="000000" w:themeColor="text1"/>
                <w:szCs w:val="21"/>
              </w:rPr>
              <w:t>50</w:t>
            </w:r>
            <w:r>
              <w:rPr>
                <w:rFonts w:hint="eastAsia" w:asciiTheme="majorEastAsia" w:hAnsiTheme="majorEastAsia" w:eastAsiaTheme="majorEastAsia"/>
                <w:color w:val="000000" w:themeColor="text1"/>
                <w:szCs w:val="21"/>
              </w:rPr>
              <w:t>mm</w:t>
            </w:r>
            <w:r>
              <w:rPr>
                <w:rFonts w:asciiTheme="majorEastAsia" w:hAnsiTheme="majorEastAsia" w:eastAsiaTheme="majorEastAsia"/>
                <w:color w:val="000000" w:themeColor="text1"/>
                <w:szCs w:val="21"/>
              </w:rPr>
              <w:t>/</w:t>
            </w:r>
            <w:r>
              <w:rPr>
                <w:rFonts w:hint="eastAsia" w:asciiTheme="majorEastAsia" w:hAnsiTheme="majorEastAsia" w:eastAsiaTheme="majorEastAsia"/>
                <w:color w:val="000000" w:themeColor="text1"/>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5.11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扫描床控制脚踏开关</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5.12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提供头套，膝垫等扫描附件</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主控制台</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 xml:space="preserve">6.1 </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主控台计算机</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具备，提供型号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6.1.1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计算机内存</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w:t>
            </w:r>
            <w:r>
              <w:rPr>
                <w:rFonts w:asciiTheme="majorEastAsia" w:hAnsiTheme="majorEastAsia" w:eastAsiaTheme="majorEastAsia"/>
                <w:color w:val="000000" w:themeColor="text1"/>
                <w:szCs w:val="21"/>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6.1.2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硬盘容量</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r>
              <w:rPr>
                <w:rFonts w:asciiTheme="majorEastAsia" w:hAnsiTheme="majorEastAsia" w:eastAsiaTheme="majorEastAsia"/>
                <w:color w:val="000000" w:themeColor="text1"/>
                <w:szCs w:val="21"/>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6.1.3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图像存储量</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w:t>
            </w:r>
            <w:r>
              <w:rPr>
                <w:rFonts w:asciiTheme="majorEastAsia" w:hAnsiTheme="majorEastAsia" w:eastAsiaTheme="majorEastAsia"/>
                <w:color w:val="000000" w:themeColor="text1"/>
                <w:szCs w:val="21"/>
              </w:rPr>
              <w:t>00,000</w:t>
            </w:r>
            <w:r>
              <w:rPr>
                <w:rFonts w:hint="eastAsia" w:asciiTheme="majorEastAsia" w:hAnsiTheme="majorEastAsia" w:eastAsiaTheme="majorEastAsia"/>
                <w:color w:val="000000" w:themeColor="text1"/>
                <w:szCs w:val="21"/>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6.1.4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主控计算机软件平台</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Linux或Windows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6.1.5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液晶显示器尺寸</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w:t>
            </w:r>
            <w:r>
              <w:rPr>
                <w:rFonts w:asciiTheme="majorEastAsia" w:hAnsiTheme="majorEastAsia" w:eastAsiaTheme="majorEastAsia"/>
                <w:color w:val="000000" w:themeColor="text1"/>
                <w:szCs w:val="21"/>
              </w:rPr>
              <w:t>3</w:t>
            </w:r>
            <w:r>
              <w:rPr>
                <w:rFonts w:hint="eastAsia" w:asciiTheme="majorEastAsia" w:hAnsiTheme="majorEastAsia" w:eastAsiaTheme="majorEastAsia"/>
                <w:color w:val="000000" w:themeColor="text1"/>
                <w:szCs w:val="21"/>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6.1.6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液晶显示器数量</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6.1.7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液晶显示器分辨率</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r>
              <w:rPr>
                <w:rFonts w:asciiTheme="majorEastAsia" w:hAnsiTheme="majorEastAsia" w:eastAsiaTheme="majorEastAsia"/>
                <w:color w:val="000000" w:themeColor="text1"/>
                <w:szCs w:val="21"/>
              </w:rPr>
              <w:t>920</w:t>
            </w: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6.1.8</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支持CD／DVD读取和刻录</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6.1.9</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具备≥2个USB 2.0外置接口</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6.1.10</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并行重建功能：并行处理多种模式的图像的重建与重组，可以在一个方案中预置和完成不同算法的重建任务</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6.1.11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同步并行处理功能：扫描、重建、显示、存储、打印等操作可同步进行</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6.1.12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双向交流系统：自动病人呼吸屏气辅助控制系统，双向语音传输</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6.1.13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图像光盘存储系统DVD刻录（DICOM兼容）</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6.1.14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DICOM3.0：提供DICOM3.0激光相机接口（传输/接收/打印/存档/查询/工作表等）</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6.1.15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具有DICOM Modality Worklist工作列表软件</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低剂量管理功能</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6.2.1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扫描剂量预估功能</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6.2.2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剂量报告功能</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6.2.3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扫描剂量智能监控预警功能</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6.2.4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自动mA功能（1</w:t>
            </w:r>
            <w:r>
              <w:rPr>
                <w:rFonts w:asciiTheme="majorEastAsia" w:hAnsiTheme="majorEastAsia" w:eastAsiaTheme="majorEastAsia"/>
                <w:color w:val="000000" w:themeColor="text1"/>
                <w:szCs w:val="21"/>
              </w:rPr>
              <w:t>0</w:t>
            </w:r>
            <w:r>
              <w:rPr>
                <w:rFonts w:hint="eastAsia" w:asciiTheme="majorEastAsia" w:hAnsiTheme="majorEastAsia" w:eastAsiaTheme="majorEastAsia"/>
                <w:color w:val="000000" w:themeColor="text1"/>
                <w:szCs w:val="21"/>
              </w:rPr>
              <w:t>mA-</w:t>
            </w:r>
            <w:r>
              <w:rPr>
                <w:rFonts w:asciiTheme="majorEastAsia" w:hAnsiTheme="majorEastAsia" w:eastAsiaTheme="majorEastAsia"/>
                <w:color w:val="000000" w:themeColor="text1"/>
                <w:szCs w:val="21"/>
              </w:rPr>
              <w:t>600</w:t>
            </w:r>
            <w:r>
              <w:rPr>
                <w:rFonts w:hint="eastAsia" w:asciiTheme="majorEastAsia" w:hAnsiTheme="majorEastAsia" w:eastAsiaTheme="majorEastAsia"/>
                <w:color w:val="000000" w:themeColor="text1"/>
                <w:szCs w:val="21"/>
              </w:rPr>
              <w:t>mA自动选择）</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6.2.5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自动kV功能（</w:t>
            </w:r>
            <w:r>
              <w:rPr>
                <w:rFonts w:asciiTheme="majorEastAsia" w:hAnsiTheme="majorEastAsia" w:eastAsiaTheme="majorEastAsia"/>
                <w:color w:val="000000" w:themeColor="text1"/>
                <w:szCs w:val="21"/>
              </w:rPr>
              <w:t>70KV</w:t>
            </w: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140KV</w:t>
            </w:r>
            <w:r>
              <w:rPr>
                <w:rFonts w:hint="eastAsia" w:asciiTheme="majorEastAsia" w:hAnsiTheme="majorEastAsia" w:eastAsiaTheme="majorEastAsia"/>
                <w:color w:val="000000" w:themeColor="text1"/>
                <w:szCs w:val="21"/>
              </w:rPr>
              <w:t>自动选择）</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6.2.6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具备7</w:t>
            </w:r>
            <w:r>
              <w:rPr>
                <w:rFonts w:asciiTheme="majorEastAsia" w:hAnsiTheme="majorEastAsia" w:eastAsiaTheme="majorEastAsia"/>
                <w:color w:val="000000" w:themeColor="text1"/>
                <w:szCs w:val="21"/>
              </w:rPr>
              <w:t>0KV</w:t>
            </w:r>
            <w:r>
              <w:rPr>
                <w:rFonts w:hint="eastAsia" w:asciiTheme="majorEastAsia" w:hAnsiTheme="majorEastAsia" w:eastAsiaTheme="majorEastAsia"/>
                <w:color w:val="000000" w:themeColor="text1"/>
                <w:szCs w:val="21"/>
              </w:rPr>
              <w:t>低剂量扫描功能</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6.2.7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敏感器官保护自动降低mA功能</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6.2.8</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儿科专用扫描菜单（7</w:t>
            </w:r>
            <w:r>
              <w:rPr>
                <w:rFonts w:asciiTheme="majorEastAsia" w:hAnsiTheme="majorEastAsia" w:eastAsiaTheme="majorEastAsia"/>
                <w:color w:val="000000" w:themeColor="text1"/>
                <w:szCs w:val="21"/>
              </w:rPr>
              <w:t>0KV/80KV</w:t>
            </w:r>
            <w:r>
              <w:rPr>
                <w:rFonts w:hint="eastAsia" w:asciiTheme="majorEastAsia" w:hAnsiTheme="majorEastAsia" w:eastAsiaTheme="majorEastAsia"/>
                <w:color w:val="000000" w:themeColor="text1"/>
                <w:szCs w:val="21"/>
              </w:rPr>
              <w:t>可选择）</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 xml:space="preserve">6.3 </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自适应统计迭代重建算法：具备，GE必须提供ASiR-V，西门子必须提供ADMIRE，佳能必须提供FIRST，联影必须提供K</w:t>
            </w:r>
            <w:r>
              <w:rPr>
                <w:rFonts w:asciiTheme="majorEastAsia" w:hAnsiTheme="majorEastAsia" w:eastAsiaTheme="majorEastAsia"/>
                <w:color w:val="000000" w:themeColor="text1"/>
                <w:szCs w:val="21"/>
              </w:rPr>
              <w:t>ARL 3D</w:t>
            </w:r>
            <w:r>
              <w:rPr>
                <w:rFonts w:hint="eastAsia" w:asciiTheme="majorEastAsia" w:hAnsiTheme="majorEastAsia" w:eastAsiaTheme="majorEastAsia"/>
                <w:color w:val="000000" w:themeColor="text1"/>
                <w:szCs w:val="21"/>
              </w:rPr>
              <w:t>，其他厂家类同</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6.4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低毫安输出（1</w:t>
            </w:r>
            <w:r>
              <w:rPr>
                <w:rFonts w:asciiTheme="majorEastAsia" w:hAnsiTheme="majorEastAsia" w:eastAsiaTheme="majorEastAsia"/>
                <w:color w:val="000000" w:themeColor="text1"/>
                <w:szCs w:val="21"/>
              </w:rPr>
              <w:t>0</w:t>
            </w: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100</w:t>
            </w:r>
            <w:r>
              <w:rPr>
                <w:rFonts w:hint="eastAsia" w:asciiTheme="majorEastAsia" w:hAnsiTheme="majorEastAsia" w:eastAsiaTheme="majorEastAsia"/>
                <w:color w:val="000000" w:themeColor="text1"/>
                <w:szCs w:val="21"/>
              </w:rPr>
              <w:t>mA）时毫安步进量</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6.5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高毫安输出（</w:t>
            </w:r>
            <w:r>
              <w:rPr>
                <w:rFonts w:asciiTheme="majorEastAsia" w:hAnsiTheme="majorEastAsia" w:eastAsiaTheme="majorEastAsia"/>
                <w:color w:val="000000" w:themeColor="text1"/>
                <w:szCs w:val="21"/>
              </w:rPr>
              <w:t>100</w:t>
            </w:r>
            <w:r>
              <w:rPr>
                <w:rFonts w:hint="eastAsia" w:asciiTheme="majorEastAsia" w:hAnsiTheme="majorEastAsia" w:eastAsiaTheme="majorEastAsia"/>
                <w:color w:val="000000" w:themeColor="text1"/>
                <w:szCs w:val="21"/>
              </w:rPr>
              <w:t>mA以上）时毫安步进量</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扫描参数和重建参数</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宋体" w:hAnsi="宋体"/>
                <w:b/>
                <w:color w:val="000000" w:themeColor="text1"/>
                <w:sz w:val="24"/>
              </w:rPr>
              <w:t xml:space="preserve">* </w:t>
            </w:r>
            <w:r>
              <w:rPr>
                <w:rFonts w:hint="eastAsia" w:asciiTheme="majorEastAsia" w:hAnsiTheme="majorEastAsia" w:eastAsiaTheme="majorEastAsia"/>
                <w:color w:val="000000" w:themeColor="text1"/>
                <w:szCs w:val="21"/>
              </w:rPr>
              <w:t>7.1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为确保各种心脏疾病得到准确的检查，最快扫描时间</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≤0</w:t>
            </w:r>
            <w:r>
              <w:rPr>
                <w:rFonts w:asciiTheme="majorEastAsia" w:hAnsiTheme="majorEastAsia" w:eastAsiaTheme="majorEastAsia"/>
                <w:color w:val="000000" w:themeColor="text1"/>
                <w:szCs w:val="21"/>
              </w:rPr>
              <w:t>.28</w:t>
            </w:r>
            <w:r>
              <w:rPr>
                <w:rFonts w:hint="eastAsia" w:asciiTheme="majorEastAsia" w:hAnsiTheme="majorEastAsia" w:eastAsiaTheme="majorEastAsia"/>
                <w:color w:val="000000" w:themeColor="text1"/>
                <w:szCs w:val="21"/>
              </w:rPr>
              <w:t>S/</w:t>
            </w:r>
            <w:r>
              <w:rPr>
                <w:rFonts w:asciiTheme="majorEastAsia" w:hAnsiTheme="majorEastAsia" w:eastAsiaTheme="majorEastAsia"/>
                <w:color w:val="000000" w:themeColor="text1"/>
                <w:szCs w:val="21"/>
              </w:rPr>
              <w:t>360</w:t>
            </w:r>
            <w:r>
              <w:rPr>
                <w:rFonts w:hint="eastAsia" w:asciiTheme="majorEastAsia" w:hAnsiTheme="majorEastAsia" w:eastAsiaTheme="majorEastAsia"/>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7.2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心脏成像单扇区有效时间分辨率</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≤6</w:t>
            </w:r>
            <w:r>
              <w:rPr>
                <w:rFonts w:asciiTheme="majorEastAsia" w:hAnsiTheme="majorEastAsia" w:eastAsiaTheme="majorEastAsia"/>
                <w:color w:val="000000" w:themeColor="text1"/>
                <w:szCs w:val="21"/>
              </w:rPr>
              <w:t>6</w:t>
            </w:r>
            <w:r>
              <w:rPr>
                <w:rFonts w:hint="eastAsia" w:asciiTheme="majorEastAsia" w:hAnsiTheme="majorEastAsia" w:eastAsiaTheme="majorEastAsia"/>
                <w:color w:val="000000" w:themeColor="text1"/>
                <w:szCs w:val="21"/>
              </w:rPr>
              <w:t xml:space="preserve">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7.3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最薄图像扫描层厚</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≤0</w:t>
            </w:r>
            <w:r>
              <w:rPr>
                <w:rFonts w:asciiTheme="majorEastAsia" w:hAnsiTheme="majorEastAsia" w:eastAsiaTheme="majorEastAsia"/>
                <w:color w:val="000000" w:themeColor="text1"/>
                <w:szCs w:val="21"/>
              </w:rPr>
              <w:t>.625</w:t>
            </w:r>
            <w:r>
              <w:rPr>
                <w:rFonts w:hint="eastAsia" w:asciiTheme="majorEastAsia" w:hAnsiTheme="majorEastAsia" w:eastAsiaTheme="majorEastAsia"/>
                <w:color w:val="000000" w:themeColor="text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7.4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具有实时定位相扫描功能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7.5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具有心脏与头颈部血管联合扫描功能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7.6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门控和非门控融合扫描功能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7.7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螺旋扫描螺距范围≥0.508:1 - 1.5:1，多级可调</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7.8</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轴扫切换至螺旋扫描的切换时间（请提供扫描界面截屏证明有此参数）</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7.9</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最大双定位像长度</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≥2</w:t>
            </w:r>
            <w:r>
              <w:rPr>
                <w:rFonts w:asciiTheme="majorEastAsia" w:hAnsiTheme="majorEastAsia" w:eastAsiaTheme="majorEastAsia"/>
                <w:color w:val="000000" w:themeColor="text1"/>
                <w:szCs w:val="21"/>
              </w:rPr>
              <w:t>000</w:t>
            </w:r>
            <w:r>
              <w:rPr>
                <w:rFonts w:hint="eastAsia" w:asciiTheme="majorEastAsia" w:hAnsiTheme="majorEastAsia" w:eastAsiaTheme="majorEastAsia"/>
                <w:color w:val="000000" w:themeColor="text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7.10</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图像重建矩阵</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w:t>
            </w:r>
            <w:r>
              <w:rPr>
                <w:rFonts w:asciiTheme="majorEastAsia" w:hAnsiTheme="majorEastAsia" w:eastAsiaTheme="majorEastAsia"/>
                <w:color w:val="000000" w:themeColor="text1"/>
                <w:szCs w:val="21"/>
              </w:rPr>
              <w:t>12</w:t>
            </w: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7.11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扩展CT值范围≥-</w:t>
            </w:r>
            <w:r>
              <w:rPr>
                <w:rFonts w:asciiTheme="majorEastAsia" w:hAnsiTheme="majorEastAsia" w:eastAsiaTheme="majorEastAsia"/>
                <w:color w:val="000000" w:themeColor="text1"/>
                <w:szCs w:val="21"/>
              </w:rPr>
              <w:t>10000</w:t>
            </w:r>
            <w:r>
              <w:rPr>
                <w:rFonts w:hint="eastAsia" w:asciiTheme="majorEastAsia" w:hAnsiTheme="majorEastAsia" w:eastAsiaTheme="majorEastAsia"/>
                <w:color w:val="000000" w:themeColor="text1"/>
                <w:szCs w:val="21"/>
              </w:rPr>
              <w:t>到+</w:t>
            </w:r>
            <w:r>
              <w:rPr>
                <w:rFonts w:asciiTheme="majorEastAsia" w:hAnsiTheme="majorEastAsia" w:eastAsiaTheme="majorEastAsia"/>
                <w:color w:val="000000" w:themeColor="text1"/>
                <w:szCs w:val="21"/>
              </w:rPr>
              <w:t>30000</w:t>
            </w:r>
            <w:r>
              <w:rPr>
                <w:rFonts w:hint="eastAsia" w:asciiTheme="majorEastAsia" w:hAnsiTheme="majorEastAsia" w:eastAsiaTheme="majorEastAsia"/>
                <w:color w:val="000000" w:themeColor="text1"/>
                <w:szCs w:val="21"/>
              </w:rPr>
              <w:t>范围</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7.12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高清重建算法可以去除锥形束伪影</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cs="宋体" w:asciiTheme="majorEastAsia" w:hAnsiTheme="majorEastAsia" w:eastAsiaTheme="majorEastAsia"/>
                <w:color w:val="000000" w:themeColor="text1"/>
                <w:szCs w:val="21"/>
              </w:rPr>
              <w:t>7.13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高清重建算法可以去除X线足跟效应产生的伪影</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cs="宋体" w:asciiTheme="majorEastAsia" w:hAnsiTheme="majorEastAsia" w:eastAsiaTheme="majorEastAsia"/>
                <w:color w:val="000000" w:themeColor="text1"/>
                <w:szCs w:val="21"/>
              </w:rPr>
              <w:t>7.14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高清重建算法可以去除X线硬化伪影</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cs="宋体" w:asciiTheme="majorEastAsia" w:hAnsiTheme="majorEastAsia" w:eastAsiaTheme="majorEastAsia"/>
                <w:color w:val="000000" w:themeColor="text1"/>
                <w:szCs w:val="21"/>
              </w:rPr>
              <w:t>7.15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高清重建算法可以去除金属伪影</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cs="宋体" w:asciiTheme="majorEastAsia" w:hAnsiTheme="majorEastAsia" w:eastAsiaTheme="majorEastAsia"/>
                <w:color w:val="000000" w:themeColor="text1"/>
                <w:szCs w:val="21"/>
              </w:rPr>
              <w:t>7</w:t>
            </w:r>
            <w:r>
              <w:rPr>
                <w:rFonts w:hint="eastAsia" w:cs="宋体" w:asciiTheme="majorEastAsia" w:hAnsiTheme="majorEastAsia" w:eastAsiaTheme="majorEastAsia"/>
                <w:color w:val="000000" w:themeColor="text1"/>
                <w:szCs w:val="21"/>
              </w:rPr>
              <w:t>.</w:t>
            </w:r>
            <w:r>
              <w:rPr>
                <w:rFonts w:cs="宋体" w:asciiTheme="majorEastAsia" w:hAnsiTheme="majorEastAsia" w:eastAsiaTheme="majorEastAsia"/>
                <w:color w:val="000000" w:themeColor="text1"/>
                <w:szCs w:val="21"/>
              </w:rPr>
              <w:t>16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高清重建算法重建速度</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≥6</w:t>
            </w:r>
            <w:r>
              <w:rPr>
                <w:rFonts w:asciiTheme="majorEastAsia" w:hAnsiTheme="majorEastAsia" w:eastAsiaTheme="majorEastAsia"/>
                <w:color w:val="000000" w:themeColor="text1"/>
                <w:szCs w:val="21"/>
              </w:rPr>
              <w:t>0</w:t>
            </w:r>
            <w:r>
              <w:rPr>
                <w:rFonts w:hint="eastAsia" w:asciiTheme="majorEastAsia" w:hAnsiTheme="majorEastAsia" w:eastAsiaTheme="majorEastAsia"/>
                <w:color w:val="000000" w:themeColor="text1"/>
                <w:szCs w:val="21"/>
              </w:rPr>
              <w:t>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cs="宋体" w:asciiTheme="majorEastAsia" w:hAnsiTheme="majorEastAsia" w:eastAsiaTheme="majorEastAsia"/>
                <w:color w:val="000000" w:themeColor="text1"/>
                <w:szCs w:val="21"/>
              </w:rPr>
              <w:t>7.17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X/Y</w:t>
            </w:r>
            <w:r>
              <w:rPr>
                <w:rFonts w:hint="eastAsia" w:asciiTheme="majorEastAsia" w:hAnsiTheme="majorEastAsia" w:eastAsiaTheme="majorEastAsia"/>
                <w:color w:val="000000" w:themeColor="text1"/>
                <w:szCs w:val="21"/>
              </w:rPr>
              <w:t xml:space="preserve">轴 空间分辨率 </w:t>
            </w:r>
            <w:r>
              <w:rPr>
                <w:rFonts w:asciiTheme="majorEastAsia" w:hAnsiTheme="majorEastAsia" w:eastAsiaTheme="majorEastAsia"/>
                <w:color w:val="000000" w:themeColor="text1"/>
                <w:szCs w:val="21"/>
              </w:rPr>
              <w:t>MTF=10</w:t>
            </w:r>
            <w:r>
              <w:rPr>
                <w:rFonts w:hint="eastAsia" w:asciiTheme="majorEastAsia" w:hAnsiTheme="majorEastAsia" w:eastAsiaTheme="majorEastAsia"/>
                <w:color w:val="000000" w:themeColor="text1"/>
                <w:szCs w:val="21"/>
              </w:rPr>
              <w:t>%（探测器全覆盖情况下）</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r>
              <w:rPr>
                <w:rFonts w:asciiTheme="majorEastAsia" w:hAnsiTheme="majorEastAsia" w:eastAsiaTheme="majorEastAsia"/>
                <w:color w:val="000000" w:themeColor="text1"/>
                <w:szCs w:val="21"/>
              </w:rPr>
              <w:t>6 LP</w:t>
            </w:r>
            <w:r>
              <w:rPr>
                <w:rFonts w:hint="eastAsia" w:asciiTheme="majorEastAsia" w:hAnsiTheme="majorEastAsia" w:eastAsiaTheme="majorEastAsia"/>
                <w:color w:val="000000" w:themeColor="text1"/>
                <w:szCs w:val="21"/>
              </w:rPr>
              <w:t>/cm（提供技术白皮书，技术白皮书须对此功能进行详细描述，不得以其他条件的参数替代）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cs="宋体" w:asciiTheme="majorEastAsia" w:hAnsiTheme="majorEastAsia" w:eastAsiaTheme="majorEastAsia"/>
                <w:color w:val="000000" w:themeColor="text1"/>
                <w:szCs w:val="21"/>
              </w:rPr>
              <w:t>7.18</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X/Y</w:t>
            </w:r>
            <w:r>
              <w:rPr>
                <w:rFonts w:hint="eastAsia" w:asciiTheme="majorEastAsia" w:hAnsiTheme="majorEastAsia" w:eastAsiaTheme="majorEastAsia"/>
                <w:color w:val="000000" w:themeColor="text1"/>
                <w:szCs w:val="21"/>
              </w:rPr>
              <w:t xml:space="preserve">轴 空间分辨率 </w:t>
            </w:r>
            <w:r>
              <w:rPr>
                <w:rFonts w:asciiTheme="majorEastAsia" w:hAnsiTheme="majorEastAsia" w:eastAsiaTheme="majorEastAsia"/>
                <w:color w:val="000000" w:themeColor="text1"/>
                <w:szCs w:val="21"/>
              </w:rPr>
              <w:t>MTF=50</w:t>
            </w:r>
            <w:r>
              <w:rPr>
                <w:rFonts w:hint="eastAsia" w:asciiTheme="majorEastAsia" w:hAnsiTheme="majorEastAsia" w:eastAsiaTheme="majorEastAsia"/>
                <w:color w:val="000000" w:themeColor="text1"/>
                <w:szCs w:val="21"/>
              </w:rPr>
              <w:t>%（探测器全覆盖情况下）</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r>
              <w:rPr>
                <w:rFonts w:asciiTheme="majorEastAsia" w:hAnsiTheme="majorEastAsia" w:eastAsiaTheme="majorEastAsia"/>
                <w:color w:val="000000" w:themeColor="text1"/>
                <w:szCs w:val="21"/>
              </w:rPr>
              <w:t>2 LP</w:t>
            </w:r>
            <w:r>
              <w:rPr>
                <w:rFonts w:hint="eastAsia" w:asciiTheme="majorEastAsia" w:hAnsiTheme="majorEastAsia" w:eastAsiaTheme="majorEastAsia"/>
                <w:color w:val="000000" w:themeColor="text1"/>
                <w:szCs w:val="21"/>
              </w:rPr>
              <w:t>/cm（提供技术白皮书，技术白皮书须对此功能进行详细描述，不得以其他条件的参数替代）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cs="宋体" w:asciiTheme="majorEastAsia" w:hAnsiTheme="majorEastAsia" w:eastAsiaTheme="majorEastAsia"/>
                <w:color w:val="000000" w:themeColor="text1"/>
                <w:szCs w:val="21"/>
              </w:rPr>
              <w:t>7.19</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低密度分辨率：用5mm体模测量：5mm@0.3%, 5mm重建层厚</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≤9mGy</w:t>
            </w:r>
            <w:r>
              <w:rPr>
                <w:rFonts w:asciiTheme="majorEastAsia" w:hAnsiTheme="majorEastAsia" w:eastAsiaTheme="majorEastAsia"/>
                <w:color w:val="000000" w:themeColor="text1"/>
                <w:szCs w:val="21"/>
              </w:rPr>
              <w:t xml:space="preserve"> CTDI vol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cs="宋体" w:asciiTheme="majorEastAsia" w:hAnsiTheme="majorEastAsia" w:eastAsiaTheme="majorEastAsia"/>
                <w:color w:val="000000" w:themeColor="text1"/>
                <w:szCs w:val="21"/>
              </w:rPr>
              <w:t>7.20</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高对比度分辨率：</w:t>
            </w:r>
            <w:r>
              <w:rPr>
                <w:rFonts w:asciiTheme="majorEastAsia" w:hAnsiTheme="majorEastAsia" w:eastAsiaTheme="majorEastAsia"/>
                <w:color w:val="000000" w:themeColor="text1"/>
                <w:szCs w:val="21"/>
              </w:rPr>
              <w:t>X-Y</w:t>
            </w:r>
            <w:r>
              <w:rPr>
                <w:rFonts w:hint="eastAsia" w:asciiTheme="majorEastAsia" w:hAnsiTheme="majorEastAsia" w:eastAsiaTheme="majorEastAsia"/>
                <w:color w:val="000000" w:themeColor="text1"/>
                <w:szCs w:val="21"/>
              </w:rPr>
              <w:t>轴 ≤0</w:t>
            </w:r>
            <w:r>
              <w:rPr>
                <w:rFonts w:asciiTheme="majorEastAsia" w:hAnsiTheme="majorEastAsia" w:eastAsiaTheme="majorEastAsia"/>
                <w:color w:val="000000" w:themeColor="text1"/>
                <w:szCs w:val="21"/>
              </w:rPr>
              <w:t>.28</w:t>
            </w:r>
            <w:r>
              <w:rPr>
                <w:rFonts w:hint="eastAsia" w:asciiTheme="majorEastAsia" w:hAnsiTheme="majorEastAsia" w:eastAsiaTheme="majorEastAsia"/>
                <w:color w:val="000000" w:themeColor="text1"/>
                <w:szCs w:val="21"/>
              </w:rPr>
              <w:t>mm</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cs="宋体" w:asciiTheme="majorEastAsia" w:hAnsiTheme="majorEastAsia" w:eastAsiaTheme="majorEastAsia"/>
                <w:color w:val="000000" w:themeColor="text1"/>
                <w:szCs w:val="21"/>
              </w:rPr>
              <w:t>7.21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高对比度分辨率：Z轴 ≤0</w:t>
            </w:r>
            <w:r>
              <w:rPr>
                <w:rFonts w:asciiTheme="majorEastAsia" w:hAnsiTheme="majorEastAsia" w:eastAsiaTheme="majorEastAsia"/>
                <w:color w:val="000000" w:themeColor="text1"/>
                <w:szCs w:val="21"/>
              </w:rPr>
              <w:t>.30</w:t>
            </w:r>
            <w:r>
              <w:rPr>
                <w:rFonts w:hint="eastAsia" w:asciiTheme="majorEastAsia" w:hAnsiTheme="majorEastAsia" w:eastAsiaTheme="majorEastAsia"/>
                <w:color w:val="000000" w:themeColor="text1"/>
                <w:szCs w:val="21"/>
              </w:rPr>
              <w:t>mm</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8</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心脏成像功能</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8.1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ECG实时监测</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8.2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ECG自动毫安调控功能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8.3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不受心率和心律限制的前门控轴扫技术</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8.4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房颤病人的单心动周期冠脉成像技术</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8.5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不受心率和心律限制的单心动周期一站式心脏解剖+心功能成像技术</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8.6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主控台心电图显示和保存功能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8.7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通过冠脉运动容积分析进行最佳期相自动选择</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8.8</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智能异常心率管理：自动识别不规则心率、异常心率并自动重新扫描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8.9</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心脏扫描管电压可选择范围大于5档，分别列出</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8.10</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成人低剂量心脏7</w:t>
            </w:r>
            <w:r>
              <w:rPr>
                <w:rFonts w:asciiTheme="majorEastAsia" w:hAnsiTheme="majorEastAsia" w:eastAsiaTheme="majorEastAsia"/>
                <w:color w:val="000000" w:themeColor="text1"/>
                <w:szCs w:val="21"/>
              </w:rPr>
              <w:t>0KV</w:t>
            </w:r>
            <w:r>
              <w:rPr>
                <w:rFonts w:hint="eastAsia" w:asciiTheme="majorEastAsia" w:hAnsiTheme="majorEastAsia" w:eastAsiaTheme="majorEastAsia"/>
                <w:color w:val="000000" w:themeColor="text1"/>
                <w:szCs w:val="21"/>
              </w:rPr>
              <w:t>检查功能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8.11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小儿先心7</w:t>
            </w:r>
            <w:r>
              <w:rPr>
                <w:rFonts w:asciiTheme="majorEastAsia" w:hAnsiTheme="majorEastAsia" w:eastAsiaTheme="majorEastAsia"/>
                <w:color w:val="000000" w:themeColor="text1"/>
                <w:szCs w:val="21"/>
              </w:rPr>
              <w:t>0KV</w:t>
            </w:r>
            <w:r>
              <w:rPr>
                <w:rFonts w:hint="eastAsia" w:asciiTheme="majorEastAsia" w:hAnsiTheme="majorEastAsia" w:eastAsiaTheme="majorEastAsia"/>
                <w:color w:val="000000" w:themeColor="text1"/>
                <w:szCs w:val="21"/>
              </w:rPr>
              <w:t>检查功能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9</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4D扫描及灌注扫描功能</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9.1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单器官灌注非对称采样功能</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9.2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全脑一站式功能成像，一次对比剂注射，可以完成头颈部血管、全脑4D血流成像、全脑动态灌注成像</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9.3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脑卒中一站式联合扫描,一站式脑血管侧枝循环分析、全脑动态灌注扫描</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9.4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不动床全脑灌注功能，灌注范围≥1</w:t>
            </w:r>
            <w:r>
              <w:rPr>
                <w:rFonts w:asciiTheme="majorEastAsia" w:hAnsiTheme="majorEastAsia" w:eastAsiaTheme="majorEastAsia"/>
                <w:color w:val="000000" w:themeColor="text1"/>
                <w:szCs w:val="21"/>
              </w:rPr>
              <w:t>2</w:t>
            </w:r>
            <w:r>
              <w:rPr>
                <w:rFonts w:hint="eastAsia" w:asciiTheme="majorEastAsia" w:hAnsiTheme="majorEastAsia" w:eastAsiaTheme="majorEastAsia"/>
                <w:color w:val="000000" w:themeColor="text1"/>
                <w:szCs w:val="21"/>
              </w:rPr>
              <w:t>cm</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9.5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低剂量灌注扫描：</w:t>
            </w:r>
            <w:r>
              <w:rPr>
                <w:rFonts w:asciiTheme="majorEastAsia" w:hAnsiTheme="majorEastAsia" w:eastAsiaTheme="majorEastAsia"/>
                <w:color w:val="000000" w:themeColor="text1"/>
                <w:szCs w:val="21"/>
              </w:rPr>
              <w:t>10</w:t>
            </w:r>
            <w:r>
              <w:rPr>
                <w:rFonts w:hint="eastAsia" w:asciiTheme="majorEastAsia" w:hAnsiTheme="majorEastAsia" w:eastAsiaTheme="majorEastAsia"/>
                <w:color w:val="000000" w:themeColor="text1"/>
                <w:szCs w:val="21"/>
              </w:rPr>
              <w:t>mA及7</w:t>
            </w:r>
            <w:r>
              <w:rPr>
                <w:rFonts w:asciiTheme="majorEastAsia" w:hAnsiTheme="majorEastAsia" w:eastAsiaTheme="majorEastAsia"/>
                <w:color w:val="000000" w:themeColor="text1"/>
                <w:szCs w:val="21"/>
              </w:rPr>
              <w:t>0kv</w:t>
            </w:r>
            <w:r>
              <w:rPr>
                <w:rFonts w:hint="eastAsia" w:asciiTheme="majorEastAsia" w:hAnsiTheme="majorEastAsia" w:eastAsiaTheme="majorEastAsia"/>
                <w:color w:val="000000" w:themeColor="text1"/>
                <w:szCs w:val="21"/>
              </w:rPr>
              <w:t>输出灌注扫描模式</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9.6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低剂量肺扫描：</w:t>
            </w:r>
            <w:r>
              <w:rPr>
                <w:rFonts w:asciiTheme="majorEastAsia" w:hAnsiTheme="majorEastAsia" w:eastAsiaTheme="majorEastAsia"/>
                <w:color w:val="000000" w:themeColor="text1"/>
                <w:szCs w:val="21"/>
              </w:rPr>
              <w:t>10</w:t>
            </w:r>
            <w:r>
              <w:rPr>
                <w:rFonts w:hint="eastAsia" w:asciiTheme="majorEastAsia" w:hAnsiTheme="majorEastAsia" w:eastAsiaTheme="majorEastAsia"/>
                <w:color w:val="000000" w:themeColor="text1"/>
                <w:szCs w:val="21"/>
              </w:rPr>
              <w:t>mA及7</w:t>
            </w:r>
            <w:r>
              <w:rPr>
                <w:rFonts w:asciiTheme="majorEastAsia" w:hAnsiTheme="majorEastAsia" w:eastAsiaTheme="majorEastAsia"/>
                <w:color w:val="000000" w:themeColor="text1"/>
                <w:szCs w:val="21"/>
              </w:rPr>
              <w:t>0kv</w:t>
            </w:r>
            <w:r>
              <w:rPr>
                <w:rFonts w:hint="eastAsia" w:asciiTheme="majorEastAsia" w:hAnsiTheme="majorEastAsia" w:eastAsiaTheme="majorEastAsia"/>
                <w:color w:val="000000" w:themeColor="text1"/>
                <w:szCs w:val="21"/>
              </w:rPr>
              <w:t>输出肺癌筛查模式</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9.7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70KV</w:t>
            </w:r>
            <w:r>
              <w:rPr>
                <w:rFonts w:hint="eastAsia" w:asciiTheme="majorEastAsia" w:hAnsiTheme="majorEastAsia" w:eastAsiaTheme="majorEastAsia"/>
                <w:color w:val="000000" w:themeColor="text1"/>
                <w:szCs w:val="21"/>
              </w:rPr>
              <w:t>全脑灌注功能</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10</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能量成像</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10.1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最快能量时间分辨率下的能谱成像扫描FOV</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≥5</w:t>
            </w:r>
            <w:r>
              <w:rPr>
                <w:rFonts w:asciiTheme="majorEastAsia" w:hAnsiTheme="majorEastAsia" w:eastAsiaTheme="majorEastAsia"/>
                <w:color w:val="000000" w:themeColor="text1"/>
                <w:szCs w:val="21"/>
              </w:rPr>
              <w:t>0</w:t>
            </w:r>
            <w:r>
              <w:rPr>
                <w:rFonts w:hint="eastAsia" w:asciiTheme="majorEastAsia" w:hAnsiTheme="majorEastAsia" w:eastAsiaTheme="majorEastAsia"/>
                <w:color w:val="000000" w:themeColor="text1"/>
                <w:szCs w:val="21"/>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10.2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操作台上同时自动重建能谱图像</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10.3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操作台上重建能谱图像后直接发送能谱图像至PACS</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10.4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原始数据空间能谱分析功能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10.5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能重建出单能量图像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10.6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能重建出能谱曲线</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10.7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能重建出有效原子序数</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10.8</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基物质添加功能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10.9</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虚拟平扫技术</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10.10</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能谱成像或者双能量成像下的最快双能量切换时间（能够在高能量</w:t>
            </w:r>
            <w:r>
              <w:rPr>
                <w:rFonts w:asciiTheme="majorEastAsia" w:hAnsiTheme="majorEastAsia" w:eastAsiaTheme="majorEastAsia"/>
                <w:color w:val="000000" w:themeColor="text1"/>
                <w:szCs w:val="21"/>
              </w:rPr>
              <w:t>KV</w:t>
            </w:r>
            <w:r>
              <w:rPr>
                <w:rFonts w:hint="eastAsia" w:asciiTheme="majorEastAsia" w:hAnsiTheme="majorEastAsia" w:eastAsiaTheme="majorEastAsia"/>
                <w:color w:val="000000" w:themeColor="text1"/>
                <w:szCs w:val="21"/>
              </w:rPr>
              <w:t>和低能量</w:t>
            </w:r>
            <w:r>
              <w:rPr>
                <w:rFonts w:asciiTheme="majorEastAsia" w:hAnsiTheme="majorEastAsia" w:eastAsiaTheme="majorEastAsia"/>
                <w:color w:val="000000" w:themeColor="text1"/>
                <w:szCs w:val="21"/>
              </w:rPr>
              <w:t>KV</w:t>
            </w:r>
            <w:r>
              <w:rPr>
                <w:rFonts w:hint="eastAsia" w:asciiTheme="majorEastAsia" w:hAnsiTheme="majorEastAsia" w:eastAsiaTheme="majorEastAsia"/>
                <w:color w:val="000000" w:themeColor="text1"/>
                <w:szCs w:val="21"/>
              </w:rPr>
              <w:t>进行能量切换的时间）</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50</w:t>
            </w:r>
            <w:r>
              <w:rPr>
                <w:rFonts w:hint="eastAsia" w:asciiTheme="majorEastAsia" w:hAnsiTheme="majorEastAsia" w:eastAsiaTheme="majorEastAsia"/>
                <w:color w:val="000000" w:themeColor="text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10.11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双能量成像时的高能量K</w:t>
            </w:r>
            <w:r>
              <w:rPr>
                <w:rFonts w:asciiTheme="majorEastAsia" w:hAnsiTheme="majorEastAsia" w:eastAsiaTheme="majorEastAsia"/>
                <w:color w:val="000000" w:themeColor="text1"/>
                <w:szCs w:val="21"/>
              </w:rPr>
              <w:t>V</w:t>
            </w:r>
            <w:r>
              <w:rPr>
                <w:rFonts w:hint="eastAsia" w:asciiTheme="majorEastAsia" w:hAnsiTheme="majorEastAsia" w:eastAsiaTheme="majorEastAsia"/>
                <w:color w:val="000000" w:themeColor="text1"/>
                <w:szCs w:val="21"/>
              </w:rPr>
              <w:t>数据</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r>
              <w:rPr>
                <w:rFonts w:asciiTheme="majorEastAsia" w:hAnsiTheme="majorEastAsia" w:eastAsiaTheme="majorEastAsia"/>
                <w:color w:val="000000" w:themeColor="text1"/>
                <w:szCs w:val="21"/>
              </w:rPr>
              <w:t>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10.12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双能量成像时的低能量K</w:t>
            </w:r>
            <w:r>
              <w:rPr>
                <w:rFonts w:asciiTheme="majorEastAsia" w:hAnsiTheme="majorEastAsia" w:eastAsiaTheme="majorEastAsia"/>
                <w:color w:val="000000" w:themeColor="text1"/>
                <w:szCs w:val="21"/>
              </w:rPr>
              <w:t>V</w:t>
            </w:r>
            <w:r>
              <w:rPr>
                <w:rFonts w:hint="eastAsia" w:asciiTheme="majorEastAsia" w:hAnsiTheme="majorEastAsia" w:eastAsiaTheme="majorEastAsia"/>
                <w:color w:val="000000" w:themeColor="text1"/>
                <w:szCs w:val="21"/>
              </w:rPr>
              <w:t>数据</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宋体" w:hAnsi="宋体"/>
                <w:b/>
                <w:color w:val="000000" w:themeColor="text1"/>
                <w:sz w:val="24"/>
              </w:rPr>
              <w:t xml:space="preserve">* </w:t>
            </w:r>
            <w:r>
              <w:rPr>
                <w:rFonts w:hint="eastAsia" w:asciiTheme="majorEastAsia" w:hAnsiTheme="majorEastAsia" w:eastAsiaTheme="majorEastAsia"/>
                <w:color w:val="000000" w:themeColor="text1"/>
                <w:szCs w:val="21"/>
              </w:rPr>
              <w:t>11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高级原厂图像后处理工作站及应用软件（必须含但不限于下列各条，凡经</w:t>
            </w:r>
            <w:r>
              <w:rPr>
                <w:rFonts w:asciiTheme="majorEastAsia" w:hAnsiTheme="majorEastAsia" w:eastAsiaTheme="majorEastAsia"/>
                <w:color w:val="000000" w:themeColor="text1"/>
                <w:szCs w:val="21"/>
              </w:rPr>
              <w:t>CFDA</w:t>
            </w:r>
            <w:r>
              <w:rPr>
                <w:rFonts w:hint="eastAsia" w:asciiTheme="majorEastAsia" w:hAnsiTheme="majorEastAsia" w:eastAsiaTheme="majorEastAsia"/>
                <w:color w:val="000000" w:themeColor="text1"/>
                <w:szCs w:val="21"/>
              </w:rPr>
              <w:t>注册的均须免费提供），数量两套</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放射科信息管理系统自动连接功能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图像三维分析系统</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11.2.1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具备多平面重建功能</w:t>
            </w:r>
            <w:r>
              <w:rPr>
                <w:rFonts w:asciiTheme="majorEastAsia" w:hAnsiTheme="majorEastAsia" w:eastAsiaTheme="majorEastAsia"/>
                <w:color w:val="000000" w:themeColor="text1"/>
              </w:rPr>
              <w:t>MPR</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11.2.2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最大密度投影</w:t>
            </w:r>
            <w:r>
              <w:rPr>
                <w:rFonts w:asciiTheme="majorEastAsia" w:hAnsiTheme="majorEastAsia" w:eastAsiaTheme="majorEastAsia"/>
                <w:color w:val="000000" w:themeColor="text1"/>
              </w:rPr>
              <w:t>MIP</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11.2.3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最小密度投影</w:t>
            </w:r>
            <w:r>
              <w:rPr>
                <w:rFonts w:asciiTheme="majorEastAsia" w:hAnsiTheme="majorEastAsia" w:eastAsiaTheme="majorEastAsia"/>
                <w:color w:val="000000" w:themeColor="text1"/>
              </w:rPr>
              <w:t>MinIP</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11.2.4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容积三维重建</w:t>
            </w:r>
            <w:r>
              <w:rPr>
                <w:rFonts w:asciiTheme="majorEastAsia" w:hAnsiTheme="majorEastAsia" w:eastAsiaTheme="majorEastAsia"/>
                <w:color w:val="000000" w:themeColor="text1"/>
              </w:rPr>
              <w:t>(Volume Rendering)</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11.2.5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容积仿真内窥镜功能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11.2.6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自动轮廓勾画</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11.2.7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序列对</w:t>
            </w:r>
            <w:r>
              <w:rPr>
                <w:rFonts w:hint="eastAsia" w:eastAsia="Meiryo" w:cs="Meiryo" w:asciiTheme="majorEastAsia" w:hAnsiTheme="majorEastAsia"/>
                <w:color w:val="000000" w:themeColor="text1"/>
                <w:szCs w:val="21"/>
              </w:rPr>
              <w:t>⽐</w:t>
            </w:r>
            <w:r>
              <w:rPr>
                <w:rFonts w:hint="eastAsia" w:asciiTheme="majorEastAsia" w:hAnsiTheme="majorEastAsia" w:eastAsiaTheme="majorEastAsia"/>
                <w:color w:val="000000" w:themeColor="text1"/>
                <w:szCs w:val="21"/>
              </w:rPr>
              <w:t>工具</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11.2.8</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动态三维分析</w:t>
            </w:r>
            <w:r>
              <w:rPr>
                <w:rFonts w:hint="eastAsia" w:eastAsia="Meiryo" w:cs="Meiryo" w:asciiTheme="majorEastAsia" w:hAnsiTheme="majorEastAsia"/>
                <w:color w:val="000000" w:themeColor="text1"/>
                <w:szCs w:val="21"/>
              </w:rPr>
              <w:t>⼯</w:t>
            </w:r>
            <w:r>
              <w:rPr>
                <w:rFonts w:hint="eastAsia" w:asciiTheme="majorEastAsia" w:hAnsiTheme="majorEastAsia" w:eastAsiaTheme="majorEastAsia"/>
                <w:color w:val="000000" w:themeColor="text1"/>
                <w:szCs w:val="21"/>
              </w:rPr>
              <w:t>具</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11.2.9</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曲面重建感兴趣区放置工具</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11.2.10</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多期相融合分析技术</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11.2.11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电影模式</w:t>
            </w:r>
            <w:r>
              <w:rPr>
                <w:rFonts w:hint="eastAsia" w:eastAsia="Meiryo" w:cs="Meiryo" w:asciiTheme="majorEastAsia" w:hAnsiTheme="majorEastAsia"/>
                <w:color w:val="000000" w:themeColor="text1"/>
                <w:szCs w:val="21"/>
              </w:rPr>
              <w:t>⼯</w:t>
            </w:r>
            <w:r>
              <w:rPr>
                <w:rFonts w:hint="eastAsia" w:asciiTheme="majorEastAsia" w:hAnsiTheme="majorEastAsia" w:eastAsiaTheme="majorEastAsia"/>
                <w:color w:val="000000" w:themeColor="text1"/>
                <w:szCs w:val="21"/>
              </w:rPr>
              <w:t>具</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1"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11.2.12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透明重建</w:t>
            </w:r>
            <w:r>
              <w:rPr>
                <w:rFonts w:hint="eastAsia" w:eastAsia="Meiryo" w:cs="Meiryo" w:asciiTheme="majorEastAsia" w:hAnsiTheme="majorEastAsia"/>
                <w:color w:val="000000" w:themeColor="text1"/>
                <w:szCs w:val="21"/>
              </w:rPr>
              <w:t>⼯</w:t>
            </w:r>
            <w:r>
              <w:rPr>
                <w:rFonts w:hint="eastAsia" w:asciiTheme="majorEastAsia" w:hAnsiTheme="majorEastAsia" w:eastAsiaTheme="majorEastAsia"/>
                <w:color w:val="000000" w:themeColor="text1"/>
                <w:szCs w:val="21"/>
              </w:rPr>
              <w:t>具</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11.2.13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自动中心工具</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11.2.14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管腔分析工具</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11.2.15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自动割手术刀模式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CT 4D灌注软件</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11.3.1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通用灌注分析参数</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11.3.1.1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自动分析血容量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11.3.1.2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自动分析血流量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11.3.1.3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自动分析平均通过时间</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11.3.1.4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自动分析毛细血管表面渗透性</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11.3.1.5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自动分析对比剂到达时间</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11.3.2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灌注模板</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11.3.2.1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标准灌注模板</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11.3.2.2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脑卒中灌注模板</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11.3.2.3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脑肿瘤灌注模板</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11.3.2.4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体部肿瘤灌注模板</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11.3.2.5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软组织灌注模板</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全自动肺结节分析软件</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全自动呼吸系统分析软件包</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全自动去骨软件</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能谱容积分析平台</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11.8</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全自动心脏分析软件</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11.8.1</w:t>
            </w:r>
          </w:p>
        </w:tc>
        <w:tc>
          <w:tcPr>
            <w:tcW w:w="675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冠状动脉树自动提取</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11.8.2</w:t>
            </w:r>
          </w:p>
        </w:tc>
        <w:tc>
          <w:tcPr>
            <w:tcW w:w="675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冠状动脉名称自动标识</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11.8.3</w:t>
            </w:r>
          </w:p>
        </w:tc>
        <w:tc>
          <w:tcPr>
            <w:tcW w:w="675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冠状动脉长度</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11.8.4</w:t>
            </w:r>
          </w:p>
        </w:tc>
        <w:tc>
          <w:tcPr>
            <w:tcW w:w="675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冠脉横断面积测量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11.8.5</w:t>
            </w:r>
          </w:p>
        </w:tc>
        <w:tc>
          <w:tcPr>
            <w:tcW w:w="675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冠脉狭窄度测量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11.8.6</w:t>
            </w:r>
          </w:p>
        </w:tc>
        <w:tc>
          <w:tcPr>
            <w:tcW w:w="675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冠脉官腔体积测量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11.8.7</w:t>
            </w:r>
          </w:p>
        </w:tc>
        <w:tc>
          <w:tcPr>
            <w:tcW w:w="675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冠脉平均直径测量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11.8.8</w:t>
            </w:r>
          </w:p>
        </w:tc>
        <w:tc>
          <w:tcPr>
            <w:tcW w:w="675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冠状斑块彩色编码定性分析</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Cs w:val="21"/>
              </w:rPr>
              <w:t>11.8.9</w:t>
            </w:r>
          </w:p>
        </w:tc>
        <w:tc>
          <w:tcPr>
            <w:tcW w:w="675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冠脉斑块体积定量分析</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11.9</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心功能自动分析软件</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11.10</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冠脉钙化积分软件</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11.11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全自动血管分析软件</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11.11.1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C</w:t>
            </w:r>
            <w:r>
              <w:rPr>
                <w:rFonts w:asciiTheme="majorEastAsia" w:hAnsiTheme="majorEastAsia" w:eastAsiaTheme="majorEastAsia"/>
                <w:color w:val="000000" w:themeColor="text1"/>
                <w:szCs w:val="21"/>
              </w:rPr>
              <w:t>TA</w:t>
            </w:r>
            <w:r>
              <w:rPr>
                <w:rFonts w:hint="eastAsia" w:asciiTheme="majorEastAsia" w:hAnsiTheme="majorEastAsia" w:eastAsiaTheme="majorEastAsia"/>
                <w:color w:val="000000" w:themeColor="text1"/>
                <w:szCs w:val="21"/>
              </w:rPr>
              <w:t>一站式重建功能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11.11.2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自动血管循迹，提取和显示以及血管尺寸的测量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11.11.3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自动探查血管中轴</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11.11.4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管腔曲面重建成像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11.11.5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最佳纵轴重建成像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11.11.6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对操作者选定血管节段进行定性和定量分析</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11.11.7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通过全自动主动脉，髂动脉跟踪技术实现主动脉自动成像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11.11.8</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对血栓进行自动检测和分析</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11.12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cs="宋体"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全自动结肠自动分析软件包</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能谱成像分析平台</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能谱肌腱韧带成像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能谱结石分析功能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能谱钙化斑块去除功能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能谱痛风分析功能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能谱肺结节分析功能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能谱肺栓塞分析功能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能谱骨密度测量功能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12.8</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能谱软组织类MR成像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12.9</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能谱甲状腺摄碘率定量分析功能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12.10</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能谱绿色尿路造影成像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12.11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能谱下肢静脉优化显像功能</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12.12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能谱胸水分析工具</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12.13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能谱肝灌注分析工具</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12.14</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能谱尘肺成像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12.15</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能谱肝脏含铁量成像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12.16</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能谱斑块成分成像</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12.17</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能谱放化疗疗效分析工具</w:t>
            </w:r>
          </w:p>
        </w:tc>
        <w:tc>
          <w:tcPr>
            <w:tcW w:w="2002" w:type="dxa"/>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宋体" w:hAnsi="宋体"/>
                <w:b/>
                <w:color w:val="000000" w:themeColor="text1"/>
                <w:sz w:val="24"/>
              </w:rPr>
              <w:t xml:space="preserve">* </w:t>
            </w:r>
            <w:r>
              <w:rPr>
                <w:rFonts w:hint="eastAsia" w:asciiTheme="majorEastAsia" w:hAnsiTheme="majorEastAsia" w:eastAsiaTheme="majorEastAsia"/>
                <w:color w:val="000000" w:themeColor="text1"/>
                <w:szCs w:val="21"/>
              </w:rPr>
              <w:t>13</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第三方设备，包括但不局限于：</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13.1</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无线双筒高压注射器一套</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13.</w:t>
            </w:r>
            <w:r>
              <w:rPr>
                <w:rFonts w:asciiTheme="majorEastAsia" w:hAnsiTheme="majorEastAsia" w:eastAsiaTheme="majorEastAsia"/>
                <w:color w:val="000000" w:themeColor="text1"/>
                <w:szCs w:val="21"/>
              </w:rPr>
              <w:t>2</w:t>
            </w:r>
          </w:p>
        </w:tc>
        <w:tc>
          <w:tcPr>
            <w:tcW w:w="675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医用铅衣、铅手套、铅围脖、铅帽、铅毯等防辐射用品一套</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具备</w:t>
            </w:r>
          </w:p>
        </w:tc>
      </w:tr>
    </w:tbl>
    <w:p>
      <w:pPr>
        <w:spacing w:line="440" w:lineRule="exact"/>
        <w:jc w:val="center"/>
        <w:rPr>
          <w:rFonts w:asciiTheme="majorEastAsia" w:hAnsiTheme="majorEastAsia" w:eastAsiaTheme="majorEastAsia"/>
          <w:b/>
          <w:bCs/>
          <w:color w:val="000000" w:themeColor="text1"/>
        </w:rPr>
      </w:pPr>
    </w:p>
    <w:p>
      <w:pPr>
        <w:autoSpaceDE w:val="0"/>
        <w:autoSpaceDN w:val="0"/>
        <w:adjustRightInd w:val="0"/>
        <w:spacing w:line="300" w:lineRule="auto"/>
        <w:jc w:val="center"/>
        <w:rPr>
          <w:rFonts w:ascii="宋体" w:hAnsi="宋体"/>
          <w:b/>
          <w:color w:val="000000" w:themeColor="text1"/>
          <w:sz w:val="24"/>
        </w:rPr>
      </w:pPr>
    </w:p>
    <w:p>
      <w:pPr>
        <w:autoSpaceDE w:val="0"/>
        <w:autoSpaceDN w:val="0"/>
        <w:adjustRightInd w:val="0"/>
        <w:spacing w:line="300" w:lineRule="auto"/>
        <w:jc w:val="center"/>
        <w:rPr>
          <w:rFonts w:ascii="宋体" w:hAnsi="宋体"/>
          <w:b/>
          <w:color w:val="000000" w:themeColor="text1"/>
          <w:sz w:val="24"/>
        </w:rPr>
      </w:pPr>
    </w:p>
    <w:p>
      <w:pPr>
        <w:autoSpaceDE w:val="0"/>
        <w:autoSpaceDN w:val="0"/>
        <w:adjustRightInd w:val="0"/>
        <w:spacing w:line="300" w:lineRule="auto"/>
        <w:jc w:val="center"/>
        <w:rPr>
          <w:rFonts w:asciiTheme="majorEastAsia" w:hAnsiTheme="majorEastAsia" w:eastAsiaTheme="majorEastAsia"/>
          <w:b/>
          <w:color w:val="000000" w:themeColor="text1"/>
          <w:kern w:val="0"/>
          <w:szCs w:val="21"/>
        </w:rPr>
      </w:pPr>
      <w:r>
        <w:rPr>
          <w:rFonts w:hint="eastAsia" w:ascii="宋体" w:hAnsi="宋体"/>
          <w:b/>
          <w:color w:val="000000" w:themeColor="text1"/>
          <w:sz w:val="24"/>
        </w:rPr>
        <w:t>*</w:t>
      </w:r>
      <w:r>
        <w:rPr>
          <w:rFonts w:hint="eastAsia" w:asciiTheme="majorEastAsia" w:hAnsiTheme="majorEastAsia" w:eastAsiaTheme="majorEastAsia"/>
          <w:b/>
          <w:color w:val="000000" w:themeColor="text1"/>
          <w:kern w:val="0"/>
          <w:szCs w:val="21"/>
        </w:rPr>
        <w:t>合同包2：商务要求</w:t>
      </w:r>
    </w:p>
    <w:tbl>
      <w:tblPr>
        <w:tblStyle w:val="35"/>
        <w:tblW w:w="9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hint="eastAsia" w:asciiTheme="majorEastAsia" w:hAnsiTheme="majorEastAsia" w:eastAsiaTheme="majorEastAsia"/>
                <w:color w:val="000000" w:themeColor="text1"/>
                <w:kern w:val="0"/>
                <w:szCs w:val="21"/>
              </w:rPr>
              <w:t xml:space="preserve">1 </w:t>
            </w:r>
          </w:p>
        </w:tc>
        <w:tc>
          <w:tcPr>
            <w:tcW w:w="8952"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hint="eastAsia" w:asciiTheme="majorEastAsia" w:hAnsiTheme="majorEastAsia" w:eastAsiaTheme="majorEastAsia"/>
                <w:color w:val="000000" w:themeColor="text1"/>
                <w:szCs w:val="21"/>
              </w:rPr>
              <w:t>整机（含球管、探测器</w:t>
            </w:r>
            <w:r>
              <w:rPr>
                <w:rFonts w:hint="eastAsia" w:ascii="宋体" w:hAnsi="宋体" w:cs="宋体"/>
                <w:b/>
                <w:caps/>
                <w:color w:val="000000" w:themeColor="text1"/>
                <w:szCs w:val="21"/>
              </w:rPr>
              <w:t>以及所配置的第三方产品等</w:t>
            </w:r>
            <w:r>
              <w:rPr>
                <w:rFonts w:hint="eastAsia" w:asciiTheme="majorEastAsia" w:hAnsiTheme="majorEastAsia" w:eastAsiaTheme="majorEastAsia"/>
                <w:color w:val="000000" w:themeColor="text1"/>
                <w:szCs w:val="21"/>
              </w:rPr>
              <w:t>）</w:t>
            </w:r>
            <w:r>
              <w:rPr>
                <w:rFonts w:hint="eastAsia" w:ascii="宋体" w:hAnsi="宋体" w:cs="宋体"/>
                <w:color w:val="000000" w:themeColor="text1"/>
                <w:kern w:val="0"/>
                <w:szCs w:val="21"/>
              </w:rPr>
              <w:t>免费维保</w:t>
            </w:r>
            <w:r>
              <w:rPr>
                <w:rFonts w:ascii="宋体" w:hAnsi="宋体" w:cs="宋体"/>
                <w:color w:val="000000" w:themeColor="text1"/>
                <w:kern w:val="0"/>
                <w:szCs w:val="21"/>
              </w:rPr>
              <w:t>≥</w:t>
            </w:r>
            <w:r>
              <w:rPr>
                <w:rFonts w:hint="eastAsia" w:ascii="宋体" w:hAnsi="宋体" w:cs="宋体"/>
                <w:color w:val="000000" w:themeColor="text1"/>
                <w:kern w:val="0"/>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hint="eastAsia" w:asciiTheme="majorEastAsia" w:hAnsiTheme="majorEastAsia" w:eastAsiaTheme="majorEastAsia"/>
                <w:color w:val="000000" w:themeColor="text1"/>
                <w:kern w:val="0"/>
                <w:szCs w:val="21"/>
              </w:rPr>
              <w:t xml:space="preserve">2 </w:t>
            </w:r>
          </w:p>
        </w:tc>
        <w:tc>
          <w:tcPr>
            <w:tcW w:w="8952"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hint="eastAsia" w:asciiTheme="majorEastAsia" w:hAnsiTheme="majorEastAsia" w:eastAsiaTheme="majorEastAsia"/>
                <w:color w:val="000000" w:themeColor="text1"/>
                <w:szCs w:val="21"/>
              </w:rPr>
              <w:t>提供远程维修诊断系统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hint="eastAsia" w:asciiTheme="majorEastAsia" w:hAnsiTheme="majorEastAsia" w:eastAsiaTheme="majorEastAsia"/>
                <w:color w:val="000000" w:themeColor="text1"/>
                <w:kern w:val="0"/>
                <w:szCs w:val="21"/>
              </w:rPr>
              <w:t>3</w:t>
            </w:r>
          </w:p>
        </w:tc>
        <w:tc>
          <w:tcPr>
            <w:tcW w:w="8952"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hint="eastAsia" w:asciiTheme="majorEastAsia" w:hAnsiTheme="majorEastAsia" w:eastAsiaTheme="majorEastAsia"/>
                <w:color w:val="000000" w:themeColor="text1"/>
                <w:szCs w:val="21"/>
              </w:rPr>
              <w:t>终身免费提供故障及维修代码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16"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hint="eastAsia" w:asciiTheme="majorEastAsia" w:hAnsiTheme="majorEastAsia" w:eastAsiaTheme="majorEastAsia"/>
                <w:color w:val="000000" w:themeColor="text1"/>
                <w:kern w:val="0"/>
                <w:szCs w:val="21"/>
              </w:rPr>
              <w:t>4</w:t>
            </w:r>
          </w:p>
        </w:tc>
        <w:tc>
          <w:tcPr>
            <w:tcW w:w="8952"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hint="eastAsia" w:asciiTheme="majorEastAsia" w:hAnsiTheme="majorEastAsia" w:eastAsiaTheme="majorEastAsia"/>
                <w:color w:val="000000" w:themeColor="text1"/>
                <w:szCs w:val="21"/>
              </w:rPr>
              <w:t>中国大陆应有备件库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asciiTheme="majorEastAsia" w:hAnsiTheme="majorEastAsia" w:eastAsiaTheme="majorEastAsia"/>
                <w:color w:val="000000" w:themeColor="text1"/>
                <w:kern w:val="0"/>
                <w:szCs w:val="21"/>
              </w:rPr>
              <w:t>5</w:t>
            </w:r>
          </w:p>
        </w:tc>
        <w:tc>
          <w:tcPr>
            <w:tcW w:w="8952"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hint="eastAsia" w:asciiTheme="majorEastAsia" w:hAnsiTheme="majorEastAsia" w:eastAsiaTheme="majorEastAsia"/>
                <w:color w:val="000000" w:themeColor="text1"/>
                <w:szCs w:val="21"/>
              </w:rPr>
              <w:t>福建省内有厂家固定维修站并提供营业执照；省内维修工程师不少于两名，并提供证明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hint="eastAsia" w:asciiTheme="majorEastAsia" w:hAnsiTheme="majorEastAsia" w:eastAsiaTheme="majorEastAsia"/>
                <w:color w:val="000000" w:themeColor="text1"/>
                <w:kern w:val="0"/>
                <w:szCs w:val="21"/>
              </w:rPr>
              <w:t>6</w:t>
            </w:r>
          </w:p>
        </w:tc>
        <w:tc>
          <w:tcPr>
            <w:tcW w:w="8952"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hint="eastAsia" w:asciiTheme="majorEastAsia" w:hAnsiTheme="majorEastAsia" w:eastAsiaTheme="majorEastAsia"/>
                <w:color w:val="000000" w:themeColor="text1"/>
                <w:szCs w:val="21"/>
              </w:rPr>
              <w:t>提供免费保修电话，提供400或800报修电话号码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asciiTheme="majorEastAsia" w:hAnsiTheme="majorEastAsia" w:eastAsiaTheme="majorEastAsia"/>
                <w:color w:val="000000" w:themeColor="text1"/>
                <w:kern w:val="0"/>
                <w:szCs w:val="21"/>
              </w:rPr>
              <w:t>7</w:t>
            </w:r>
          </w:p>
        </w:tc>
        <w:tc>
          <w:tcPr>
            <w:tcW w:w="8952"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hint="eastAsia" w:asciiTheme="majorEastAsia" w:hAnsiTheme="majorEastAsia" w:eastAsiaTheme="majorEastAsia"/>
                <w:color w:val="000000" w:themeColor="text1"/>
                <w:szCs w:val="21"/>
              </w:rPr>
              <w:t>提供技术培训，保证使用人员能够正确操作，能正确使用设备各种功能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16"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hint="eastAsia" w:asciiTheme="majorEastAsia" w:hAnsiTheme="majorEastAsia" w:eastAsiaTheme="majorEastAsia"/>
                <w:color w:val="000000" w:themeColor="text1"/>
                <w:kern w:val="0"/>
                <w:szCs w:val="21"/>
              </w:rPr>
              <w:t>8</w:t>
            </w:r>
          </w:p>
        </w:tc>
        <w:tc>
          <w:tcPr>
            <w:tcW w:w="8952" w:type="dxa"/>
          </w:tcPr>
          <w:p>
            <w:pPr>
              <w:autoSpaceDE w:val="0"/>
              <w:autoSpaceDN w:val="0"/>
              <w:adjustRightInd w:val="0"/>
              <w:spacing w:line="300" w:lineRule="auto"/>
              <w:jc w:val="left"/>
              <w:rPr>
                <w:rFonts w:asciiTheme="majorEastAsia" w:hAnsiTheme="majorEastAsia" w:eastAsiaTheme="majorEastAsia"/>
                <w:color w:val="000000" w:themeColor="text1"/>
                <w:kern w:val="0"/>
                <w:szCs w:val="21"/>
              </w:rPr>
            </w:pPr>
            <w:r>
              <w:rPr>
                <w:rFonts w:hint="eastAsia" w:asciiTheme="majorEastAsia" w:hAnsiTheme="majorEastAsia" w:eastAsiaTheme="majorEastAsia"/>
                <w:color w:val="000000" w:themeColor="text1"/>
                <w:szCs w:val="21"/>
              </w:rPr>
              <w:t>提供设备运行、安装、使用环境要求及指导</w:t>
            </w:r>
          </w:p>
        </w:tc>
      </w:tr>
    </w:tbl>
    <w:p>
      <w:pPr>
        <w:autoSpaceDE w:val="0"/>
        <w:autoSpaceDN w:val="0"/>
        <w:adjustRightInd w:val="0"/>
        <w:spacing w:line="300" w:lineRule="auto"/>
        <w:jc w:val="left"/>
        <w:rPr>
          <w:rFonts w:asciiTheme="majorEastAsia" w:hAnsiTheme="majorEastAsia" w:eastAsiaTheme="majorEastAsia"/>
          <w:color w:val="000000" w:themeColor="text1"/>
          <w:kern w:val="0"/>
          <w:szCs w:val="21"/>
        </w:rPr>
      </w:pPr>
    </w:p>
    <w:p>
      <w:pPr>
        <w:autoSpaceDE w:val="0"/>
        <w:autoSpaceDN w:val="0"/>
        <w:adjustRightInd w:val="0"/>
        <w:spacing w:line="300" w:lineRule="auto"/>
        <w:jc w:val="left"/>
        <w:rPr>
          <w:rFonts w:asciiTheme="majorEastAsia" w:hAnsiTheme="majorEastAsia" w:eastAsiaTheme="majorEastAsia"/>
          <w:color w:val="000000" w:themeColor="text1"/>
          <w:kern w:val="0"/>
          <w:szCs w:val="21"/>
        </w:rPr>
      </w:pPr>
    </w:p>
    <w:p>
      <w:pPr>
        <w:spacing w:line="440" w:lineRule="exact"/>
        <w:jc w:val="center"/>
        <w:rPr>
          <w:rFonts w:asciiTheme="majorEastAsia" w:hAnsiTheme="majorEastAsia" w:eastAsiaTheme="majorEastAsia"/>
          <w:b/>
          <w:bCs/>
          <w:color w:val="000000" w:themeColor="text1"/>
          <w:sz w:val="24"/>
          <w:szCs w:val="32"/>
        </w:rPr>
      </w:pPr>
      <w:r>
        <w:rPr>
          <w:rFonts w:cs="宋体;SimSun" w:asciiTheme="majorEastAsia" w:hAnsiTheme="majorEastAsia" w:eastAsiaTheme="majorEastAsia"/>
          <w:b/>
          <w:bCs/>
          <w:color w:val="000000" w:themeColor="text1"/>
          <w:sz w:val="24"/>
        </w:rPr>
        <w:br w:type="page"/>
      </w:r>
      <w:r>
        <w:rPr>
          <w:rFonts w:hint="eastAsia" w:asciiTheme="majorEastAsia" w:hAnsiTheme="majorEastAsia" w:eastAsiaTheme="majorEastAsia"/>
          <w:b/>
          <w:bCs/>
          <w:color w:val="000000" w:themeColor="text1"/>
          <w:sz w:val="24"/>
          <w:szCs w:val="32"/>
        </w:rPr>
        <w:t>合同包3：3.0T磁共振成像系统参数及要求</w:t>
      </w:r>
    </w:p>
    <w:tbl>
      <w:tblPr>
        <w:tblStyle w:val="35"/>
        <w:tblW w:w="8909"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5"/>
        <w:gridCol w:w="2732"/>
        <w:gridCol w:w="2198"/>
        <w:gridCol w:w="269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right w:val="single" w:color="auto" w:sz="4" w:space="0"/>
            </w:tcBorders>
            <w:vAlign w:val="center"/>
          </w:tcPr>
          <w:p>
            <w:pPr>
              <w:jc w:val="center"/>
              <w:rPr>
                <w:rFonts w:ascii="Arial" w:hAnsi="Arial" w:cs="Arial"/>
                <w:b/>
                <w:caps/>
                <w:color w:val="000000" w:themeColor="text1"/>
                <w:szCs w:val="21"/>
              </w:rPr>
            </w:pPr>
            <w:r>
              <w:rPr>
                <w:rFonts w:ascii="Arial" w:hAnsi="宋体" w:cs="Arial"/>
                <w:b/>
                <w:caps/>
                <w:color w:val="000000" w:themeColor="text1"/>
                <w:szCs w:val="21"/>
              </w:rPr>
              <w:t>序号</w:t>
            </w:r>
          </w:p>
        </w:tc>
        <w:tc>
          <w:tcPr>
            <w:tcW w:w="2732" w:type="dxa"/>
            <w:tcBorders>
              <w:top w:val="single" w:color="auto" w:sz="4" w:space="0"/>
              <w:left w:val="single" w:color="auto" w:sz="4" w:space="0"/>
              <w:right w:val="single" w:color="auto" w:sz="4" w:space="0"/>
            </w:tcBorders>
            <w:vAlign w:val="center"/>
          </w:tcPr>
          <w:p>
            <w:pPr>
              <w:jc w:val="center"/>
              <w:rPr>
                <w:rFonts w:ascii="Arial" w:hAnsi="Arial" w:cs="Arial"/>
                <w:b/>
                <w:caps/>
                <w:color w:val="000000" w:themeColor="text1"/>
                <w:szCs w:val="21"/>
              </w:rPr>
            </w:pPr>
            <w:r>
              <w:rPr>
                <w:rFonts w:ascii="Arial" w:hAnsi="宋体" w:cs="Arial"/>
                <w:b/>
                <w:caps/>
                <w:color w:val="000000" w:themeColor="text1"/>
                <w:szCs w:val="21"/>
              </w:rPr>
              <w:t>技术参数</w:t>
            </w:r>
          </w:p>
        </w:tc>
        <w:tc>
          <w:tcPr>
            <w:tcW w:w="4892" w:type="dxa"/>
            <w:gridSpan w:val="2"/>
            <w:tcBorders>
              <w:top w:val="single" w:color="auto" w:sz="4" w:space="0"/>
              <w:left w:val="single" w:color="auto" w:sz="4" w:space="0"/>
              <w:right w:val="single" w:color="auto" w:sz="4" w:space="0"/>
            </w:tcBorders>
            <w:vAlign w:val="center"/>
          </w:tcPr>
          <w:p>
            <w:pPr>
              <w:jc w:val="center"/>
              <w:rPr>
                <w:rFonts w:ascii="Arial" w:hAnsi="Arial" w:cs="Arial"/>
                <w:b/>
                <w:caps/>
                <w:color w:val="000000" w:themeColor="text1"/>
                <w:szCs w:val="21"/>
              </w:rPr>
            </w:pPr>
            <w:r>
              <w:rPr>
                <w:rFonts w:ascii="Arial" w:hAnsi="宋体" w:cs="Arial"/>
                <w:b/>
                <w:caps/>
                <w:color w:val="000000" w:themeColor="text1"/>
                <w:szCs w:val="21"/>
              </w:rPr>
              <w:t>招标要求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8" w:hRule="atLeast"/>
          <w:jc w:val="center"/>
        </w:trPr>
        <w:tc>
          <w:tcPr>
            <w:tcW w:w="1285" w:type="dxa"/>
            <w:tcBorders>
              <w:right w:val="single" w:color="auto" w:sz="4" w:space="0"/>
            </w:tcBorders>
            <w:vAlign w:val="center"/>
          </w:tcPr>
          <w:p>
            <w:pPr>
              <w:jc w:val="left"/>
              <w:rPr>
                <w:rFonts w:ascii="Arial" w:hAnsi="Arial" w:cs="Arial"/>
                <w:caps/>
                <w:color w:val="000000" w:themeColor="text1"/>
                <w:szCs w:val="21"/>
              </w:rPr>
            </w:pPr>
            <w:r>
              <w:rPr>
                <w:rFonts w:hint="eastAsia" w:ascii="宋体" w:hAnsi="宋体"/>
                <w:b/>
                <w:color w:val="000000" w:themeColor="text1"/>
                <w:sz w:val="24"/>
              </w:rPr>
              <w:t xml:space="preserve">* </w:t>
            </w:r>
            <w:r>
              <w:rPr>
                <w:rFonts w:ascii="Arial" w:hAnsi="Arial" w:cs="Arial"/>
                <w:b/>
                <w:caps/>
                <w:color w:val="000000" w:themeColor="text1"/>
                <w:szCs w:val="21"/>
              </w:rPr>
              <w:t>1</w:t>
            </w:r>
          </w:p>
        </w:tc>
        <w:tc>
          <w:tcPr>
            <w:tcW w:w="7624" w:type="dxa"/>
            <w:gridSpan w:val="3"/>
            <w:tcBorders>
              <w:left w:val="single" w:color="auto" w:sz="4" w:space="0"/>
              <w:right w:val="single" w:color="auto" w:sz="4" w:space="0"/>
            </w:tcBorders>
            <w:vAlign w:val="center"/>
          </w:tcPr>
          <w:p>
            <w:pPr>
              <w:jc w:val="left"/>
              <w:rPr>
                <w:rFonts w:ascii="Arial" w:hAnsi="Arial" w:cs="Arial"/>
                <w:caps/>
                <w:color w:val="000000" w:themeColor="text1"/>
                <w:szCs w:val="21"/>
              </w:rPr>
            </w:pPr>
            <w:r>
              <w:rPr>
                <w:rFonts w:ascii="Arial" w:hAnsi="宋体" w:cs="Arial"/>
                <w:b/>
                <w:caps/>
                <w:color w:val="000000" w:themeColor="text1"/>
                <w:szCs w:val="21"/>
              </w:rPr>
              <w:t>总体要求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39" w:hRule="atLeast"/>
          <w:jc w:val="center"/>
        </w:trPr>
        <w:tc>
          <w:tcPr>
            <w:tcW w:w="8909" w:type="dxa"/>
            <w:gridSpan w:val="4"/>
            <w:tcBorders>
              <w:right w:val="single" w:color="auto" w:sz="4" w:space="0"/>
            </w:tcBorders>
            <w:vAlign w:val="center"/>
          </w:tcPr>
          <w:p>
            <w:pPr>
              <w:jc w:val="left"/>
              <w:rPr>
                <w:rFonts w:ascii="宋体" w:hAnsi="宋体" w:cs="宋体"/>
                <w:b/>
                <w:caps/>
                <w:color w:val="000000" w:themeColor="text1"/>
                <w:szCs w:val="21"/>
              </w:rPr>
            </w:pPr>
            <w:r>
              <w:rPr>
                <w:rFonts w:hint="eastAsia" w:ascii="宋体" w:hAnsi="宋体" w:cs="宋体"/>
                <w:b/>
                <w:caps/>
                <w:color w:val="000000" w:themeColor="text1"/>
                <w:szCs w:val="21"/>
              </w:rPr>
              <w:t>1.除对该技术参数偏离表所涉的技术要求外，所投设备经CFDA注册的所有后处理技术、线圈、序列及其他技术和配置</w:t>
            </w:r>
            <w:r>
              <w:rPr>
                <w:rFonts w:hint="eastAsia" w:ascii="宋体" w:hAnsi="宋体" w:cs="宋体"/>
                <w:b/>
                <w:color w:val="000000" w:themeColor="text1"/>
                <w:kern w:val="0"/>
                <w:szCs w:val="21"/>
              </w:rPr>
              <w:t>等除另有规定外</w:t>
            </w:r>
            <w:r>
              <w:rPr>
                <w:rFonts w:hint="eastAsia" w:ascii="宋体" w:hAnsi="宋体" w:cs="宋体"/>
                <w:b/>
                <w:caps/>
                <w:color w:val="000000" w:themeColor="text1"/>
                <w:szCs w:val="21"/>
              </w:rPr>
              <w:t>均应提供</w:t>
            </w:r>
            <w:r>
              <w:rPr>
                <w:rFonts w:hint="eastAsia" w:asciiTheme="majorEastAsia" w:hAnsiTheme="majorEastAsia" w:eastAsiaTheme="majorEastAsia"/>
                <w:b/>
                <w:color w:val="000000" w:themeColor="text1"/>
                <w:szCs w:val="21"/>
              </w:rPr>
              <w:t>（提供技术白皮书）</w:t>
            </w:r>
            <w:r>
              <w:rPr>
                <w:rFonts w:hint="eastAsia" w:ascii="宋体" w:hAnsi="宋体" w:cs="宋体"/>
                <w:b/>
                <w:caps/>
                <w:color w:val="000000" w:themeColor="text1"/>
                <w:szCs w:val="21"/>
              </w:rPr>
              <w:t>。</w:t>
            </w:r>
          </w:p>
          <w:p>
            <w:pPr>
              <w:jc w:val="left"/>
              <w:rPr>
                <w:rFonts w:ascii="宋体" w:hAnsi="宋体" w:cs="宋体"/>
                <w:b/>
                <w:caps/>
                <w:color w:val="000000" w:themeColor="text1"/>
                <w:szCs w:val="21"/>
              </w:rPr>
            </w:pPr>
            <w:r>
              <w:rPr>
                <w:rFonts w:hint="eastAsia" w:ascii="宋体" w:hAnsi="宋体" w:cs="宋体"/>
                <w:b/>
                <w:caps/>
                <w:color w:val="000000" w:themeColor="text1"/>
                <w:szCs w:val="21"/>
              </w:rPr>
              <w:t>2.</w:t>
            </w:r>
            <w:r>
              <w:rPr>
                <w:rFonts w:hint="eastAsia" w:ascii="宋体" w:hAnsi="宋体" w:cs="宋体"/>
                <w:b/>
                <w:color w:val="000000" w:themeColor="text1"/>
                <w:kern w:val="0"/>
                <w:szCs w:val="21"/>
              </w:rPr>
              <w:t xml:space="preserve"> 整机</w:t>
            </w:r>
            <w:r>
              <w:rPr>
                <w:rFonts w:hint="eastAsia" w:ascii="宋体" w:hAnsi="宋体" w:cs="宋体"/>
                <w:b/>
                <w:caps/>
                <w:color w:val="000000" w:themeColor="text1"/>
                <w:szCs w:val="21"/>
              </w:rPr>
              <w:t>（含磁体、线圈、液氦以及所配置的第三方产品等）</w:t>
            </w:r>
            <w:r>
              <w:rPr>
                <w:rFonts w:hint="eastAsia" w:ascii="宋体" w:hAnsi="宋体" w:cs="宋体"/>
                <w:b/>
                <w:color w:val="000000" w:themeColor="text1"/>
                <w:kern w:val="0"/>
                <w:szCs w:val="21"/>
              </w:rPr>
              <w:t>免费维保</w:t>
            </w:r>
            <w:r>
              <w:rPr>
                <w:rFonts w:ascii="宋体" w:hAnsi="宋体" w:cs="宋体"/>
                <w:b/>
                <w:color w:val="000000" w:themeColor="text1"/>
                <w:kern w:val="0"/>
                <w:szCs w:val="21"/>
              </w:rPr>
              <w:t>≥</w:t>
            </w:r>
            <w:r>
              <w:rPr>
                <w:rFonts w:hint="eastAsia" w:ascii="宋体" w:hAnsi="宋体" w:cs="宋体"/>
                <w:b/>
                <w:color w:val="000000" w:themeColor="text1"/>
                <w:kern w:val="0"/>
                <w:szCs w:val="21"/>
              </w:rPr>
              <w:t>2年。</w:t>
            </w:r>
          </w:p>
          <w:p>
            <w:pPr>
              <w:jc w:val="left"/>
              <w:rPr>
                <w:rFonts w:ascii="宋体" w:hAnsi="宋体" w:cs="宋体"/>
                <w:b/>
                <w:caps/>
                <w:color w:val="000000" w:themeColor="text1"/>
                <w:szCs w:val="21"/>
              </w:rPr>
            </w:pPr>
            <w:r>
              <w:rPr>
                <w:rFonts w:hint="eastAsia" w:ascii="宋体" w:hAnsi="宋体" w:cs="宋体"/>
                <w:b/>
                <w:caps/>
                <w:color w:val="000000" w:themeColor="text1"/>
                <w:szCs w:val="21"/>
              </w:rPr>
              <w:t>3.维保期结束后应承诺原厂整机维保（含磁体、线圈、液氦以及所配置的第三方产品等）的年维保费原则上不得高于中标价的5%，提供承诺函并根据各家医院实际需求与中标商自行协商,但须按照相关法律法规及流程执行。</w:t>
            </w:r>
          </w:p>
          <w:p>
            <w:pPr>
              <w:widowControl/>
              <w:adjustRightInd w:val="0"/>
              <w:snapToGrid w:val="0"/>
              <w:spacing w:line="300" w:lineRule="auto"/>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4.须提供技术白皮书和权威检测机构出具的检测报告复印件并加盖制造商公章佐证技术参数，若技术白皮书与检测机构出具的检测报告不一致的，以检测机构出具的检测报告为准。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5" w:hRule="atLeast"/>
          <w:jc w:val="center"/>
        </w:trPr>
        <w:tc>
          <w:tcPr>
            <w:tcW w:w="1285" w:type="dxa"/>
            <w:tcBorders>
              <w:right w:val="single" w:color="auto" w:sz="4" w:space="0"/>
            </w:tcBorders>
            <w:vAlign w:val="center"/>
          </w:tcPr>
          <w:p>
            <w:pPr>
              <w:jc w:val="left"/>
              <w:rPr>
                <w:rFonts w:ascii="Arial" w:hAnsi="Arial" w:cs="Arial"/>
                <w:b/>
                <w:color w:val="000000" w:themeColor="text1"/>
                <w:szCs w:val="21"/>
              </w:rPr>
            </w:pPr>
            <w:r>
              <w:rPr>
                <w:rFonts w:ascii="Arial" w:hAnsi="Arial" w:cs="Arial"/>
                <w:b/>
                <w:color w:val="000000" w:themeColor="text1"/>
                <w:szCs w:val="21"/>
              </w:rPr>
              <w:t>2</w:t>
            </w:r>
          </w:p>
        </w:tc>
        <w:tc>
          <w:tcPr>
            <w:tcW w:w="4930" w:type="dxa"/>
            <w:gridSpan w:val="2"/>
            <w:tcBorders>
              <w:left w:val="single" w:color="auto" w:sz="4" w:space="0"/>
              <w:right w:val="single" w:color="auto" w:sz="4" w:space="0"/>
            </w:tcBorders>
            <w:vAlign w:val="center"/>
          </w:tcPr>
          <w:p>
            <w:pPr>
              <w:jc w:val="left"/>
              <w:rPr>
                <w:rFonts w:ascii="Arial" w:hAnsi="Arial" w:cs="Arial"/>
                <w:b/>
                <w:color w:val="000000" w:themeColor="text1"/>
                <w:szCs w:val="21"/>
              </w:rPr>
            </w:pPr>
            <w:r>
              <w:rPr>
                <w:rFonts w:ascii="Arial" w:hAnsi="宋体" w:cs="Arial"/>
                <w:b/>
                <w:color w:val="000000" w:themeColor="text1"/>
                <w:szCs w:val="21"/>
              </w:rPr>
              <w:t>磁体系统</w:t>
            </w:r>
          </w:p>
        </w:tc>
        <w:tc>
          <w:tcPr>
            <w:tcW w:w="2694" w:type="dxa"/>
            <w:tcBorders>
              <w:left w:val="single" w:color="auto" w:sz="4" w:space="0"/>
              <w:right w:val="single" w:color="auto" w:sz="4" w:space="0"/>
            </w:tcBorders>
            <w:vAlign w:val="center"/>
          </w:tcPr>
          <w:p>
            <w:pPr>
              <w:jc w:val="left"/>
              <w:rPr>
                <w:rFonts w:ascii="Arial" w:hAnsi="Arial" w:cs="Arial"/>
                <w:b/>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6"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2.1</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磁体类型</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超导磁体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2.2</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磁场强度</w:t>
            </w:r>
          </w:p>
        </w:tc>
        <w:tc>
          <w:tcPr>
            <w:tcW w:w="2694" w:type="dxa"/>
            <w:vAlign w:val="center"/>
          </w:tcPr>
          <w:p>
            <w:pPr>
              <w:jc w:val="left"/>
              <w:rPr>
                <w:rFonts w:ascii="Arial" w:hAnsi="Arial" w:cs="Arial"/>
                <w:color w:val="000000" w:themeColor="text1"/>
                <w:szCs w:val="21"/>
              </w:rPr>
            </w:pPr>
            <w:r>
              <w:rPr>
                <w:rFonts w:hint="eastAsia" w:ascii="Arial" w:hAnsi="Arial" w:cs="Arial"/>
                <w:color w:val="000000" w:themeColor="text1"/>
                <w:szCs w:val="21"/>
              </w:rPr>
              <w:t>3</w:t>
            </w:r>
            <w:r>
              <w:rPr>
                <w:rFonts w:ascii="Arial" w:hAnsi="Arial" w:cs="Arial"/>
                <w:color w:val="000000" w:themeColor="text1"/>
                <w:szCs w:val="21"/>
              </w:rPr>
              <w:t>.</w:t>
            </w:r>
            <w:r>
              <w:rPr>
                <w:rFonts w:hint="eastAsia" w:ascii="Arial" w:hAnsi="Arial" w:cs="Arial"/>
                <w:color w:val="000000" w:themeColor="text1"/>
                <w:szCs w:val="21"/>
              </w:rPr>
              <w:t>0</w:t>
            </w:r>
            <w:r>
              <w:rPr>
                <w:rFonts w:ascii="Arial" w:hAnsi="Arial" w:cs="Arial"/>
                <w:color w:val="000000" w:themeColor="text1"/>
                <w:szCs w:val="21"/>
              </w:rPr>
              <w:t>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0"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2.3</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屏蔽方式</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主动屏蔽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2.4</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抗外界电磁干扰屏蔽</w:t>
            </w:r>
            <w:r>
              <w:rPr>
                <w:rFonts w:hint="eastAsia" w:ascii="Arial" w:hAnsi="宋体" w:cs="Arial"/>
                <w:color w:val="000000" w:themeColor="text1"/>
                <w:szCs w:val="21"/>
              </w:rPr>
              <w:t>技术</w:t>
            </w:r>
          </w:p>
        </w:tc>
        <w:tc>
          <w:tcPr>
            <w:tcW w:w="2694" w:type="dxa"/>
            <w:vAlign w:val="center"/>
          </w:tcPr>
          <w:p>
            <w:pPr>
              <w:jc w:val="left"/>
              <w:rPr>
                <w:rFonts w:ascii="Arial" w:hAnsi="Arial" w:cs="Arial"/>
                <w:color w:val="000000" w:themeColor="text1"/>
                <w:szCs w:val="21"/>
              </w:rPr>
            </w:pPr>
            <w:r>
              <w:rPr>
                <w:rFonts w:hint="eastAsia"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2.5</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匀场方式</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主动</w:t>
            </w:r>
            <w:r>
              <w:rPr>
                <w:rFonts w:ascii="Arial" w:hAnsi="Arial" w:cs="Arial"/>
                <w:color w:val="000000" w:themeColor="text1"/>
                <w:szCs w:val="21"/>
              </w:rPr>
              <w:t>+</w:t>
            </w:r>
            <w:r>
              <w:rPr>
                <w:rFonts w:ascii="Arial" w:hAnsi="宋体" w:cs="Arial"/>
                <w:color w:val="000000" w:themeColor="text1"/>
                <w:szCs w:val="21"/>
              </w:rPr>
              <w:t>被动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2.6</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磁场稳定度</w:t>
            </w:r>
          </w:p>
        </w:tc>
        <w:tc>
          <w:tcPr>
            <w:tcW w:w="2694" w:type="dxa"/>
            <w:vAlign w:val="center"/>
          </w:tcPr>
          <w:p>
            <w:pPr>
              <w:rPr>
                <w:rFonts w:ascii="Arial" w:hAnsi="Arial" w:cs="Arial"/>
                <w:color w:val="000000" w:themeColor="text1"/>
                <w:sz w:val="20"/>
              </w:rPr>
            </w:pPr>
            <w:r>
              <w:rPr>
                <w:rFonts w:ascii="Arial" w:hAnsi="Arial" w:cs="Arial"/>
                <w:color w:val="000000" w:themeColor="text1"/>
                <w:sz w:val="20"/>
              </w:rPr>
              <w:t>&lt;0.1ppm/hour</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2.</w:t>
            </w:r>
            <w:r>
              <w:rPr>
                <w:rFonts w:hint="eastAsia" w:ascii="Arial" w:hAnsi="Arial" w:cs="Arial"/>
                <w:color w:val="000000" w:themeColor="text1"/>
                <w:szCs w:val="21"/>
              </w:rPr>
              <w:t>7</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三维动态匀场</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2.8</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三维匀场容积空间</w:t>
            </w:r>
          </w:p>
        </w:tc>
        <w:tc>
          <w:tcPr>
            <w:tcW w:w="2694"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圆柱形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2.9</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匀场通道数</w:t>
            </w:r>
          </w:p>
        </w:tc>
        <w:tc>
          <w:tcPr>
            <w:tcW w:w="2694" w:type="dxa"/>
            <w:vAlign w:val="center"/>
          </w:tcPr>
          <w:p>
            <w:pPr>
              <w:jc w:val="left"/>
              <w:rPr>
                <w:rFonts w:ascii="Arial" w:hAnsi="宋体"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8个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2.9.1</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线性匀场（一阶匀场）通道数</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3个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2.</w:t>
            </w:r>
            <w:r>
              <w:rPr>
                <w:rFonts w:hint="eastAsia" w:ascii="Arial" w:hAnsi="Arial" w:cs="Arial"/>
                <w:color w:val="000000" w:themeColor="text1"/>
                <w:szCs w:val="21"/>
              </w:rPr>
              <w:t>10</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10cm DSV</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≤0.0</w:t>
            </w:r>
            <w:r>
              <w:rPr>
                <w:rFonts w:hint="eastAsia" w:ascii="Arial" w:hAnsi="Arial" w:cs="Arial"/>
                <w:color w:val="000000" w:themeColor="text1"/>
                <w:szCs w:val="21"/>
              </w:rPr>
              <w:t>03</w:t>
            </w:r>
            <w:r>
              <w:rPr>
                <w:rFonts w:ascii="Arial" w:hAnsi="Arial" w:cs="Arial"/>
                <w:color w:val="000000" w:themeColor="text1"/>
                <w:szCs w:val="21"/>
              </w:rPr>
              <w:t>ppm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2.</w:t>
            </w:r>
            <w:r>
              <w:rPr>
                <w:rFonts w:hint="eastAsia" w:ascii="Arial" w:hAnsi="Arial" w:cs="Arial"/>
                <w:color w:val="000000" w:themeColor="text1"/>
                <w:szCs w:val="21"/>
              </w:rPr>
              <w:t>11</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20cm DSV</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≤0.0</w:t>
            </w:r>
            <w:r>
              <w:rPr>
                <w:rFonts w:hint="eastAsia" w:ascii="Arial" w:hAnsi="Arial" w:cs="Arial"/>
                <w:color w:val="000000" w:themeColor="text1"/>
                <w:szCs w:val="21"/>
              </w:rPr>
              <w:t>3</w:t>
            </w:r>
            <w:r>
              <w:rPr>
                <w:rFonts w:ascii="Arial" w:hAnsi="Arial" w:cs="Arial"/>
                <w:color w:val="000000" w:themeColor="text1"/>
                <w:szCs w:val="21"/>
              </w:rPr>
              <w:t>ppm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2.</w:t>
            </w:r>
            <w:r>
              <w:rPr>
                <w:rFonts w:hint="eastAsia" w:ascii="Arial" w:hAnsi="Arial" w:cs="Arial"/>
                <w:color w:val="000000" w:themeColor="text1"/>
                <w:szCs w:val="21"/>
              </w:rPr>
              <w:t>12</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30cm DSV</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≤0.</w:t>
            </w:r>
            <w:r>
              <w:rPr>
                <w:rFonts w:hint="eastAsia" w:ascii="Arial" w:hAnsi="Arial" w:cs="Arial"/>
                <w:color w:val="000000" w:themeColor="text1"/>
                <w:szCs w:val="21"/>
              </w:rPr>
              <w:t>15</w:t>
            </w:r>
            <w:r>
              <w:rPr>
                <w:rFonts w:ascii="Arial" w:hAnsi="Arial" w:cs="Arial"/>
                <w:color w:val="000000" w:themeColor="text1"/>
                <w:szCs w:val="21"/>
              </w:rPr>
              <w:t>ppm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宋体" w:hAnsi="宋体"/>
                <w:b/>
                <w:color w:val="000000" w:themeColor="text1"/>
                <w:sz w:val="24"/>
              </w:rPr>
              <w:t xml:space="preserve">* </w:t>
            </w:r>
            <w:r>
              <w:rPr>
                <w:rFonts w:ascii="Arial" w:hAnsi="Arial" w:cs="Arial"/>
                <w:color w:val="000000" w:themeColor="text1"/>
                <w:szCs w:val="21"/>
              </w:rPr>
              <w:t>2.</w:t>
            </w:r>
            <w:r>
              <w:rPr>
                <w:rFonts w:hint="eastAsia" w:ascii="Arial" w:hAnsi="Arial" w:cs="Arial"/>
                <w:color w:val="000000" w:themeColor="text1"/>
                <w:szCs w:val="21"/>
              </w:rPr>
              <w:t>13</w:t>
            </w:r>
          </w:p>
        </w:tc>
        <w:tc>
          <w:tcPr>
            <w:tcW w:w="4930" w:type="dxa"/>
            <w:gridSpan w:val="2"/>
            <w:vAlign w:val="center"/>
          </w:tcPr>
          <w:p>
            <w:pPr>
              <w:jc w:val="left"/>
              <w:rPr>
                <w:rFonts w:ascii="Arial" w:hAnsi="宋体" w:cs="Arial"/>
                <w:color w:val="000000" w:themeColor="text1"/>
                <w:szCs w:val="21"/>
              </w:rPr>
            </w:pPr>
            <w:r>
              <w:rPr>
                <w:rFonts w:ascii="Arial" w:hAnsi="Arial" w:cs="Arial"/>
                <w:color w:val="000000" w:themeColor="text1"/>
                <w:szCs w:val="21"/>
              </w:rPr>
              <w:t>40cm DSV</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≤0.6ppm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2.</w:t>
            </w:r>
            <w:r>
              <w:rPr>
                <w:rFonts w:hint="eastAsia" w:ascii="Arial" w:hAnsi="Arial" w:cs="Arial"/>
                <w:color w:val="000000" w:themeColor="text1"/>
                <w:szCs w:val="21"/>
              </w:rPr>
              <w:t>14</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液氦</w:t>
            </w:r>
            <w:r>
              <w:rPr>
                <w:rFonts w:hint="eastAsia" w:ascii="Arial" w:hAnsi="宋体" w:cs="Arial"/>
                <w:color w:val="000000" w:themeColor="text1"/>
                <w:szCs w:val="21"/>
              </w:rPr>
              <w:t>填充周期</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5</w:t>
            </w:r>
            <w:r>
              <w:rPr>
                <w:rFonts w:ascii="Arial" w:hAnsi="宋体" w:cs="Arial"/>
                <w:color w:val="000000" w:themeColor="text1"/>
                <w:szCs w:val="21"/>
              </w:rPr>
              <w:t>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2.15</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液氦消耗量(</w:t>
            </w:r>
            <w:r>
              <w:rPr>
                <w:rFonts w:hint="eastAsia" w:ascii="Arial" w:hAnsi="宋体" w:cs="Arial"/>
                <w:color w:val="000000" w:themeColor="text1"/>
                <w:szCs w:val="21"/>
              </w:rPr>
              <w:t>正常使用)</w:t>
            </w:r>
          </w:p>
        </w:tc>
        <w:tc>
          <w:tcPr>
            <w:tcW w:w="2694" w:type="dxa"/>
            <w:vAlign w:val="center"/>
          </w:tcPr>
          <w:p>
            <w:pPr>
              <w:jc w:val="left"/>
              <w:rPr>
                <w:rFonts w:ascii="Arial" w:hAnsi="Arial" w:cs="Arial"/>
                <w:color w:val="000000" w:themeColor="text1"/>
                <w:szCs w:val="21"/>
              </w:rPr>
            </w:pPr>
            <w:r>
              <w:rPr>
                <w:rFonts w:hint="eastAsia" w:ascii="Arial" w:hAnsi="Arial" w:cs="Arial"/>
                <w:color w:val="000000" w:themeColor="text1"/>
                <w:szCs w:val="21"/>
              </w:rPr>
              <w:t>零消耗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2.1</w:t>
            </w:r>
            <w:r>
              <w:rPr>
                <w:rFonts w:ascii="Arial" w:hAnsi="Arial" w:cs="Arial"/>
                <w:color w:val="000000" w:themeColor="text1"/>
                <w:szCs w:val="21"/>
              </w:rPr>
              <w:t>6</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磁体长度（不含外壳）</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1</w:t>
            </w:r>
            <w:r>
              <w:rPr>
                <w:rFonts w:ascii="Arial" w:hAnsi="Arial" w:cs="Arial"/>
                <w:color w:val="000000" w:themeColor="text1"/>
                <w:szCs w:val="21"/>
              </w:rPr>
              <w:t xml:space="preserve">63 cm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2.17</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磁体最小孔径</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≥70 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w:t>
            </w:r>
            <w:r>
              <w:rPr>
                <w:rFonts w:ascii="Arial" w:hAnsi="Arial" w:cs="Arial"/>
                <w:color w:val="000000" w:themeColor="text1"/>
                <w:szCs w:val="21"/>
              </w:rPr>
              <w:t>18</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五高斯磁力线X</w:t>
            </w:r>
            <w:r>
              <w:rPr>
                <w:rFonts w:hint="eastAsia" w:ascii="Arial" w:hAnsi="宋体" w:cs="Arial"/>
                <w:color w:val="000000" w:themeColor="text1"/>
                <w:szCs w:val="21"/>
              </w:rPr>
              <w:t>、</w:t>
            </w:r>
            <w:r>
              <w:rPr>
                <w:rFonts w:ascii="Arial" w:hAnsi="宋体" w:cs="Arial"/>
                <w:color w:val="000000" w:themeColor="text1"/>
                <w:szCs w:val="21"/>
              </w:rPr>
              <w:t>Y轴</w:t>
            </w:r>
          </w:p>
        </w:tc>
        <w:tc>
          <w:tcPr>
            <w:tcW w:w="2694" w:type="dxa"/>
            <w:vAlign w:val="center"/>
          </w:tcPr>
          <w:p>
            <w:pPr>
              <w:rPr>
                <w:rFonts w:ascii="Arial" w:hAnsi="Arial" w:cs="Arial"/>
                <w:color w:val="000000" w:themeColor="text1"/>
                <w:sz w:val="20"/>
              </w:rPr>
            </w:pPr>
            <w:r>
              <w:rPr>
                <w:rFonts w:ascii="Arial" w:hAnsi="Arial" w:cs="Arial"/>
                <w:color w:val="000000" w:themeColor="text1"/>
                <w:sz w:val="20"/>
              </w:rPr>
              <w:t>≤3.0m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2.19</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五高斯磁力线Z 轴</w:t>
            </w:r>
          </w:p>
        </w:tc>
        <w:tc>
          <w:tcPr>
            <w:tcW w:w="2694" w:type="dxa"/>
            <w:vAlign w:val="center"/>
          </w:tcPr>
          <w:p>
            <w:pPr>
              <w:rPr>
                <w:rFonts w:ascii="Arial" w:hAnsi="Arial" w:cs="Arial"/>
                <w:color w:val="000000" w:themeColor="text1"/>
                <w:sz w:val="20"/>
              </w:rPr>
            </w:pPr>
            <w:r>
              <w:rPr>
                <w:rFonts w:ascii="Arial" w:hAnsi="Arial" w:cs="Arial"/>
                <w:color w:val="000000" w:themeColor="text1"/>
                <w:sz w:val="20"/>
              </w:rPr>
              <w:t>≤5.0m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w:t>
            </w:r>
            <w:r>
              <w:rPr>
                <w:rFonts w:ascii="Arial" w:hAnsi="Arial" w:cs="Arial"/>
                <w:color w:val="000000" w:themeColor="text1"/>
                <w:szCs w:val="21"/>
              </w:rPr>
              <w:t>20</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一</w:t>
            </w:r>
            <w:r>
              <w:rPr>
                <w:rFonts w:ascii="Arial" w:hAnsi="宋体" w:cs="Arial"/>
                <w:color w:val="000000" w:themeColor="text1"/>
                <w:szCs w:val="21"/>
              </w:rPr>
              <w:t>高斯磁力线X</w:t>
            </w:r>
            <w:r>
              <w:rPr>
                <w:rFonts w:hint="eastAsia" w:ascii="Arial" w:hAnsi="宋体" w:cs="Arial"/>
                <w:color w:val="000000" w:themeColor="text1"/>
                <w:szCs w:val="21"/>
              </w:rPr>
              <w:t>、</w:t>
            </w:r>
            <w:r>
              <w:rPr>
                <w:rFonts w:ascii="Arial" w:hAnsi="宋体" w:cs="Arial"/>
                <w:color w:val="000000" w:themeColor="text1"/>
                <w:szCs w:val="21"/>
              </w:rPr>
              <w:t>Y轴</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 w:val="20"/>
              </w:rPr>
              <w:t>≤4.8m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w:t>
            </w:r>
            <w:r>
              <w:rPr>
                <w:rFonts w:ascii="Arial" w:hAnsi="Arial" w:cs="Arial"/>
                <w:color w:val="000000" w:themeColor="text1"/>
                <w:szCs w:val="21"/>
              </w:rPr>
              <w:t>21</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一</w:t>
            </w:r>
            <w:r>
              <w:rPr>
                <w:rFonts w:ascii="Arial" w:hAnsi="宋体" w:cs="Arial"/>
                <w:color w:val="000000" w:themeColor="text1"/>
                <w:szCs w:val="21"/>
              </w:rPr>
              <w:t>高斯磁力线Z 轴</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 w:val="20"/>
              </w:rPr>
              <w:t>≤7.9m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2.</w:t>
            </w:r>
            <w:r>
              <w:rPr>
                <w:rFonts w:hint="eastAsia" w:ascii="Arial" w:hAnsi="Arial" w:cs="Arial"/>
                <w:color w:val="000000" w:themeColor="text1"/>
                <w:szCs w:val="21"/>
              </w:rPr>
              <w:t>2</w:t>
            </w:r>
            <w:r>
              <w:rPr>
                <w:rFonts w:ascii="Arial" w:hAnsi="Arial" w:cs="Arial"/>
                <w:color w:val="000000" w:themeColor="text1"/>
                <w:szCs w:val="21"/>
              </w:rPr>
              <w:t>2</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磁体重量</w:t>
            </w:r>
            <w:r>
              <w:rPr>
                <w:rFonts w:hint="eastAsia" w:ascii="Arial" w:hAnsi="宋体" w:cs="Arial"/>
                <w:color w:val="000000" w:themeColor="text1"/>
                <w:szCs w:val="21"/>
              </w:rPr>
              <w:t>(含液氦)</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6000</w:t>
            </w:r>
            <w:r>
              <w:rPr>
                <w:rFonts w:ascii="Arial" w:hAnsi="Arial" w:cs="Arial"/>
                <w:color w:val="000000" w:themeColor="text1"/>
                <w:szCs w:val="21"/>
              </w:rPr>
              <w:t>kg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w:t>
            </w:r>
            <w:r>
              <w:rPr>
                <w:rFonts w:ascii="Arial" w:hAnsi="Arial" w:cs="Arial"/>
                <w:color w:val="000000" w:themeColor="text1"/>
                <w:szCs w:val="21"/>
              </w:rPr>
              <w:t>23</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 xml:space="preserve">液氦容量 </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920</w:t>
            </w:r>
            <w:r>
              <w:rPr>
                <w:rFonts w:ascii="Arial" w:hAnsi="Arial" w:cs="Arial"/>
                <w:color w:val="000000" w:themeColor="text1"/>
                <w:sz w:val="20"/>
              </w:rPr>
              <w:t>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rFonts w:ascii="Arial" w:hAnsi="Arial" w:cs="Arial"/>
                <w:b/>
                <w:color w:val="000000" w:themeColor="text1"/>
                <w:szCs w:val="21"/>
              </w:rPr>
            </w:pPr>
            <w:r>
              <w:rPr>
                <w:rFonts w:ascii="Arial" w:hAnsi="Arial" w:cs="Arial"/>
                <w:b/>
                <w:color w:val="000000" w:themeColor="text1"/>
                <w:szCs w:val="21"/>
              </w:rPr>
              <w:t>3</w:t>
            </w:r>
          </w:p>
        </w:tc>
        <w:tc>
          <w:tcPr>
            <w:tcW w:w="4930" w:type="dxa"/>
            <w:gridSpan w:val="2"/>
            <w:tcBorders>
              <w:left w:val="single" w:color="auto" w:sz="4" w:space="0"/>
              <w:right w:val="single" w:color="auto" w:sz="4" w:space="0"/>
            </w:tcBorders>
            <w:vAlign w:val="center"/>
          </w:tcPr>
          <w:p>
            <w:pPr>
              <w:jc w:val="left"/>
              <w:rPr>
                <w:rFonts w:ascii="Arial" w:hAnsi="Arial" w:cs="Arial"/>
                <w:b/>
                <w:color w:val="000000" w:themeColor="text1"/>
                <w:szCs w:val="21"/>
              </w:rPr>
            </w:pPr>
            <w:r>
              <w:rPr>
                <w:rFonts w:ascii="Arial" w:hAnsi="宋体" w:cs="Arial"/>
                <w:b/>
                <w:color w:val="000000" w:themeColor="text1"/>
                <w:szCs w:val="21"/>
              </w:rPr>
              <w:t>梯度系统</w:t>
            </w:r>
          </w:p>
        </w:tc>
        <w:tc>
          <w:tcPr>
            <w:tcW w:w="2694" w:type="dxa"/>
            <w:tcBorders>
              <w:left w:val="single" w:color="auto" w:sz="4" w:space="0"/>
              <w:right w:val="single" w:color="auto" w:sz="4" w:space="0"/>
            </w:tcBorders>
            <w:vAlign w:val="center"/>
          </w:tcPr>
          <w:p>
            <w:pPr>
              <w:jc w:val="left"/>
              <w:rPr>
                <w:rFonts w:ascii="Arial" w:hAnsi="Arial" w:cs="Arial"/>
                <w:b/>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454"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3.1</w:t>
            </w:r>
          </w:p>
        </w:tc>
        <w:tc>
          <w:tcPr>
            <w:tcW w:w="4930" w:type="dxa"/>
            <w:gridSpan w:val="2"/>
            <w:tcBorders>
              <w:left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梯度线圈冷却方式：中空内冷，实心外冷或水冷</w:t>
            </w:r>
          </w:p>
        </w:tc>
        <w:tc>
          <w:tcPr>
            <w:tcW w:w="2694" w:type="dxa"/>
            <w:tcBorders>
              <w:left w:val="single" w:color="auto" w:sz="4" w:space="0"/>
              <w:right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宋体" w:hAnsi="宋体"/>
                <w:b/>
                <w:color w:val="000000" w:themeColor="text1"/>
                <w:sz w:val="24"/>
              </w:rPr>
              <w:t xml:space="preserve">* </w:t>
            </w:r>
            <w:r>
              <w:rPr>
                <w:rFonts w:ascii="Arial" w:hAnsi="Arial" w:cs="Arial"/>
                <w:color w:val="000000" w:themeColor="text1"/>
                <w:szCs w:val="21"/>
              </w:rPr>
              <w:t>3.</w:t>
            </w:r>
            <w:r>
              <w:rPr>
                <w:rFonts w:hint="eastAsia" w:ascii="Arial" w:hAnsi="Arial" w:cs="Arial"/>
                <w:color w:val="000000" w:themeColor="text1"/>
                <w:szCs w:val="21"/>
              </w:rPr>
              <w:t>2</w:t>
            </w:r>
          </w:p>
        </w:tc>
        <w:tc>
          <w:tcPr>
            <w:tcW w:w="4930" w:type="dxa"/>
            <w:gridSpan w:val="2"/>
            <w:vAlign w:val="center"/>
          </w:tcPr>
          <w:p>
            <w:pPr>
              <w:jc w:val="left"/>
              <w:rPr>
                <w:rFonts w:ascii="Arial" w:hAnsi="Arial" w:cs="Arial"/>
                <w:color w:val="000000" w:themeColor="text1"/>
                <w:szCs w:val="21"/>
              </w:rPr>
            </w:pPr>
            <w:r>
              <w:rPr>
                <w:rFonts w:hint="eastAsia" w:cs="Arial"/>
                <w:color w:val="000000" w:themeColor="text1"/>
              </w:rPr>
              <w:t>梯度场强（X、Y、Z轴，非有效值）</w:t>
            </w:r>
          </w:p>
        </w:tc>
        <w:tc>
          <w:tcPr>
            <w:tcW w:w="2694" w:type="dxa"/>
            <w:vAlign w:val="center"/>
          </w:tcPr>
          <w:p>
            <w:pPr>
              <w:jc w:val="left"/>
              <w:rPr>
                <w:rFonts w:ascii="Arial" w:hAnsi="Arial" w:cs="Arial"/>
                <w:color w:val="000000" w:themeColor="text1"/>
                <w:szCs w:val="21"/>
                <w:lang w:val="de-DE"/>
              </w:rPr>
            </w:pPr>
            <w:r>
              <w:rPr>
                <w:rFonts w:ascii="Arial" w:hAnsi="Arial" w:cs="Arial"/>
                <w:color w:val="000000" w:themeColor="text1"/>
                <w:szCs w:val="21"/>
              </w:rPr>
              <w:t>≥</w:t>
            </w:r>
            <w:r>
              <w:rPr>
                <w:rFonts w:ascii="Arial" w:hAnsi="Arial" w:cs="Arial"/>
                <w:color w:val="000000" w:themeColor="text1"/>
                <w:szCs w:val="21"/>
                <w:lang w:val="de-DE"/>
              </w:rPr>
              <w:t>44</w:t>
            </w:r>
            <w:r>
              <w:rPr>
                <w:rFonts w:hint="eastAsia" w:ascii="Arial" w:hAnsi="Arial" w:cs="Arial"/>
                <w:color w:val="000000" w:themeColor="text1"/>
                <w:szCs w:val="21"/>
                <w:lang w:val="de-DE"/>
              </w:rPr>
              <w:t>m</w:t>
            </w:r>
            <w:r>
              <w:rPr>
                <w:rFonts w:ascii="Arial" w:hAnsi="Arial" w:cs="Arial"/>
                <w:color w:val="000000" w:themeColor="text1"/>
                <w:szCs w:val="21"/>
                <w:lang w:val="de-DE"/>
              </w:rPr>
              <w:t xml:space="preserve">T/m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2" w:hRule="atLeast"/>
          <w:jc w:val="center"/>
        </w:trPr>
        <w:tc>
          <w:tcPr>
            <w:tcW w:w="1285" w:type="dxa"/>
            <w:vAlign w:val="center"/>
          </w:tcPr>
          <w:p>
            <w:pPr>
              <w:jc w:val="left"/>
              <w:rPr>
                <w:rFonts w:ascii="Arial" w:hAnsi="Arial" w:cs="Arial"/>
                <w:color w:val="000000" w:themeColor="text1"/>
                <w:szCs w:val="21"/>
                <w:lang w:val="de-DE"/>
              </w:rPr>
            </w:pPr>
            <w:r>
              <w:rPr>
                <w:rFonts w:ascii="Arial" w:hAnsi="Arial" w:cs="Arial"/>
                <w:color w:val="000000" w:themeColor="text1"/>
                <w:szCs w:val="21"/>
                <w:lang w:val="de-DE"/>
              </w:rPr>
              <w:t>3.</w:t>
            </w:r>
            <w:r>
              <w:rPr>
                <w:rFonts w:hint="eastAsia" w:ascii="Arial" w:hAnsi="Arial" w:cs="Arial"/>
                <w:color w:val="000000" w:themeColor="text1"/>
                <w:szCs w:val="21"/>
                <w:lang w:val="de-DE"/>
              </w:rPr>
              <w:t>3</w:t>
            </w:r>
          </w:p>
        </w:tc>
        <w:tc>
          <w:tcPr>
            <w:tcW w:w="4930" w:type="dxa"/>
            <w:gridSpan w:val="2"/>
            <w:vAlign w:val="center"/>
          </w:tcPr>
          <w:p>
            <w:pPr>
              <w:jc w:val="left"/>
              <w:rPr>
                <w:rFonts w:ascii="Arial" w:hAnsi="Arial" w:cs="Arial"/>
                <w:color w:val="000000" w:themeColor="text1"/>
                <w:szCs w:val="21"/>
              </w:rPr>
            </w:pPr>
            <w:r>
              <w:rPr>
                <w:rFonts w:hint="eastAsia" w:cs="Arial"/>
                <w:color w:val="000000" w:themeColor="text1"/>
              </w:rPr>
              <w:t>梯度切换率（X、Y、Z轴，非有效值）</w:t>
            </w:r>
          </w:p>
        </w:tc>
        <w:tc>
          <w:tcPr>
            <w:tcW w:w="2694" w:type="dxa"/>
            <w:vAlign w:val="center"/>
          </w:tcPr>
          <w:p>
            <w:pPr>
              <w:jc w:val="left"/>
              <w:rPr>
                <w:rFonts w:ascii="Arial" w:hAnsi="Arial" w:cs="Arial"/>
                <w:color w:val="000000" w:themeColor="text1"/>
                <w:szCs w:val="21"/>
                <w:lang w:val="de-DE"/>
              </w:rPr>
            </w:pPr>
            <w:r>
              <w:rPr>
                <w:rFonts w:ascii="Arial" w:hAnsi="Arial" w:cs="Arial"/>
                <w:color w:val="000000" w:themeColor="text1"/>
                <w:szCs w:val="21"/>
              </w:rPr>
              <w:t>≥200</w:t>
            </w:r>
            <w:r>
              <w:rPr>
                <w:rFonts w:hint="eastAsia" w:ascii="Arial" w:hAnsi="Arial" w:cs="Arial"/>
                <w:color w:val="000000" w:themeColor="text1"/>
                <w:szCs w:val="21"/>
              </w:rPr>
              <w:t xml:space="preserve"> T</w:t>
            </w:r>
            <w:r>
              <w:rPr>
                <w:rFonts w:ascii="Arial" w:hAnsi="Arial" w:cs="Arial"/>
                <w:color w:val="000000" w:themeColor="text1"/>
                <w:szCs w:val="21"/>
                <w:lang w:val="de-DE"/>
              </w:rPr>
              <w:t xml:space="preserve">/m/s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宋体" w:hAnsi="宋体"/>
                <w:b/>
                <w:color w:val="000000" w:themeColor="text1"/>
                <w:sz w:val="24"/>
              </w:rPr>
              <w:t xml:space="preserve">* </w:t>
            </w:r>
            <w:r>
              <w:rPr>
                <w:rFonts w:ascii="Arial" w:hAnsi="Arial" w:cs="Arial"/>
                <w:color w:val="000000" w:themeColor="text1"/>
                <w:szCs w:val="21"/>
              </w:rPr>
              <w:t>3.</w:t>
            </w:r>
            <w:r>
              <w:rPr>
                <w:rFonts w:hint="eastAsia" w:ascii="Arial" w:hAnsi="Arial" w:cs="Arial"/>
                <w:color w:val="000000" w:themeColor="text1"/>
                <w:szCs w:val="21"/>
              </w:rPr>
              <w:t>4</w:t>
            </w:r>
          </w:p>
        </w:tc>
        <w:tc>
          <w:tcPr>
            <w:tcW w:w="4930" w:type="dxa"/>
            <w:gridSpan w:val="2"/>
            <w:vAlign w:val="center"/>
          </w:tcPr>
          <w:p>
            <w:pPr>
              <w:jc w:val="left"/>
              <w:rPr>
                <w:rFonts w:ascii="Arial" w:hAnsi="Arial" w:cs="Arial"/>
                <w:color w:val="000000" w:themeColor="text1"/>
                <w:szCs w:val="21"/>
              </w:rPr>
            </w:pPr>
            <w:r>
              <w:rPr>
                <w:rFonts w:hint="eastAsia" w:ascii="Arial" w:hAnsi="宋体" w:cs="Arial"/>
                <w:color w:val="000000" w:themeColor="text1"/>
                <w:szCs w:val="21"/>
              </w:rPr>
              <w:t>最短</w:t>
            </w:r>
            <w:r>
              <w:rPr>
                <w:rFonts w:ascii="Arial" w:hAnsi="宋体" w:cs="Arial"/>
                <w:color w:val="000000" w:themeColor="text1"/>
                <w:szCs w:val="21"/>
              </w:rPr>
              <w:t>爬升时间</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 xml:space="preserve">≤0.4ms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5" w:hRule="atLeast"/>
          <w:jc w:val="center"/>
        </w:trPr>
        <w:tc>
          <w:tcPr>
            <w:tcW w:w="1285" w:type="dxa"/>
            <w:vAlign w:val="center"/>
          </w:tcPr>
          <w:p>
            <w:pPr>
              <w:jc w:val="left"/>
              <w:rPr>
                <w:rFonts w:ascii="Arial" w:hAnsi="Arial" w:cs="Arial"/>
                <w:color w:val="000000" w:themeColor="text1"/>
                <w:szCs w:val="21"/>
              </w:rPr>
            </w:pPr>
            <w:r>
              <w:rPr>
                <w:rFonts w:hint="eastAsia" w:ascii="宋体" w:hAnsi="宋体"/>
                <w:b/>
                <w:color w:val="000000" w:themeColor="text1"/>
                <w:sz w:val="24"/>
              </w:rPr>
              <w:t xml:space="preserve">* </w:t>
            </w:r>
            <w:r>
              <w:rPr>
                <w:rFonts w:ascii="Arial" w:hAnsi="Arial" w:cs="Arial"/>
                <w:color w:val="000000" w:themeColor="text1"/>
                <w:szCs w:val="21"/>
              </w:rPr>
              <w:t>3.</w:t>
            </w:r>
            <w:r>
              <w:rPr>
                <w:rFonts w:hint="eastAsia" w:ascii="Arial" w:hAnsi="Arial" w:cs="Arial"/>
                <w:color w:val="000000" w:themeColor="text1"/>
                <w:szCs w:val="21"/>
              </w:rPr>
              <w:t>5</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最大场强和切换率同时到达</w:t>
            </w:r>
          </w:p>
        </w:tc>
        <w:tc>
          <w:tcPr>
            <w:tcW w:w="2694"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3.</w:t>
            </w:r>
            <w:r>
              <w:rPr>
                <w:rFonts w:hint="eastAsia" w:ascii="Arial" w:hAnsi="Arial" w:cs="Arial"/>
                <w:color w:val="000000" w:themeColor="text1"/>
                <w:szCs w:val="21"/>
              </w:rPr>
              <w:t>6</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工作周期中的最大占空比</w:t>
            </w:r>
          </w:p>
        </w:tc>
        <w:tc>
          <w:tcPr>
            <w:tcW w:w="2694"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3.</w:t>
            </w:r>
            <w:r>
              <w:rPr>
                <w:rFonts w:hint="eastAsia" w:ascii="Arial" w:hAnsi="Arial" w:cs="Arial"/>
                <w:color w:val="000000" w:themeColor="text1"/>
                <w:szCs w:val="21"/>
              </w:rPr>
              <w:t>7</w:t>
            </w:r>
          </w:p>
        </w:tc>
        <w:tc>
          <w:tcPr>
            <w:tcW w:w="4930" w:type="dxa"/>
            <w:gridSpan w:val="2"/>
            <w:vAlign w:val="center"/>
          </w:tcPr>
          <w:p>
            <w:pPr>
              <w:jc w:val="left"/>
              <w:rPr>
                <w:rFonts w:ascii="Arial" w:hAnsi="Arial" w:cs="Arial"/>
                <w:color w:val="000000" w:themeColor="text1"/>
                <w:szCs w:val="21"/>
              </w:rPr>
            </w:pPr>
            <w:r>
              <w:rPr>
                <w:rFonts w:hint="eastAsia" w:ascii="Arial" w:hAnsi="宋体" w:cs="Arial"/>
                <w:color w:val="000000" w:themeColor="text1"/>
                <w:szCs w:val="21"/>
              </w:rPr>
              <w:t>梯度放大器最大电压</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ascii="Arial" w:hAnsi="Arial" w:cs="Arial"/>
                <w:color w:val="000000" w:themeColor="text1"/>
                <w:szCs w:val="21"/>
                <w:lang w:val="de-DE"/>
              </w:rPr>
              <w:t xml:space="preserve">2200V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3.8</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梯度放大器最大电流</w:t>
            </w:r>
          </w:p>
        </w:tc>
        <w:tc>
          <w:tcPr>
            <w:tcW w:w="2694" w:type="dxa"/>
            <w:vAlign w:val="center"/>
          </w:tcPr>
          <w:p>
            <w:pPr>
              <w:jc w:val="left"/>
              <w:rPr>
                <w:rFonts w:ascii="Arial" w:hAnsi="宋体" w:cs="Arial"/>
                <w:color w:val="000000" w:themeColor="text1"/>
                <w:szCs w:val="21"/>
              </w:rPr>
            </w:pPr>
            <w:r>
              <w:rPr>
                <w:rFonts w:ascii="Arial" w:hAnsi="Arial" w:cs="Arial"/>
                <w:color w:val="000000" w:themeColor="text1"/>
                <w:szCs w:val="21"/>
              </w:rPr>
              <w:t>≥830A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3.</w:t>
            </w:r>
            <w:r>
              <w:rPr>
                <w:rFonts w:hint="eastAsia" w:ascii="Arial" w:hAnsi="Arial" w:cs="Arial"/>
                <w:color w:val="000000" w:themeColor="text1"/>
                <w:szCs w:val="21"/>
              </w:rPr>
              <w:t>9</w:t>
            </w:r>
          </w:p>
        </w:tc>
        <w:tc>
          <w:tcPr>
            <w:tcW w:w="4930" w:type="dxa"/>
            <w:gridSpan w:val="2"/>
            <w:vAlign w:val="center"/>
          </w:tcPr>
          <w:p>
            <w:pPr>
              <w:jc w:val="left"/>
              <w:rPr>
                <w:rFonts w:ascii="Arial" w:hAnsi="Arial" w:cs="Arial"/>
                <w:color w:val="000000" w:themeColor="text1"/>
                <w:szCs w:val="21"/>
              </w:rPr>
            </w:pPr>
            <w:r>
              <w:rPr>
                <w:rFonts w:hint="eastAsia" w:ascii="Arial" w:hAnsi="宋体" w:cs="Arial"/>
                <w:color w:val="000000" w:themeColor="text1"/>
                <w:szCs w:val="21"/>
              </w:rPr>
              <w:t>梯度线圈</w:t>
            </w:r>
            <w:r>
              <w:rPr>
                <w:rFonts w:ascii="Arial" w:hAnsi="宋体" w:cs="Arial"/>
                <w:color w:val="000000" w:themeColor="text1"/>
                <w:szCs w:val="21"/>
              </w:rPr>
              <w:t>冷却</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水冷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3.10</w:t>
            </w:r>
          </w:p>
        </w:tc>
        <w:tc>
          <w:tcPr>
            <w:tcW w:w="4930" w:type="dxa"/>
            <w:gridSpan w:val="2"/>
            <w:vAlign w:val="center"/>
          </w:tcPr>
          <w:p>
            <w:pPr>
              <w:jc w:val="left"/>
              <w:rPr>
                <w:rFonts w:ascii="Arial" w:hAnsi="Arial" w:cs="Arial"/>
                <w:color w:val="000000" w:themeColor="text1"/>
                <w:szCs w:val="21"/>
              </w:rPr>
            </w:pPr>
            <w:r>
              <w:rPr>
                <w:rFonts w:hint="eastAsia" w:ascii="Arial" w:hAnsi="宋体" w:cs="Arial"/>
                <w:color w:val="000000" w:themeColor="text1"/>
                <w:szCs w:val="21"/>
              </w:rPr>
              <w:t>梯度放大器</w:t>
            </w:r>
            <w:r>
              <w:rPr>
                <w:rFonts w:ascii="Arial" w:hAnsi="宋体" w:cs="Arial"/>
                <w:color w:val="000000" w:themeColor="text1"/>
                <w:szCs w:val="21"/>
              </w:rPr>
              <w:t>冷却</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水冷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3.11</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梯度控制技术</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全数字实时发射接收</w:t>
            </w:r>
            <w:r>
              <w:rPr>
                <w:rFonts w:hint="eastAsia" w:ascii="Arial" w:hAnsi="宋体" w:cs="Arial"/>
                <w:color w:val="000000" w:themeColor="text1"/>
                <w:szCs w:val="21"/>
              </w:rPr>
              <w:t>,三维自校准梯度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3.12</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梯度工作方式</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非共振式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rFonts w:ascii="Arial" w:hAnsi="Arial" w:cs="Arial"/>
                <w:b/>
                <w:color w:val="000000" w:themeColor="text1"/>
                <w:szCs w:val="21"/>
              </w:rPr>
            </w:pPr>
            <w:r>
              <w:rPr>
                <w:rFonts w:ascii="Arial" w:hAnsi="Arial" w:cs="Arial"/>
                <w:b/>
                <w:color w:val="000000" w:themeColor="text1"/>
                <w:szCs w:val="21"/>
              </w:rPr>
              <w:t>4</w:t>
            </w:r>
          </w:p>
        </w:tc>
        <w:tc>
          <w:tcPr>
            <w:tcW w:w="4930" w:type="dxa"/>
            <w:gridSpan w:val="2"/>
            <w:tcBorders>
              <w:left w:val="single" w:color="auto" w:sz="4" w:space="0"/>
              <w:right w:val="single" w:color="auto" w:sz="4" w:space="0"/>
            </w:tcBorders>
            <w:vAlign w:val="center"/>
          </w:tcPr>
          <w:p>
            <w:pPr>
              <w:jc w:val="left"/>
              <w:rPr>
                <w:rFonts w:ascii="Arial" w:hAnsi="Arial" w:cs="Arial"/>
                <w:b/>
                <w:color w:val="000000" w:themeColor="text1"/>
                <w:szCs w:val="21"/>
              </w:rPr>
            </w:pPr>
            <w:r>
              <w:rPr>
                <w:rFonts w:ascii="Arial" w:hAnsi="宋体" w:cs="Arial"/>
                <w:b/>
                <w:color w:val="000000" w:themeColor="text1"/>
                <w:szCs w:val="21"/>
              </w:rPr>
              <w:t>射频系统</w:t>
            </w:r>
          </w:p>
        </w:tc>
        <w:tc>
          <w:tcPr>
            <w:tcW w:w="2694" w:type="dxa"/>
            <w:tcBorders>
              <w:left w:val="single" w:color="auto" w:sz="4" w:space="0"/>
              <w:right w:val="single" w:color="auto" w:sz="4" w:space="0"/>
            </w:tcBorders>
            <w:vAlign w:val="center"/>
          </w:tcPr>
          <w:p>
            <w:pPr>
              <w:jc w:val="left"/>
              <w:rPr>
                <w:rFonts w:ascii="Arial" w:hAnsi="Arial" w:cs="Arial"/>
                <w:b/>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4.1</w:t>
            </w:r>
          </w:p>
        </w:tc>
        <w:tc>
          <w:tcPr>
            <w:tcW w:w="4930" w:type="dxa"/>
            <w:gridSpan w:val="2"/>
            <w:vAlign w:val="center"/>
          </w:tcPr>
          <w:p>
            <w:pPr>
              <w:adjustRightInd w:val="0"/>
              <w:snapToGrid w:val="0"/>
              <w:jc w:val="left"/>
              <w:rPr>
                <w:rFonts w:ascii="Arial" w:hAnsi="宋体" w:cs="Arial"/>
                <w:color w:val="000000" w:themeColor="text1"/>
                <w:szCs w:val="21"/>
              </w:rPr>
            </w:pPr>
            <w:r>
              <w:rPr>
                <w:rFonts w:ascii="Arial" w:hAnsi="宋体" w:cs="Arial"/>
                <w:color w:val="000000" w:themeColor="text1"/>
                <w:szCs w:val="21"/>
              </w:rPr>
              <w:t>射频类型</w:t>
            </w:r>
          </w:p>
        </w:tc>
        <w:tc>
          <w:tcPr>
            <w:tcW w:w="2694" w:type="dxa"/>
            <w:vAlign w:val="center"/>
          </w:tcPr>
          <w:p>
            <w:pPr>
              <w:adjustRightInd w:val="0"/>
              <w:snapToGrid w:val="0"/>
              <w:jc w:val="left"/>
              <w:rPr>
                <w:rFonts w:ascii="Arial" w:hAnsi="宋体" w:cs="Arial"/>
                <w:color w:val="000000" w:themeColor="text1"/>
                <w:szCs w:val="21"/>
              </w:rPr>
            </w:pPr>
            <w:r>
              <w:rPr>
                <w:rFonts w:ascii="Arial" w:hAnsi="宋体" w:cs="Arial"/>
                <w:color w:val="000000" w:themeColor="text1"/>
                <w:szCs w:val="21"/>
              </w:rPr>
              <w:t>全数字实时控制系统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4.2</w:t>
            </w:r>
          </w:p>
        </w:tc>
        <w:tc>
          <w:tcPr>
            <w:tcW w:w="4930" w:type="dxa"/>
            <w:gridSpan w:val="2"/>
            <w:vAlign w:val="center"/>
          </w:tcPr>
          <w:p>
            <w:pPr>
              <w:adjustRightInd w:val="0"/>
              <w:snapToGrid w:val="0"/>
              <w:jc w:val="left"/>
              <w:rPr>
                <w:rFonts w:ascii="宋体" w:hAnsi="宋体"/>
                <w:color w:val="000000" w:themeColor="text1"/>
                <w:szCs w:val="21"/>
              </w:rPr>
            </w:pPr>
            <w:r>
              <w:rPr>
                <w:rFonts w:hint="eastAsia" w:ascii="Arial" w:hAnsi="宋体" w:cs="Arial"/>
                <w:color w:val="000000" w:themeColor="text1"/>
                <w:szCs w:val="21"/>
              </w:rPr>
              <w:t>射频</w:t>
            </w:r>
            <w:r>
              <w:rPr>
                <w:rFonts w:ascii="Arial" w:hAnsi="宋体" w:cs="Arial"/>
                <w:color w:val="000000" w:themeColor="text1"/>
                <w:szCs w:val="21"/>
              </w:rPr>
              <w:t>放大</w:t>
            </w:r>
            <w:r>
              <w:rPr>
                <w:rFonts w:hint="eastAsia" w:ascii="Arial" w:hAnsi="宋体" w:cs="Arial"/>
                <w:color w:val="000000" w:themeColor="text1"/>
                <w:szCs w:val="21"/>
              </w:rPr>
              <w:t>器</w:t>
            </w:r>
          </w:p>
        </w:tc>
        <w:tc>
          <w:tcPr>
            <w:tcW w:w="2694" w:type="dxa"/>
            <w:vAlign w:val="center"/>
          </w:tcPr>
          <w:p>
            <w:pPr>
              <w:adjustRightInd w:val="0"/>
              <w:snapToGrid w:val="0"/>
              <w:jc w:val="left"/>
              <w:rPr>
                <w:rFonts w:ascii="Arial" w:hAnsi="Arial" w:cs="Arial"/>
                <w:color w:val="000000" w:themeColor="text1"/>
                <w:szCs w:val="21"/>
              </w:rPr>
            </w:pPr>
            <w:r>
              <w:rPr>
                <w:rFonts w:ascii="Arial" w:hAnsi="宋体" w:cs="Arial"/>
                <w:color w:val="000000" w:themeColor="text1"/>
                <w:szCs w:val="21"/>
              </w:rPr>
              <w:t>固态前放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4.3</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射频发射功率</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≥37</w:t>
            </w:r>
            <w:r>
              <w:rPr>
                <w:rFonts w:hint="eastAsia" w:ascii="Arial" w:hAnsi="Arial" w:cs="Arial"/>
                <w:color w:val="000000" w:themeColor="text1"/>
                <w:szCs w:val="21"/>
              </w:rPr>
              <w:t xml:space="preserve"> k</w:t>
            </w:r>
            <w:r>
              <w:rPr>
                <w:rFonts w:ascii="Arial" w:hAnsi="Arial" w:cs="Arial"/>
                <w:color w:val="000000" w:themeColor="text1"/>
                <w:szCs w:val="21"/>
              </w:rPr>
              <w:t>W</w:t>
            </w:r>
            <w:r>
              <w:rPr>
                <w:rFonts w:hint="eastAsia" w:ascii="Arial" w:hAnsi="Arial" w:cs="Arial"/>
                <w:color w:val="000000" w:themeColor="text1"/>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4.4</w:t>
            </w:r>
          </w:p>
        </w:tc>
        <w:tc>
          <w:tcPr>
            <w:tcW w:w="4930" w:type="dxa"/>
            <w:gridSpan w:val="2"/>
            <w:vAlign w:val="center"/>
          </w:tcPr>
          <w:p>
            <w:pPr>
              <w:jc w:val="left"/>
              <w:rPr>
                <w:rFonts w:ascii="Arial" w:hAnsi="Arial" w:cs="Arial"/>
                <w:color w:val="000000" w:themeColor="text1"/>
                <w:szCs w:val="21"/>
              </w:rPr>
            </w:pPr>
            <w:r>
              <w:rPr>
                <w:rFonts w:hint="eastAsia" w:ascii="Arial" w:hAnsi="Arial" w:cs="Arial"/>
                <w:color w:val="000000" w:themeColor="text1"/>
                <w:szCs w:val="21"/>
              </w:rPr>
              <w:t>射频噪音水平</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0.5dB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9"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4.</w:t>
            </w:r>
            <w:r>
              <w:rPr>
                <w:rFonts w:hint="eastAsia" w:ascii="Arial" w:hAnsi="Arial" w:cs="Arial"/>
                <w:color w:val="000000" w:themeColor="text1"/>
                <w:szCs w:val="21"/>
              </w:rPr>
              <w:t>5</w:t>
            </w:r>
          </w:p>
        </w:tc>
        <w:tc>
          <w:tcPr>
            <w:tcW w:w="4930" w:type="dxa"/>
            <w:gridSpan w:val="2"/>
            <w:vAlign w:val="center"/>
          </w:tcPr>
          <w:p>
            <w:pPr>
              <w:rPr>
                <w:bCs/>
                <w:color w:val="000000" w:themeColor="text1"/>
                <w:szCs w:val="21"/>
              </w:rPr>
            </w:pPr>
            <w:r>
              <w:rPr>
                <w:rFonts w:hint="eastAsia"/>
                <w:bCs/>
                <w:color w:val="000000" w:themeColor="text1"/>
                <w:szCs w:val="21"/>
              </w:rPr>
              <w:t>射频发射带宽</w:t>
            </w:r>
          </w:p>
        </w:tc>
        <w:tc>
          <w:tcPr>
            <w:tcW w:w="2694" w:type="dxa"/>
            <w:vAlign w:val="center"/>
          </w:tcPr>
          <w:p>
            <w:pPr>
              <w:rPr>
                <w:bCs/>
                <w:color w:val="000000" w:themeColor="text1"/>
                <w:szCs w:val="21"/>
              </w:rPr>
            </w:pPr>
            <w:r>
              <w:rPr>
                <w:rFonts w:ascii="Arial" w:hAnsi="Arial" w:cs="Arial"/>
                <w:color w:val="000000" w:themeColor="text1"/>
                <w:szCs w:val="21"/>
              </w:rPr>
              <w:t>≥</w:t>
            </w:r>
            <w:r>
              <w:rPr>
                <w:bCs/>
                <w:color w:val="000000" w:themeColor="text1"/>
                <w:szCs w:val="21"/>
              </w:rPr>
              <w:t>800k</w:t>
            </w:r>
            <w:r>
              <w:rPr>
                <w:rFonts w:hint="eastAsia"/>
                <w:bCs/>
                <w:color w:val="000000" w:themeColor="text1"/>
                <w:szCs w:val="21"/>
              </w:rPr>
              <w:t>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4.</w:t>
            </w:r>
            <w:r>
              <w:rPr>
                <w:rFonts w:hint="eastAsia" w:ascii="Arial" w:hAnsi="Arial" w:cs="Arial"/>
                <w:color w:val="000000" w:themeColor="text1"/>
                <w:szCs w:val="21"/>
              </w:rPr>
              <w:t>6</w:t>
            </w:r>
          </w:p>
        </w:tc>
        <w:tc>
          <w:tcPr>
            <w:tcW w:w="4930" w:type="dxa"/>
            <w:gridSpan w:val="2"/>
            <w:vAlign w:val="center"/>
          </w:tcPr>
          <w:p>
            <w:pPr>
              <w:jc w:val="left"/>
              <w:rPr>
                <w:rFonts w:ascii="Arial" w:hAnsi="Arial" w:cs="Arial"/>
                <w:color w:val="000000" w:themeColor="text1"/>
                <w:szCs w:val="21"/>
              </w:rPr>
            </w:pPr>
            <w:r>
              <w:rPr>
                <w:rFonts w:hint="eastAsia" w:ascii="Arial" w:hAnsi="宋体" w:cs="Arial"/>
                <w:color w:val="000000" w:themeColor="text1"/>
                <w:szCs w:val="21"/>
              </w:rPr>
              <w:t>整机最大通道数</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≥146</w:t>
            </w:r>
            <w:r>
              <w:rPr>
                <w:rFonts w:ascii="Arial" w:hAnsi="宋体" w:cs="Arial"/>
                <w:color w:val="000000" w:themeColor="text1"/>
                <w:szCs w:val="21"/>
              </w:rPr>
              <w:t>个</w:t>
            </w:r>
            <w:r>
              <w:rPr>
                <w:rFonts w:ascii="Arial" w:hAnsi="Arial" w:cs="Arial"/>
                <w:color w:val="000000" w:themeColor="text1"/>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宋体" w:hAnsi="宋体"/>
                <w:b/>
                <w:color w:val="000000" w:themeColor="text1"/>
                <w:sz w:val="24"/>
              </w:rPr>
              <w:t xml:space="preserve">* </w:t>
            </w:r>
            <w:r>
              <w:rPr>
                <w:rFonts w:hint="eastAsia" w:ascii="Arial" w:hAnsi="Arial" w:cs="Arial"/>
                <w:color w:val="000000" w:themeColor="text1"/>
                <w:szCs w:val="21"/>
              </w:rPr>
              <w:t>4.7</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单次采集最大通道数（最大FOV）</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≥48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4.</w:t>
            </w:r>
            <w:r>
              <w:rPr>
                <w:rFonts w:hint="eastAsia" w:ascii="Arial" w:hAnsi="Arial" w:cs="Arial"/>
                <w:color w:val="000000" w:themeColor="text1"/>
                <w:szCs w:val="21"/>
              </w:rPr>
              <w:t>8</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各通道接</w:t>
            </w:r>
            <w:r>
              <w:rPr>
                <w:rFonts w:hint="eastAsia" w:ascii="Arial" w:hAnsi="宋体" w:cs="Arial"/>
                <w:color w:val="000000" w:themeColor="text1"/>
                <w:szCs w:val="21"/>
              </w:rPr>
              <w:t>收</w:t>
            </w:r>
            <w:r>
              <w:rPr>
                <w:rFonts w:ascii="Arial" w:hAnsi="宋体" w:cs="Arial"/>
                <w:color w:val="000000" w:themeColor="text1"/>
                <w:szCs w:val="21"/>
              </w:rPr>
              <w:t>带宽</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≥1MH</w:t>
            </w:r>
            <w:r>
              <w:rPr>
                <w:rFonts w:hint="eastAsia" w:ascii="Arial" w:hAnsi="Arial" w:cs="Arial"/>
                <w:color w:val="000000" w:themeColor="text1"/>
                <w:szCs w:val="21"/>
              </w:rPr>
              <w:t>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1"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4.9</w:t>
            </w:r>
          </w:p>
        </w:tc>
        <w:tc>
          <w:tcPr>
            <w:tcW w:w="4930" w:type="dxa"/>
            <w:gridSpan w:val="2"/>
            <w:vAlign w:val="center"/>
          </w:tcPr>
          <w:p>
            <w:pPr>
              <w:adjustRightInd w:val="0"/>
              <w:snapToGrid w:val="0"/>
              <w:jc w:val="left"/>
              <w:rPr>
                <w:rFonts w:ascii="Arial" w:hAnsi="宋体" w:cs="Arial"/>
                <w:color w:val="000000" w:themeColor="text1"/>
                <w:szCs w:val="21"/>
              </w:rPr>
            </w:pPr>
            <w:r>
              <w:rPr>
                <w:rFonts w:hint="eastAsia" w:ascii="Arial" w:hAnsi="宋体" w:cs="Arial"/>
                <w:color w:val="000000" w:themeColor="text1"/>
                <w:szCs w:val="21"/>
              </w:rPr>
              <w:t>相控阵射频并行接收独立通道数</w:t>
            </w:r>
          </w:p>
        </w:tc>
        <w:tc>
          <w:tcPr>
            <w:tcW w:w="2694" w:type="dxa"/>
            <w:vAlign w:val="center"/>
          </w:tcPr>
          <w:p>
            <w:pPr>
              <w:jc w:val="left"/>
              <w:rPr>
                <w:rFonts w:ascii="Arial" w:hAnsi="宋体" w:cs="Arial"/>
                <w:color w:val="000000" w:themeColor="text1"/>
                <w:szCs w:val="21"/>
              </w:rPr>
            </w:pPr>
            <w:r>
              <w:rPr>
                <w:rFonts w:ascii="Arial" w:hAnsi="Arial" w:cs="Arial"/>
                <w:color w:val="000000" w:themeColor="text1"/>
                <w:szCs w:val="21"/>
              </w:rPr>
              <w:t>≥50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ascii="Arial" w:hAnsi="Arial" w:cs="Arial"/>
                <w:color w:val="000000" w:themeColor="text1"/>
                <w:szCs w:val="21"/>
              </w:rPr>
              <w:t>4.</w:t>
            </w:r>
            <w:r>
              <w:rPr>
                <w:rFonts w:hint="eastAsia" w:ascii="Arial" w:hAnsi="Arial" w:cs="Arial"/>
                <w:color w:val="000000" w:themeColor="text1"/>
                <w:szCs w:val="21"/>
              </w:rPr>
              <w:t>10</w:t>
            </w:r>
          </w:p>
        </w:tc>
        <w:tc>
          <w:tcPr>
            <w:tcW w:w="4930" w:type="dxa"/>
            <w:gridSpan w:val="2"/>
            <w:tcBorders>
              <w:left w:val="single" w:color="auto" w:sz="4" w:space="0"/>
              <w:right w:val="single" w:color="auto" w:sz="4" w:space="0"/>
            </w:tcBorders>
            <w:vAlign w:val="center"/>
          </w:tcPr>
          <w:p>
            <w:pPr>
              <w:jc w:val="left"/>
              <w:rPr>
                <w:rFonts w:ascii="Arial" w:hAnsi="Arial" w:cs="Arial"/>
                <w:color w:val="000000" w:themeColor="text1"/>
                <w:szCs w:val="21"/>
              </w:rPr>
            </w:pPr>
            <w:r>
              <w:rPr>
                <w:rFonts w:ascii="Arial" w:hAnsi="宋体" w:cs="Arial"/>
                <w:color w:val="000000" w:themeColor="text1"/>
                <w:szCs w:val="21"/>
              </w:rPr>
              <w:t>射频线圈</w:t>
            </w:r>
            <w:r>
              <w:rPr>
                <w:rFonts w:hint="eastAsia" w:ascii="Arial" w:hAnsi="宋体" w:cs="Arial"/>
                <w:color w:val="000000" w:themeColor="text1"/>
                <w:szCs w:val="21"/>
              </w:rPr>
              <w:t>扫描</w:t>
            </w:r>
            <w:r>
              <w:rPr>
                <w:rFonts w:ascii="Arial" w:hAnsi="宋体" w:cs="Arial"/>
                <w:color w:val="000000" w:themeColor="text1"/>
                <w:szCs w:val="21"/>
              </w:rPr>
              <w:t>自动调谐技术</w:t>
            </w:r>
          </w:p>
        </w:tc>
        <w:tc>
          <w:tcPr>
            <w:tcW w:w="2694" w:type="dxa"/>
            <w:tcBorders>
              <w:left w:val="single" w:color="auto" w:sz="4" w:space="0"/>
              <w:right w:val="single" w:color="auto" w:sz="4" w:space="0"/>
            </w:tcBorders>
            <w:vAlign w:val="center"/>
          </w:tcPr>
          <w:p>
            <w:pPr>
              <w:jc w:val="left"/>
              <w:rPr>
                <w:rFonts w:ascii="Arial" w:hAnsi="Arial"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ascii="Arial" w:hAnsi="Arial" w:cs="Arial"/>
                <w:color w:val="000000" w:themeColor="text1"/>
                <w:szCs w:val="21"/>
              </w:rPr>
              <w:t>4.1</w:t>
            </w:r>
            <w:r>
              <w:rPr>
                <w:rFonts w:hint="eastAsia" w:ascii="Arial" w:hAnsi="Arial" w:cs="Arial"/>
                <w:color w:val="000000" w:themeColor="text1"/>
                <w:szCs w:val="21"/>
              </w:rPr>
              <w:t>1</w:t>
            </w:r>
          </w:p>
        </w:tc>
        <w:tc>
          <w:tcPr>
            <w:tcW w:w="4930" w:type="dxa"/>
            <w:gridSpan w:val="2"/>
            <w:tcBorders>
              <w:left w:val="single" w:color="auto" w:sz="4" w:space="0"/>
              <w:right w:val="single" w:color="auto" w:sz="4" w:space="0"/>
            </w:tcBorders>
            <w:vAlign w:val="center"/>
          </w:tcPr>
          <w:p>
            <w:pPr>
              <w:widowControl/>
              <w:spacing w:line="300" w:lineRule="atLeast"/>
              <w:jc w:val="left"/>
              <w:rPr>
                <w:rFonts w:cs="Arial"/>
                <w:color w:val="000000" w:themeColor="text1"/>
              </w:rPr>
            </w:pPr>
            <w:r>
              <w:rPr>
                <w:rFonts w:hint="eastAsia" w:cs="Arial"/>
                <w:color w:val="000000" w:themeColor="text1"/>
              </w:rPr>
              <w:t>射频放大器</w:t>
            </w:r>
          </w:p>
        </w:tc>
        <w:tc>
          <w:tcPr>
            <w:tcW w:w="2694" w:type="dxa"/>
            <w:tcBorders>
              <w:left w:val="single" w:color="auto" w:sz="4" w:space="0"/>
              <w:right w:val="single" w:color="auto" w:sz="4" w:space="0"/>
            </w:tcBorders>
          </w:tcPr>
          <w:p>
            <w:pPr>
              <w:rPr>
                <w:color w:val="000000" w:themeColor="text1"/>
              </w:rPr>
            </w:pPr>
            <w:r>
              <w:rPr>
                <w:rFonts w:hint="eastAsia" w:ascii="Arial" w:hAnsi="宋体" w:cs="Arial"/>
                <w:color w:val="000000" w:themeColor="text1"/>
                <w:szCs w:val="21"/>
              </w:rPr>
              <w:t>磁体机壳内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ascii="Arial" w:hAnsi="Arial" w:cs="Arial"/>
                <w:color w:val="000000" w:themeColor="text1"/>
                <w:szCs w:val="21"/>
              </w:rPr>
              <w:t>4.1</w:t>
            </w:r>
            <w:r>
              <w:rPr>
                <w:rFonts w:hint="eastAsia" w:ascii="Arial" w:hAnsi="Arial" w:cs="Arial"/>
                <w:color w:val="000000" w:themeColor="text1"/>
                <w:szCs w:val="21"/>
              </w:rPr>
              <w:t>2</w:t>
            </w:r>
          </w:p>
        </w:tc>
        <w:tc>
          <w:tcPr>
            <w:tcW w:w="4930" w:type="dxa"/>
            <w:gridSpan w:val="2"/>
            <w:tcBorders>
              <w:left w:val="single" w:color="auto" w:sz="4" w:space="0"/>
              <w:right w:val="single" w:color="auto" w:sz="4" w:space="0"/>
            </w:tcBorders>
            <w:vAlign w:val="center"/>
          </w:tcPr>
          <w:p>
            <w:pPr>
              <w:widowControl/>
              <w:spacing w:line="300" w:lineRule="atLeast"/>
              <w:jc w:val="left"/>
              <w:rPr>
                <w:rFonts w:cs="Arial"/>
                <w:color w:val="000000" w:themeColor="text1"/>
              </w:rPr>
            </w:pPr>
            <w:r>
              <w:rPr>
                <w:rFonts w:hint="eastAsia" w:cs="Arial"/>
                <w:color w:val="000000" w:themeColor="text1"/>
              </w:rPr>
              <w:t>射频发射路径位置</w:t>
            </w:r>
          </w:p>
        </w:tc>
        <w:tc>
          <w:tcPr>
            <w:tcW w:w="2694" w:type="dxa"/>
            <w:tcBorders>
              <w:left w:val="single" w:color="auto" w:sz="4" w:space="0"/>
              <w:right w:val="single" w:color="auto" w:sz="4" w:space="0"/>
            </w:tcBorders>
          </w:tcPr>
          <w:p>
            <w:pPr>
              <w:rPr>
                <w:rFonts w:ascii="Arial" w:hAnsi="宋体" w:cs="Arial"/>
                <w:color w:val="000000" w:themeColor="text1"/>
                <w:szCs w:val="21"/>
              </w:rPr>
            </w:pPr>
            <w:r>
              <w:rPr>
                <w:rFonts w:hint="eastAsia" w:ascii="Arial" w:hAnsi="宋体" w:cs="Arial"/>
                <w:color w:val="000000" w:themeColor="text1"/>
                <w:szCs w:val="21"/>
              </w:rPr>
              <w:t>磁体机壳内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ascii="Arial" w:hAnsi="Arial" w:cs="Arial"/>
                <w:color w:val="000000" w:themeColor="text1"/>
                <w:szCs w:val="21"/>
              </w:rPr>
              <w:t>4.1</w:t>
            </w:r>
            <w:r>
              <w:rPr>
                <w:rFonts w:hint="eastAsia" w:ascii="Arial" w:hAnsi="Arial" w:cs="Arial"/>
                <w:color w:val="000000" w:themeColor="text1"/>
                <w:szCs w:val="21"/>
              </w:rPr>
              <w:t>3</w:t>
            </w:r>
          </w:p>
        </w:tc>
        <w:tc>
          <w:tcPr>
            <w:tcW w:w="4930" w:type="dxa"/>
            <w:gridSpan w:val="2"/>
            <w:tcBorders>
              <w:left w:val="single" w:color="auto" w:sz="4" w:space="0"/>
              <w:right w:val="single" w:color="auto" w:sz="4" w:space="0"/>
            </w:tcBorders>
            <w:vAlign w:val="center"/>
          </w:tcPr>
          <w:p>
            <w:pPr>
              <w:widowControl/>
              <w:spacing w:line="300" w:lineRule="atLeast"/>
              <w:jc w:val="left"/>
              <w:rPr>
                <w:rFonts w:cs="Arial"/>
                <w:color w:val="000000" w:themeColor="text1"/>
              </w:rPr>
            </w:pPr>
            <w:r>
              <w:rPr>
                <w:rFonts w:hint="eastAsia" w:cs="Arial"/>
                <w:color w:val="000000" w:themeColor="text1"/>
              </w:rPr>
              <w:t>射频接收路径位置</w:t>
            </w:r>
          </w:p>
        </w:tc>
        <w:tc>
          <w:tcPr>
            <w:tcW w:w="2694" w:type="dxa"/>
            <w:tcBorders>
              <w:left w:val="single" w:color="auto" w:sz="4" w:space="0"/>
              <w:right w:val="single" w:color="auto" w:sz="4" w:space="0"/>
            </w:tcBorders>
          </w:tcPr>
          <w:p>
            <w:pPr>
              <w:rPr>
                <w:rFonts w:ascii="Arial" w:hAnsi="宋体" w:cs="Arial"/>
                <w:color w:val="000000" w:themeColor="text1"/>
                <w:szCs w:val="21"/>
              </w:rPr>
            </w:pPr>
            <w:r>
              <w:rPr>
                <w:rFonts w:hint="eastAsia" w:ascii="Arial" w:hAnsi="宋体" w:cs="Arial"/>
                <w:color w:val="000000" w:themeColor="text1"/>
                <w:szCs w:val="21"/>
              </w:rPr>
              <w:t>磁体机壳内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ascii="Arial" w:hAnsi="Arial" w:cs="Arial"/>
                <w:color w:val="000000" w:themeColor="text1"/>
                <w:szCs w:val="21"/>
              </w:rPr>
              <w:t>4.1</w:t>
            </w:r>
            <w:r>
              <w:rPr>
                <w:rFonts w:hint="eastAsia" w:ascii="Arial" w:hAnsi="Arial" w:cs="Arial"/>
                <w:color w:val="000000" w:themeColor="text1"/>
                <w:szCs w:val="21"/>
              </w:rPr>
              <w:t>4</w:t>
            </w:r>
          </w:p>
        </w:tc>
        <w:tc>
          <w:tcPr>
            <w:tcW w:w="4930" w:type="dxa"/>
            <w:gridSpan w:val="2"/>
            <w:tcBorders>
              <w:left w:val="single" w:color="auto" w:sz="4" w:space="0"/>
              <w:right w:val="single" w:color="auto" w:sz="4" w:space="0"/>
            </w:tcBorders>
            <w:vAlign w:val="center"/>
          </w:tcPr>
          <w:p>
            <w:pPr>
              <w:widowControl/>
              <w:spacing w:line="300" w:lineRule="atLeast"/>
              <w:jc w:val="left"/>
              <w:rPr>
                <w:rFonts w:cs="Arial"/>
                <w:color w:val="000000" w:themeColor="text1"/>
              </w:rPr>
            </w:pPr>
            <w:r>
              <w:rPr>
                <w:rFonts w:hint="eastAsia" w:cs="Arial"/>
                <w:color w:val="000000" w:themeColor="text1"/>
              </w:rPr>
              <w:t>ADC模数转换器位置</w:t>
            </w:r>
          </w:p>
        </w:tc>
        <w:tc>
          <w:tcPr>
            <w:tcW w:w="2694" w:type="dxa"/>
            <w:tcBorders>
              <w:left w:val="single" w:color="auto" w:sz="4" w:space="0"/>
              <w:right w:val="single" w:color="auto" w:sz="4" w:space="0"/>
            </w:tcBorders>
          </w:tcPr>
          <w:p>
            <w:pPr>
              <w:rPr>
                <w:rFonts w:ascii="Arial" w:hAnsi="宋体" w:cs="Arial"/>
                <w:color w:val="000000" w:themeColor="text1"/>
                <w:szCs w:val="21"/>
              </w:rPr>
            </w:pPr>
            <w:r>
              <w:rPr>
                <w:rFonts w:hint="eastAsia" w:ascii="Arial" w:hAnsi="宋体" w:cs="Arial"/>
                <w:color w:val="000000" w:themeColor="text1"/>
                <w:szCs w:val="21"/>
              </w:rPr>
              <w:t>磁体机壳内（非线圈内）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ascii="Arial" w:hAnsi="Arial" w:cs="Arial"/>
                <w:color w:val="000000" w:themeColor="text1"/>
                <w:szCs w:val="21"/>
              </w:rPr>
              <w:t>4.1</w:t>
            </w:r>
            <w:r>
              <w:rPr>
                <w:rFonts w:hint="eastAsia" w:ascii="Arial" w:hAnsi="Arial" w:cs="Arial"/>
                <w:color w:val="000000" w:themeColor="text1"/>
                <w:szCs w:val="21"/>
              </w:rPr>
              <w:t>5</w:t>
            </w:r>
          </w:p>
        </w:tc>
        <w:tc>
          <w:tcPr>
            <w:tcW w:w="4930" w:type="dxa"/>
            <w:gridSpan w:val="2"/>
            <w:tcBorders>
              <w:left w:val="single" w:color="auto" w:sz="4" w:space="0"/>
              <w:right w:val="single" w:color="auto" w:sz="4" w:space="0"/>
            </w:tcBorders>
            <w:vAlign w:val="center"/>
          </w:tcPr>
          <w:p>
            <w:pPr>
              <w:widowControl/>
              <w:spacing w:line="300" w:lineRule="atLeast"/>
              <w:jc w:val="left"/>
              <w:rPr>
                <w:rFonts w:cs="Arial"/>
                <w:color w:val="000000" w:themeColor="text1"/>
              </w:rPr>
            </w:pPr>
            <w:r>
              <w:rPr>
                <w:rFonts w:hint="eastAsia" w:cs="Arial"/>
                <w:color w:val="000000" w:themeColor="text1"/>
              </w:rPr>
              <w:t>磁体内置一体化数字射频发射系统</w:t>
            </w:r>
          </w:p>
        </w:tc>
        <w:tc>
          <w:tcPr>
            <w:tcW w:w="2694" w:type="dxa"/>
            <w:tcBorders>
              <w:left w:val="single" w:color="auto" w:sz="4" w:space="0"/>
              <w:right w:val="single" w:color="auto" w:sz="4" w:space="0"/>
            </w:tcBorders>
          </w:tcPr>
          <w:p>
            <w:pPr>
              <w:rPr>
                <w:color w:val="000000" w:themeColor="text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ascii="Arial" w:hAnsi="Arial" w:cs="Arial"/>
                <w:color w:val="000000" w:themeColor="text1"/>
                <w:szCs w:val="21"/>
              </w:rPr>
              <w:t>4.1</w:t>
            </w:r>
            <w:r>
              <w:rPr>
                <w:rFonts w:hint="eastAsia" w:ascii="Arial" w:hAnsi="Arial" w:cs="Arial"/>
                <w:color w:val="000000" w:themeColor="text1"/>
                <w:szCs w:val="21"/>
              </w:rPr>
              <w:t>6</w:t>
            </w:r>
          </w:p>
        </w:tc>
        <w:tc>
          <w:tcPr>
            <w:tcW w:w="4930" w:type="dxa"/>
            <w:gridSpan w:val="2"/>
            <w:tcBorders>
              <w:left w:val="single" w:color="auto" w:sz="4" w:space="0"/>
              <w:right w:val="single" w:color="auto" w:sz="4" w:space="0"/>
            </w:tcBorders>
            <w:vAlign w:val="center"/>
          </w:tcPr>
          <w:p>
            <w:pPr>
              <w:widowControl/>
              <w:spacing w:line="300" w:lineRule="atLeast"/>
              <w:jc w:val="left"/>
              <w:rPr>
                <w:rFonts w:cs="Arial"/>
                <w:color w:val="000000" w:themeColor="text1"/>
              </w:rPr>
            </w:pPr>
            <w:r>
              <w:rPr>
                <w:rFonts w:hint="eastAsia" w:cs="Arial"/>
                <w:color w:val="000000" w:themeColor="text1"/>
              </w:rPr>
              <w:t>磁体内置一体化数字射频接收系统</w:t>
            </w:r>
          </w:p>
        </w:tc>
        <w:tc>
          <w:tcPr>
            <w:tcW w:w="2694" w:type="dxa"/>
            <w:tcBorders>
              <w:left w:val="single" w:color="auto" w:sz="4" w:space="0"/>
              <w:right w:val="single" w:color="auto" w:sz="4" w:space="0"/>
            </w:tcBorders>
          </w:tcPr>
          <w:p>
            <w:pPr>
              <w:rPr>
                <w:color w:val="000000" w:themeColor="text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2" w:hRule="atLeast"/>
          <w:jc w:val="center"/>
        </w:trPr>
        <w:tc>
          <w:tcPr>
            <w:tcW w:w="1285" w:type="dxa"/>
            <w:tcBorders>
              <w:top w:val="single" w:color="auto" w:sz="4" w:space="0"/>
              <w:right w:val="single" w:color="auto" w:sz="4" w:space="0"/>
            </w:tcBorders>
            <w:vAlign w:val="center"/>
          </w:tcPr>
          <w:p>
            <w:pPr>
              <w:jc w:val="left"/>
              <w:rPr>
                <w:rFonts w:ascii="Arial" w:hAnsi="Arial" w:cs="Arial"/>
                <w:color w:val="000000" w:themeColor="text1"/>
                <w:szCs w:val="21"/>
              </w:rPr>
            </w:pPr>
            <w:r>
              <w:rPr>
                <w:rFonts w:hint="eastAsia" w:ascii="Arial" w:hAnsi="Arial" w:cs="Arial"/>
                <w:b/>
                <w:color w:val="000000" w:themeColor="text1"/>
                <w:szCs w:val="21"/>
              </w:rPr>
              <w:t>5</w:t>
            </w:r>
          </w:p>
        </w:tc>
        <w:tc>
          <w:tcPr>
            <w:tcW w:w="4930" w:type="dxa"/>
            <w:gridSpan w:val="2"/>
            <w:tcBorders>
              <w:top w:val="single" w:color="auto" w:sz="4" w:space="0"/>
              <w:left w:val="single" w:color="auto" w:sz="4" w:space="0"/>
              <w:right w:val="single" w:color="auto" w:sz="4" w:space="0"/>
            </w:tcBorders>
            <w:vAlign w:val="center"/>
          </w:tcPr>
          <w:p>
            <w:pPr>
              <w:jc w:val="left"/>
              <w:rPr>
                <w:rFonts w:ascii="Arial" w:hAnsi="Arial" w:cs="Arial"/>
                <w:color w:val="000000" w:themeColor="text1"/>
                <w:szCs w:val="21"/>
              </w:rPr>
            </w:pPr>
            <w:r>
              <w:rPr>
                <w:rFonts w:hint="eastAsia" w:ascii="Arial" w:hAnsi="宋体" w:cs="Arial"/>
                <w:b/>
                <w:color w:val="000000" w:themeColor="text1"/>
                <w:szCs w:val="21"/>
              </w:rPr>
              <w:t>全身各部位</w:t>
            </w:r>
            <w:r>
              <w:rPr>
                <w:rFonts w:ascii="Arial" w:hAnsi="宋体" w:cs="Arial"/>
                <w:b/>
                <w:color w:val="000000" w:themeColor="text1"/>
                <w:szCs w:val="21"/>
              </w:rPr>
              <w:t>射频接</w:t>
            </w:r>
            <w:r>
              <w:rPr>
                <w:rFonts w:hint="eastAsia" w:ascii="Arial" w:hAnsi="宋体" w:cs="Arial"/>
                <w:b/>
                <w:color w:val="000000" w:themeColor="text1"/>
                <w:szCs w:val="21"/>
              </w:rPr>
              <w:t>收</w:t>
            </w:r>
            <w:r>
              <w:rPr>
                <w:rFonts w:ascii="Arial" w:hAnsi="宋体" w:cs="Arial"/>
                <w:b/>
                <w:color w:val="000000" w:themeColor="text1"/>
                <w:szCs w:val="21"/>
              </w:rPr>
              <w:t>线圈</w:t>
            </w:r>
            <w:r>
              <w:rPr>
                <w:rFonts w:hint="eastAsia" w:ascii="Arial" w:hAnsi="宋体" w:cs="Arial"/>
                <w:b/>
                <w:color w:val="000000" w:themeColor="text1"/>
                <w:szCs w:val="21"/>
              </w:rPr>
              <w:t>及物理长度</w:t>
            </w:r>
          </w:p>
        </w:tc>
        <w:tc>
          <w:tcPr>
            <w:tcW w:w="2694" w:type="dxa"/>
            <w:tcBorders>
              <w:top w:val="single" w:color="auto" w:sz="4" w:space="0"/>
              <w:left w:val="single" w:color="auto" w:sz="4" w:space="0"/>
              <w:right w:val="single" w:color="auto" w:sz="4" w:space="0"/>
            </w:tcBorders>
            <w:vAlign w:val="center"/>
          </w:tcPr>
          <w:p>
            <w:pPr>
              <w:jc w:val="left"/>
              <w:rPr>
                <w:rFonts w:ascii="Arial" w:hAnsi="Arial" w:cs="Arial"/>
                <w:color w:val="000000" w:themeColor="text1"/>
                <w:szCs w:val="21"/>
              </w:rPr>
            </w:pPr>
            <w:r>
              <w:rPr>
                <w:rFonts w:ascii="Arial" w:hAnsi="宋体" w:cs="Arial"/>
                <w:color w:val="000000" w:themeColor="text1"/>
                <w:szCs w:val="21"/>
              </w:rPr>
              <w:t>(</w:t>
            </w:r>
            <w:r>
              <w:rPr>
                <w:rFonts w:hint="eastAsia" w:ascii="Arial" w:hAnsi="宋体" w:cs="Arial"/>
                <w:color w:val="000000" w:themeColor="text1"/>
                <w:szCs w:val="21"/>
              </w:rPr>
              <w:t>以下线圈为单独使用</w:t>
            </w:r>
            <w:r>
              <w:rPr>
                <w:rFonts w:ascii="Arial" w:hAnsi="宋体" w:cs="Arial"/>
                <w:color w:val="000000" w:themeColor="text1"/>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jc w:val="center"/>
        </w:trPr>
        <w:tc>
          <w:tcPr>
            <w:tcW w:w="1285" w:type="dxa"/>
            <w:tcBorders>
              <w:bottom w:val="single" w:color="auto" w:sz="4" w:space="0"/>
            </w:tcBorders>
            <w:vAlign w:val="center"/>
          </w:tcPr>
          <w:p>
            <w:pPr>
              <w:spacing w:line="360" w:lineRule="auto"/>
              <w:jc w:val="left"/>
              <w:rPr>
                <w:rFonts w:ascii="Arial" w:hAnsi="宋体" w:cs="Arial"/>
                <w:color w:val="000000" w:themeColor="text1"/>
                <w:szCs w:val="21"/>
              </w:rPr>
            </w:pPr>
            <w:r>
              <w:rPr>
                <w:rFonts w:ascii="Arial" w:hAnsi="宋体" w:cs="Arial"/>
                <w:color w:val="000000" w:themeColor="text1"/>
                <w:szCs w:val="21"/>
              </w:rPr>
              <w:t>5.1</w:t>
            </w:r>
          </w:p>
        </w:tc>
        <w:tc>
          <w:tcPr>
            <w:tcW w:w="4930" w:type="dxa"/>
            <w:gridSpan w:val="2"/>
            <w:tcBorders>
              <w:bottom w:val="single" w:color="auto" w:sz="4" w:space="0"/>
            </w:tcBorders>
            <w:vAlign w:val="center"/>
          </w:tcPr>
          <w:p>
            <w:pPr>
              <w:spacing w:line="360" w:lineRule="auto"/>
              <w:jc w:val="left"/>
              <w:rPr>
                <w:rFonts w:ascii="Arial" w:hAnsi="宋体" w:cs="Arial"/>
                <w:color w:val="000000" w:themeColor="text1"/>
                <w:szCs w:val="21"/>
              </w:rPr>
            </w:pPr>
            <w:r>
              <w:rPr>
                <w:rFonts w:ascii="Arial" w:hAnsi="宋体" w:cs="Arial"/>
                <w:color w:val="000000" w:themeColor="text1"/>
                <w:szCs w:val="21"/>
              </w:rPr>
              <w:t>头</w:t>
            </w:r>
            <w:r>
              <w:rPr>
                <w:rFonts w:hint="eastAsia" w:ascii="Arial" w:hAnsi="宋体" w:cs="Arial"/>
                <w:color w:val="000000" w:themeColor="text1"/>
                <w:szCs w:val="21"/>
              </w:rPr>
              <w:t>颈部矩阵线圈</w:t>
            </w:r>
          </w:p>
        </w:tc>
        <w:tc>
          <w:tcPr>
            <w:tcW w:w="2694" w:type="dxa"/>
            <w:tcBorders>
              <w:bottom w:val="single" w:color="auto" w:sz="4" w:space="0"/>
            </w:tcBorders>
            <w:vAlign w:val="center"/>
          </w:tcPr>
          <w:p>
            <w:pPr>
              <w:spacing w:line="360" w:lineRule="auto"/>
              <w:jc w:val="left"/>
              <w:rPr>
                <w:rFonts w:ascii="Arial" w:hAnsi="宋体" w:cs="Arial"/>
                <w:color w:val="000000" w:themeColor="text1"/>
                <w:szCs w:val="21"/>
              </w:rPr>
            </w:pPr>
            <w:bookmarkStart w:id="0" w:name="OLE_LINK11"/>
            <w:bookmarkStart w:id="1" w:name="OLE_LINK12"/>
            <w:r>
              <w:rPr>
                <w:rFonts w:ascii="Arial" w:hAnsi="宋体" w:cs="Arial"/>
                <w:color w:val="000000" w:themeColor="text1"/>
                <w:szCs w:val="21"/>
              </w:rPr>
              <w:t>≥20</w:t>
            </w:r>
            <w:r>
              <w:rPr>
                <w:rFonts w:hint="eastAsia" w:ascii="Arial" w:hAnsi="宋体" w:cs="Arial"/>
                <w:color w:val="000000" w:themeColor="text1"/>
                <w:szCs w:val="21"/>
              </w:rPr>
              <w:t>通道</w:t>
            </w:r>
            <w:bookmarkEnd w:id="0"/>
            <w:bookmarkEnd w:id="1"/>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jc w:val="center"/>
        </w:trPr>
        <w:tc>
          <w:tcPr>
            <w:tcW w:w="1285" w:type="dxa"/>
            <w:tcBorders>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5.2</w:t>
            </w:r>
          </w:p>
        </w:tc>
        <w:tc>
          <w:tcPr>
            <w:tcW w:w="4930" w:type="dxa"/>
            <w:gridSpan w:val="2"/>
            <w:tcBorders>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全脊柱矩阵线圈</w:t>
            </w:r>
          </w:p>
        </w:tc>
        <w:tc>
          <w:tcPr>
            <w:tcW w:w="2694" w:type="dxa"/>
            <w:tcBorders>
              <w:bottom w:val="single" w:color="auto" w:sz="4" w:space="0"/>
            </w:tcBorders>
            <w:vAlign w:val="center"/>
          </w:tcPr>
          <w:p>
            <w:pPr>
              <w:spacing w:line="360" w:lineRule="auto"/>
              <w:jc w:val="left"/>
              <w:rPr>
                <w:rFonts w:ascii="Arial" w:hAnsi="宋体" w:cs="Arial"/>
                <w:color w:val="000000" w:themeColor="text1"/>
                <w:szCs w:val="21"/>
              </w:rPr>
            </w:pPr>
            <w:r>
              <w:rPr>
                <w:rFonts w:ascii="Arial" w:hAnsi="宋体" w:cs="Arial"/>
                <w:color w:val="000000" w:themeColor="text1"/>
                <w:szCs w:val="21"/>
              </w:rPr>
              <w:t>≥32</w:t>
            </w:r>
            <w:r>
              <w:rPr>
                <w:rFonts w:hint="eastAsia" w:ascii="Arial" w:hAnsi="宋体" w:cs="Arial"/>
                <w:color w:val="000000" w:themeColor="text1"/>
                <w:szCs w:val="21"/>
              </w:rPr>
              <w:t>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jc w:val="center"/>
        </w:trPr>
        <w:tc>
          <w:tcPr>
            <w:tcW w:w="1285" w:type="dxa"/>
            <w:tcBorders>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5.3</w:t>
            </w:r>
          </w:p>
        </w:tc>
        <w:tc>
          <w:tcPr>
            <w:tcW w:w="4930" w:type="dxa"/>
            <w:gridSpan w:val="2"/>
            <w:tcBorders>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全脊柱相控阵线圈单片物理长度</w:t>
            </w:r>
          </w:p>
        </w:tc>
        <w:tc>
          <w:tcPr>
            <w:tcW w:w="2694" w:type="dxa"/>
            <w:tcBorders>
              <w:bottom w:val="single" w:color="auto" w:sz="4" w:space="0"/>
            </w:tcBorders>
            <w:vAlign w:val="center"/>
          </w:tcPr>
          <w:p>
            <w:pPr>
              <w:spacing w:line="360" w:lineRule="auto"/>
              <w:jc w:val="left"/>
              <w:rPr>
                <w:rFonts w:ascii="Arial" w:hAnsi="宋体" w:cs="Arial"/>
                <w:color w:val="000000" w:themeColor="text1"/>
                <w:szCs w:val="21"/>
              </w:rPr>
            </w:pPr>
            <w:r>
              <w:rPr>
                <w:rFonts w:ascii="Arial" w:hAnsi="宋体" w:cs="Arial"/>
                <w:color w:val="000000" w:themeColor="text1"/>
                <w:szCs w:val="21"/>
              </w:rPr>
              <w:t>≥1</w:t>
            </w:r>
            <w:r>
              <w:rPr>
                <w:rFonts w:hint="eastAsia" w:ascii="Arial" w:hAnsi="宋体" w:cs="Arial"/>
                <w:color w:val="000000" w:themeColor="text1"/>
                <w:szCs w:val="21"/>
              </w:rPr>
              <w:t>00</w:t>
            </w:r>
            <w:r>
              <w:rPr>
                <w:rFonts w:ascii="Arial" w:hAnsi="宋体" w:cs="Arial"/>
                <w:color w:val="000000" w:themeColor="text1"/>
                <w:szCs w:val="21"/>
              </w:rPr>
              <w:t>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ascii="Arial" w:hAnsi="宋体" w:cs="Arial"/>
                <w:color w:val="000000" w:themeColor="text1"/>
                <w:szCs w:val="21"/>
              </w:rPr>
              <w:t>5.</w:t>
            </w:r>
            <w:r>
              <w:rPr>
                <w:rFonts w:hint="eastAsia" w:ascii="Arial" w:hAnsi="宋体" w:cs="Arial"/>
                <w:color w:val="000000" w:themeColor="text1"/>
                <w:szCs w:val="21"/>
              </w:rPr>
              <w:t>4</w:t>
            </w:r>
          </w:p>
        </w:tc>
        <w:tc>
          <w:tcPr>
            <w:tcW w:w="4930" w:type="dxa"/>
            <w:gridSpan w:val="2"/>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体部矩阵线圈</w:t>
            </w:r>
          </w:p>
        </w:tc>
        <w:tc>
          <w:tcPr>
            <w:tcW w:w="2694"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ascii="Arial" w:hAnsi="宋体" w:cs="Arial"/>
                <w:color w:val="000000" w:themeColor="text1"/>
                <w:szCs w:val="21"/>
              </w:rPr>
              <w:t>≥</w:t>
            </w:r>
            <w:r>
              <w:rPr>
                <w:rFonts w:hint="eastAsia" w:ascii="Arial" w:hAnsi="宋体" w:cs="Arial"/>
                <w:color w:val="000000" w:themeColor="text1"/>
                <w:szCs w:val="21"/>
              </w:rPr>
              <w:t>12通道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5.5</w:t>
            </w:r>
          </w:p>
        </w:tc>
        <w:tc>
          <w:tcPr>
            <w:tcW w:w="4930" w:type="dxa"/>
            <w:gridSpan w:val="2"/>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腹部矩阵线圈</w:t>
            </w:r>
          </w:p>
        </w:tc>
        <w:tc>
          <w:tcPr>
            <w:tcW w:w="2694"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ascii="Arial" w:hAnsi="宋体" w:cs="Arial"/>
                <w:color w:val="000000" w:themeColor="text1"/>
                <w:szCs w:val="21"/>
              </w:rPr>
              <w:t>≥</w:t>
            </w:r>
            <w:r>
              <w:rPr>
                <w:rFonts w:hint="eastAsia" w:ascii="Arial" w:hAnsi="宋体" w:cs="Arial"/>
                <w:color w:val="000000" w:themeColor="text1"/>
                <w:szCs w:val="21"/>
              </w:rPr>
              <w:t>2</w:t>
            </w:r>
            <w:r>
              <w:rPr>
                <w:rFonts w:ascii="Arial" w:hAnsi="宋体" w:cs="Arial"/>
                <w:color w:val="000000" w:themeColor="text1"/>
                <w:szCs w:val="21"/>
              </w:rPr>
              <w:t>8</w:t>
            </w:r>
            <w:r>
              <w:rPr>
                <w:rFonts w:hint="eastAsia" w:ascii="Arial" w:hAnsi="宋体" w:cs="Arial"/>
                <w:color w:val="000000" w:themeColor="text1"/>
                <w:szCs w:val="21"/>
              </w:rPr>
              <w:t>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5.6</w:t>
            </w:r>
          </w:p>
        </w:tc>
        <w:tc>
          <w:tcPr>
            <w:tcW w:w="4930" w:type="dxa"/>
            <w:gridSpan w:val="2"/>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腹部相控阵线圈单片物理长度</w:t>
            </w:r>
          </w:p>
        </w:tc>
        <w:tc>
          <w:tcPr>
            <w:tcW w:w="2694"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ascii="Arial" w:hAnsi="宋体" w:cs="Arial"/>
                <w:color w:val="000000" w:themeColor="text1"/>
                <w:szCs w:val="21"/>
              </w:rPr>
              <w:t>≥46cm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5.7</w:t>
            </w:r>
          </w:p>
        </w:tc>
        <w:tc>
          <w:tcPr>
            <w:tcW w:w="4930" w:type="dxa"/>
            <w:gridSpan w:val="2"/>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胸部（心脏）矩阵线圈</w:t>
            </w:r>
          </w:p>
        </w:tc>
        <w:tc>
          <w:tcPr>
            <w:tcW w:w="2694"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ascii="Arial" w:hAnsi="宋体" w:cs="Arial"/>
                <w:color w:val="000000" w:themeColor="text1"/>
                <w:szCs w:val="21"/>
              </w:rPr>
              <w:t>≥</w:t>
            </w:r>
            <w:r>
              <w:rPr>
                <w:rFonts w:hint="eastAsia" w:ascii="Arial" w:hAnsi="宋体" w:cs="Arial"/>
                <w:color w:val="000000" w:themeColor="text1"/>
                <w:szCs w:val="21"/>
              </w:rPr>
              <w:t>1</w:t>
            </w:r>
            <w:r>
              <w:rPr>
                <w:rFonts w:ascii="Arial" w:hAnsi="宋体" w:cs="Arial"/>
                <w:color w:val="000000" w:themeColor="text1"/>
                <w:szCs w:val="21"/>
              </w:rPr>
              <w:t>8</w:t>
            </w:r>
            <w:r>
              <w:rPr>
                <w:rFonts w:hint="eastAsia" w:ascii="Arial" w:hAnsi="宋体" w:cs="Arial"/>
                <w:color w:val="000000" w:themeColor="text1"/>
                <w:szCs w:val="21"/>
              </w:rPr>
              <w:t>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5.8</w:t>
            </w:r>
          </w:p>
        </w:tc>
        <w:tc>
          <w:tcPr>
            <w:tcW w:w="4930" w:type="dxa"/>
            <w:gridSpan w:val="2"/>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全神经（头颈脊柱一体化）线圈</w:t>
            </w:r>
          </w:p>
        </w:tc>
        <w:tc>
          <w:tcPr>
            <w:tcW w:w="2694"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ascii="Arial" w:hAnsi="宋体" w:cs="Arial"/>
                <w:color w:val="000000" w:themeColor="text1"/>
                <w:szCs w:val="21"/>
              </w:rPr>
              <w:t>≥</w:t>
            </w:r>
            <w:r>
              <w:rPr>
                <w:rFonts w:hint="eastAsia" w:ascii="Arial" w:hAnsi="宋体" w:cs="Arial"/>
                <w:color w:val="000000" w:themeColor="text1"/>
                <w:szCs w:val="21"/>
              </w:rPr>
              <w:t>50通道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5.9</w:t>
            </w:r>
          </w:p>
        </w:tc>
        <w:tc>
          <w:tcPr>
            <w:tcW w:w="4930" w:type="dxa"/>
            <w:gridSpan w:val="2"/>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膝关节专用线圈</w:t>
            </w:r>
          </w:p>
        </w:tc>
        <w:tc>
          <w:tcPr>
            <w:tcW w:w="2694"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ascii="Arial" w:hAnsi="宋体" w:cs="Arial"/>
                <w:color w:val="000000" w:themeColor="text1"/>
                <w:szCs w:val="21"/>
              </w:rPr>
              <w:t>≥15</w:t>
            </w:r>
            <w:r>
              <w:rPr>
                <w:rFonts w:hint="eastAsia" w:ascii="Arial" w:hAnsi="宋体" w:cs="Arial"/>
                <w:color w:val="000000" w:themeColor="text1"/>
                <w:szCs w:val="21"/>
              </w:rPr>
              <w:t>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5.10</w:t>
            </w:r>
          </w:p>
        </w:tc>
        <w:tc>
          <w:tcPr>
            <w:tcW w:w="4930" w:type="dxa"/>
            <w:gridSpan w:val="2"/>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乳腺专用线圈</w:t>
            </w:r>
          </w:p>
        </w:tc>
        <w:tc>
          <w:tcPr>
            <w:tcW w:w="2694"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ascii="Arial" w:hAnsi="宋体" w:cs="Arial"/>
                <w:color w:val="000000" w:themeColor="text1"/>
                <w:szCs w:val="21"/>
              </w:rPr>
              <w:t>≥1</w:t>
            </w:r>
            <w:r>
              <w:rPr>
                <w:rFonts w:hint="eastAsia" w:ascii="Arial" w:hAnsi="宋体" w:cs="Arial"/>
                <w:color w:val="000000" w:themeColor="text1"/>
                <w:szCs w:val="21"/>
              </w:rPr>
              <w:t>8通道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ascii="Arial" w:hAnsi="宋体" w:cs="Arial"/>
                <w:color w:val="000000" w:themeColor="text1"/>
                <w:szCs w:val="21"/>
              </w:rPr>
              <w:t>5.</w:t>
            </w:r>
            <w:r>
              <w:rPr>
                <w:rFonts w:hint="eastAsia" w:ascii="Arial" w:hAnsi="宋体" w:cs="Arial"/>
                <w:color w:val="000000" w:themeColor="text1"/>
                <w:szCs w:val="21"/>
              </w:rPr>
              <w:t>11</w:t>
            </w:r>
          </w:p>
        </w:tc>
        <w:tc>
          <w:tcPr>
            <w:tcW w:w="4930" w:type="dxa"/>
            <w:gridSpan w:val="2"/>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多功能柔性线圈（大）</w:t>
            </w:r>
          </w:p>
        </w:tc>
        <w:tc>
          <w:tcPr>
            <w:tcW w:w="2694"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ascii="Arial" w:hAnsi="宋体" w:cs="Arial"/>
                <w:color w:val="000000" w:themeColor="text1"/>
                <w:szCs w:val="21"/>
              </w:rPr>
              <w:t>≥1</w:t>
            </w:r>
            <w:r>
              <w:rPr>
                <w:rFonts w:hint="eastAsia" w:ascii="Arial" w:hAnsi="宋体" w:cs="Arial"/>
                <w:color w:val="000000" w:themeColor="text1"/>
                <w:szCs w:val="21"/>
              </w:rPr>
              <w:t>8通道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5.12</w:t>
            </w:r>
          </w:p>
        </w:tc>
        <w:tc>
          <w:tcPr>
            <w:tcW w:w="4930" w:type="dxa"/>
            <w:gridSpan w:val="2"/>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多功能柔性线圈（小）</w:t>
            </w:r>
          </w:p>
        </w:tc>
        <w:tc>
          <w:tcPr>
            <w:tcW w:w="2694" w:type="dxa"/>
            <w:tcBorders>
              <w:top w:val="single" w:color="auto" w:sz="4" w:space="0"/>
              <w:bottom w:val="single" w:color="auto" w:sz="4" w:space="0"/>
            </w:tcBorders>
            <w:vAlign w:val="center"/>
          </w:tcPr>
          <w:p>
            <w:pPr>
              <w:spacing w:line="360" w:lineRule="auto"/>
              <w:jc w:val="left"/>
              <w:rPr>
                <w:rFonts w:ascii="Arial" w:hAnsi="宋体" w:cs="Arial"/>
                <w:b/>
                <w:color w:val="000000" w:themeColor="text1"/>
                <w:szCs w:val="21"/>
              </w:rPr>
            </w:pPr>
            <w:r>
              <w:rPr>
                <w:rFonts w:ascii="Arial" w:hAnsi="宋体" w:cs="Arial"/>
                <w:color w:val="000000" w:themeColor="text1"/>
                <w:szCs w:val="21"/>
              </w:rPr>
              <w:t>≥1</w:t>
            </w:r>
            <w:r>
              <w:rPr>
                <w:rFonts w:hint="eastAsia" w:ascii="Arial" w:hAnsi="宋体" w:cs="Arial"/>
                <w:color w:val="000000" w:themeColor="text1"/>
                <w:szCs w:val="21"/>
              </w:rPr>
              <w:t>8通道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6</w:t>
            </w:r>
          </w:p>
        </w:tc>
        <w:tc>
          <w:tcPr>
            <w:tcW w:w="4930" w:type="dxa"/>
            <w:gridSpan w:val="2"/>
            <w:tcBorders>
              <w:top w:val="single" w:color="auto" w:sz="4" w:space="0"/>
              <w:bottom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全静音平台</w:t>
            </w:r>
          </w:p>
        </w:tc>
        <w:tc>
          <w:tcPr>
            <w:tcW w:w="2694"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6.1</w:t>
            </w:r>
          </w:p>
        </w:tc>
        <w:tc>
          <w:tcPr>
            <w:tcW w:w="4930" w:type="dxa"/>
            <w:gridSpan w:val="2"/>
            <w:tcBorders>
              <w:top w:val="single" w:color="auto" w:sz="4" w:space="0"/>
              <w:bottom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梯度系统硬件静音技术</w:t>
            </w:r>
          </w:p>
        </w:tc>
        <w:tc>
          <w:tcPr>
            <w:tcW w:w="2694" w:type="dxa"/>
            <w:tcBorders>
              <w:top w:val="single" w:color="auto" w:sz="4" w:space="0"/>
              <w:bottom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6.2</w:t>
            </w:r>
          </w:p>
        </w:tc>
        <w:tc>
          <w:tcPr>
            <w:tcW w:w="4930" w:type="dxa"/>
            <w:gridSpan w:val="2"/>
            <w:tcBorders>
              <w:top w:val="single" w:color="auto" w:sz="4" w:space="0"/>
              <w:bottom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声阻尼材料技术</w:t>
            </w:r>
          </w:p>
        </w:tc>
        <w:tc>
          <w:tcPr>
            <w:tcW w:w="2694" w:type="dxa"/>
            <w:tcBorders>
              <w:top w:val="single" w:color="auto" w:sz="4" w:space="0"/>
              <w:bottom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6.3</w:t>
            </w:r>
          </w:p>
        </w:tc>
        <w:tc>
          <w:tcPr>
            <w:tcW w:w="4930" w:type="dxa"/>
            <w:gridSpan w:val="2"/>
            <w:tcBorders>
              <w:top w:val="single" w:color="auto" w:sz="4" w:space="0"/>
              <w:bottom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真空隔绝腔设计的硬件静音技术</w:t>
            </w:r>
          </w:p>
        </w:tc>
        <w:tc>
          <w:tcPr>
            <w:tcW w:w="2694" w:type="dxa"/>
            <w:tcBorders>
              <w:top w:val="single" w:color="auto" w:sz="4" w:space="0"/>
              <w:bottom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6.4</w:t>
            </w:r>
          </w:p>
        </w:tc>
        <w:tc>
          <w:tcPr>
            <w:tcW w:w="4930" w:type="dxa"/>
            <w:gridSpan w:val="2"/>
            <w:tcBorders>
              <w:top w:val="single" w:color="auto" w:sz="4" w:space="0"/>
              <w:bottom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自动防止梯度线圈共振的序列优化技术</w:t>
            </w:r>
          </w:p>
        </w:tc>
        <w:tc>
          <w:tcPr>
            <w:tcW w:w="2694" w:type="dxa"/>
            <w:tcBorders>
              <w:top w:val="single" w:color="auto" w:sz="4" w:space="0"/>
              <w:bottom w:val="single" w:color="auto" w:sz="4" w:space="0"/>
            </w:tcBorders>
          </w:tcPr>
          <w:p>
            <w:pPr>
              <w:rPr>
                <w:color w:val="000000" w:themeColor="text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6.5</w:t>
            </w:r>
          </w:p>
        </w:tc>
        <w:tc>
          <w:tcPr>
            <w:tcW w:w="4930" w:type="dxa"/>
            <w:gridSpan w:val="2"/>
            <w:tcBorders>
              <w:top w:val="single" w:color="auto" w:sz="4" w:space="0"/>
              <w:bottom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人工智能选择性静音技术（适用于所有序列）</w:t>
            </w:r>
          </w:p>
        </w:tc>
        <w:tc>
          <w:tcPr>
            <w:tcW w:w="2694" w:type="dxa"/>
            <w:tcBorders>
              <w:top w:val="single" w:color="auto" w:sz="4" w:space="0"/>
              <w:bottom w:val="single" w:color="auto" w:sz="4" w:space="0"/>
            </w:tcBorders>
          </w:tcPr>
          <w:p>
            <w:pPr>
              <w:rPr>
                <w:color w:val="000000" w:themeColor="text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hint="eastAsia" w:ascii="Arial" w:hAnsi="宋体" w:cs="Arial"/>
                <w:color w:val="000000" w:themeColor="text1"/>
                <w:szCs w:val="21"/>
              </w:rPr>
              <w:t>6.6</w:t>
            </w:r>
          </w:p>
        </w:tc>
        <w:tc>
          <w:tcPr>
            <w:tcW w:w="4930" w:type="dxa"/>
            <w:gridSpan w:val="2"/>
            <w:tcBorders>
              <w:top w:val="single" w:color="auto" w:sz="4" w:space="0"/>
              <w:bottom w:val="single" w:color="auto" w:sz="4" w:space="0"/>
            </w:tcBorders>
            <w:vAlign w:val="center"/>
          </w:tcPr>
          <w:p>
            <w:pPr>
              <w:rPr>
                <w:rFonts w:ascii="宋体" w:hAnsi="宋体" w:cs="宋体"/>
                <w:color w:val="000000" w:themeColor="text1"/>
                <w:szCs w:val="21"/>
              </w:rPr>
            </w:pPr>
            <w:r>
              <w:rPr>
                <w:rFonts w:hint="eastAsia" w:ascii="Arial" w:hAnsi="Arial"/>
                <w:color w:val="000000" w:themeColor="text1"/>
                <w:sz w:val="22"/>
                <w:szCs w:val="22"/>
              </w:rPr>
              <w:t>全静音平台适用范围</w:t>
            </w:r>
          </w:p>
        </w:tc>
        <w:tc>
          <w:tcPr>
            <w:tcW w:w="2694" w:type="dxa"/>
            <w:tcBorders>
              <w:top w:val="single" w:color="auto" w:sz="4" w:space="0"/>
              <w:bottom w:val="single" w:color="auto" w:sz="4" w:space="0"/>
            </w:tcBorders>
          </w:tcPr>
          <w:p>
            <w:pPr>
              <w:rPr>
                <w:color w:val="000000" w:themeColor="text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Arial" w:cs="Arial"/>
                <w:color w:val="000000" w:themeColor="text1"/>
                <w:szCs w:val="21"/>
              </w:rPr>
            </w:pPr>
            <w:r>
              <w:rPr>
                <w:rFonts w:ascii="Arial" w:hAnsi="Arial" w:cs="Arial"/>
                <w:color w:val="000000" w:themeColor="text1"/>
                <w:szCs w:val="21"/>
              </w:rPr>
              <w:t>6.6.1</w:t>
            </w:r>
          </w:p>
        </w:tc>
        <w:tc>
          <w:tcPr>
            <w:tcW w:w="4930" w:type="dxa"/>
            <w:gridSpan w:val="2"/>
            <w:tcBorders>
              <w:top w:val="single" w:color="auto" w:sz="4" w:space="0"/>
              <w:bottom w:val="single" w:color="auto" w:sz="4" w:space="0"/>
            </w:tcBorders>
            <w:vAlign w:val="center"/>
          </w:tcPr>
          <w:p>
            <w:pPr>
              <w:rPr>
                <w:rFonts w:ascii="Arial" w:hAnsi="Arial"/>
                <w:color w:val="000000" w:themeColor="text1"/>
                <w:sz w:val="22"/>
                <w:szCs w:val="22"/>
              </w:rPr>
            </w:pPr>
            <w:r>
              <w:rPr>
                <w:rFonts w:hint="eastAsia" w:ascii="Arial" w:hAnsi="Arial"/>
                <w:color w:val="000000" w:themeColor="text1"/>
                <w:sz w:val="22"/>
                <w:szCs w:val="22"/>
              </w:rPr>
              <w:t>全静音平台可用于T1对比</w:t>
            </w:r>
          </w:p>
        </w:tc>
        <w:tc>
          <w:tcPr>
            <w:tcW w:w="2694" w:type="dxa"/>
            <w:tcBorders>
              <w:top w:val="single" w:color="auto" w:sz="4" w:space="0"/>
              <w:bottom w:val="single" w:color="auto" w:sz="4" w:space="0"/>
            </w:tcBorders>
          </w:tcPr>
          <w:p>
            <w:pPr>
              <w:rPr>
                <w:rFonts w:ascii="宋体" w:hAnsi="宋体" w:cs="宋体"/>
                <w:color w:val="000000" w:themeColor="text1"/>
                <w:szCs w:val="2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Arial" w:cs="Arial"/>
                <w:color w:val="000000" w:themeColor="text1"/>
                <w:szCs w:val="21"/>
              </w:rPr>
            </w:pPr>
            <w:r>
              <w:rPr>
                <w:rFonts w:ascii="Arial" w:hAnsi="Arial" w:cs="Arial"/>
                <w:color w:val="000000" w:themeColor="text1"/>
                <w:szCs w:val="21"/>
              </w:rPr>
              <w:t>6.6.2</w:t>
            </w:r>
          </w:p>
        </w:tc>
        <w:tc>
          <w:tcPr>
            <w:tcW w:w="4930" w:type="dxa"/>
            <w:gridSpan w:val="2"/>
            <w:tcBorders>
              <w:top w:val="single" w:color="auto" w:sz="4" w:space="0"/>
              <w:bottom w:val="single" w:color="auto" w:sz="4" w:space="0"/>
            </w:tcBorders>
            <w:vAlign w:val="center"/>
          </w:tcPr>
          <w:p>
            <w:pPr>
              <w:rPr>
                <w:rFonts w:ascii="Arial" w:hAnsi="Arial"/>
                <w:color w:val="000000" w:themeColor="text1"/>
                <w:sz w:val="22"/>
                <w:szCs w:val="22"/>
              </w:rPr>
            </w:pPr>
            <w:r>
              <w:rPr>
                <w:rFonts w:hint="eastAsia" w:ascii="Arial" w:hAnsi="Arial"/>
                <w:color w:val="000000" w:themeColor="text1"/>
                <w:sz w:val="22"/>
                <w:szCs w:val="22"/>
              </w:rPr>
              <w:t>全静音平台可用于T2对比</w:t>
            </w:r>
          </w:p>
        </w:tc>
        <w:tc>
          <w:tcPr>
            <w:tcW w:w="2694" w:type="dxa"/>
            <w:tcBorders>
              <w:top w:val="single" w:color="auto" w:sz="4" w:space="0"/>
              <w:bottom w:val="single" w:color="auto" w:sz="4" w:space="0"/>
            </w:tcBorders>
          </w:tcPr>
          <w:p>
            <w:pPr>
              <w:rPr>
                <w:color w:val="000000" w:themeColor="text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Arial" w:cs="Arial"/>
                <w:color w:val="000000" w:themeColor="text1"/>
                <w:szCs w:val="21"/>
              </w:rPr>
            </w:pPr>
            <w:r>
              <w:rPr>
                <w:rFonts w:ascii="Arial" w:hAnsi="Arial" w:cs="Arial"/>
                <w:color w:val="000000" w:themeColor="text1"/>
                <w:szCs w:val="21"/>
              </w:rPr>
              <w:t>6.6.3</w:t>
            </w:r>
          </w:p>
        </w:tc>
        <w:tc>
          <w:tcPr>
            <w:tcW w:w="4930" w:type="dxa"/>
            <w:gridSpan w:val="2"/>
            <w:tcBorders>
              <w:top w:val="single" w:color="auto" w:sz="4" w:space="0"/>
              <w:bottom w:val="single" w:color="auto" w:sz="4" w:space="0"/>
            </w:tcBorders>
            <w:vAlign w:val="center"/>
          </w:tcPr>
          <w:p>
            <w:pPr>
              <w:rPr>
                <w:rFonts w:ascii="Arial" w:hAnsi="Arial"/>
                <w:color w:val="000000" w:themeColor="text1"/>
                <w:sz w:val="22"/>
                <w:szCs w:val="22"/>
              </w:rPr>
            </w:pPr>
            <w:r>
              <w:rPr>
                <w:rFonts w:hint="eastAsia" w:ascii="Arial" w:hAnsi="Arial"/>
                <w:color w:val="000000" w:themeColor="text1"/>
                <w:sz w:val="22"/>
                <w:szCs w:val="22"/>
              </w:rPr>
              <w:t>全静音平台可用于Darkfluid对比</w:t>
            </w:r>
          </w:p>
        </w:tc>
        <w:tc>
          <w:tcPr>
            <w:tcW w:w="2694" w:type="dxa"/>
            <w:tcBorders>
              <w:top w:val="single" w:color="auto" w:sz="4" w:space="0"/>
              <w:bottom w:val="single" w:color="auto" w:sz="4" w:space="0"/>
            </w:tcBorders>
          </w:tcPr>
          <w:p>
            <w:pPr>
              <w:rPr>
                <w:color w:val="000000" w:themeColor="text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Arial" w:cs="Arial"/>
                <w:color w:val="000000" w:themeColor="text1"/>
                <w:szCs w:val="21"/>
              </w:rPr>
            </w:pPr>
            <w:r>
              <w:rPr>
                <w:rFonts w:ascii="Arial" w:hAnsi="Arial" w:cs="Arial"/>
                <w:color w:val="000000" w:themeColor="text1"/>
                <w:szCs w:val="21"/>
              </w:rPr>
              <w:t>6.6.4</w:t>
            </w:r>
          </w:p>
        </w:tc>
        <w:tc>
          <w:tcPr>
            <w:tcW w:w="4930" w:type="dxa"/>
            <w:gridSpan w:val="2"/>
            <w:tcBorders>
              <w:top w:val="single" w:color="auto" w:sz="4" w:space="0"/>
              <w:bottom w:val="single" w:color="auto" w:sz="4" w:space="0"/>
            </w:tcBorders>
            <w:vAlign w:val="center"/>
          </w:tcPr>
          <w:p>
            <w:pPr>
              <w:rPr>
                <w:rFonts w:ascii="Arial" w:hAnsi="Arial"/>
                <w:color w:val="000000" w:themeColor="text1"/>
                <w:sz w:val="22"/>
                <w:szCs w:val="22"/>
              </w:rPr>
            </w:pPr>
            <w:r>
              <w:rPr>
                <w:rFonts w:hint="eastAsia" w:ascii="Arial" w:hAnsi="Arial"/>
                <w:color w:val="000000" w:themeColor="text1"/>
                <w:sz w:val="22"/>
                <w:szCs w:val="22"/>
              </w:rPr>
              <w:t>全静音平台可用于SWI对比</w:t>
            </w:r>
          </w:p>
        </w:tc>
        <w:tc>
          <w:tcPr>
            <w:tcW w:w="2694" w:type="dxa"/>
            <w:tcBorders>
              <w:top w:val="single" w:color="auto" w:sz="4" w:space="0"/>
              <w:bottom w:val="single" w:color="auto" w:sz="4" w:space="0"/>
            </w:tcBorders>
          </w:tcPr>
          <w:p>
            <w:pPr>
              <w:rPr>
                <w:color w:val="000000" w:themeColor="text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Arial" w:cs="Arial"/>
                <w:color w:val="000000" w:themeColor="text1"/>
                <w:szCs w:val="21"/>
              </w:rPr>
            </w:pPr>
            <w:r>
              <w:rPr>
                <w:rFonts w:ascii="Arial" w:hAnsi="Arial" w:cs="Arial"/>
                <w:color w:val="000000" w:themeColor="text1"/>
                <w:szCs w:val="21"/>
              </w:rPr>
              <w:t>6.6.5</w:t>
            </w:r>
          </w:p>
        </w:tc>
        <w:tc>
          <w:tcPr>
            <w:tcW w:w="4930" w:type="dxa"/>
            <w:gridSpan w:val="2"/>
            <w:tcBorders>
              <w:top w:val="single" w:color="auto" w:sz="4" w:space="0"/>
              <w:bottom w:val="single" w:color="auto" w:sz="4" w:space="0"/>
            </w:tcBorders>
            <w:vAlign w:val="center"/>
          </w:tcPr>
          <w:p>
            <w:pPr>
              <w:rPr>
                <w:rFonts w:ascii="Arial" w:hAnsi="Arial"/>
                <w:color w:val="000000" w:themeColor="text1"/>
                <w:sz w:val="22"/>
                <w:szCs w:val="22"/>
              </w:rPr>
            </w:pPr>
            <w:r>
              <w:rPr>
                <w:rFonts w:hint="eastAsia" w:ascii="Arial" w:hAnsi="Arial"/>
                <w:color w:val="000000" w:themeColor="text1"/>
                <w:sz w:val="22"/>
                <w:szCs w:val="22"/>
              </w:rPr>
              <w:t>全静音平台可用于TSE序列</w:t>
            </w:r>
          </w:p>
        </w:tc>
        <w:tc>
          <w:tcPr>
            <w:tcW w:w="2694" w:type="dxa"/>
            <w:tcBorders>
              <w:top w:val="single" w:color="auto" w:sz="4" w:space="0"/>
              <w:bottom w:val="single" w:color="auto" w:sz="4" w:space="0"/>
            </w:tcBorders>
          </w:tcPr>
          <w:p>
            <w:pPr>
              <w:rPr>
                <w:color w:val="000000" w:themeColor="text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Arial" w:cs="Arial"/>
                <w:color w:val="000000" w:themeColor="text1"/>
                <w:szCs w:val="21"/>
              </w:rPr>
            </w:pPr>
            <w:r>
              <w:rPr>
                <w:rFonts w:ascii="Arial" w:hAnsi="Arial" w:cs="Arial"/>
                <w:color w:val="000000" w:themeColor="text1"/>
                <w:szCs w:val="21"/>
              </w:rPr>
              <w:t>6.6.5</w:t>
            </w:r>
          </w:p>
        </w:tc>
        <w:tc>
          <w:tcPr>
            <w:tcW w:w="4930" w:type="dxa"/>
            <w:gridSpan w:val="2"/>
            <w:tcBorders>
              <w:top w:val="single" w:color="auto" w:sz="4" w:space="0"/>
              <w:bottom w:val="single" w:color="auto" w:sz="4" w:space="0"/>
            </w:tcBorders>
            <w:vAlign w:val="center"/>
          </w:tcPr>
          <w:p>
            <w:pPr>
              <w:rPr>
                <w:rFonts w:ascii="Arial" w:hAnsi="Arial"/>
                <w:color w:val="000000" w:themeColor="text1"/>
                <w:sz w:val="22"/>
                <w:szCs w:val="22"/>
              </w:rPr>
            </w:pPr>
            <w:r>
              <w:rPr>
                <w:rFonts w:hint="eastAsia" w:ascii="Arial" w:hAnsi="Arial"/>
                <w:color w:val="000000" w:themeColor="text1"/>
                <w:sz w:val="22"/>
                <w:szCs w:val="22"/>
              </w:rPr>
              <w:t>全静音平台可用于SE序列</w:t>
            </w:r>
          </w:p>
        </w:tc>
        <w:tc>
          <w:tcPr>
            <w:tcW w:w="2694" w:type="dxa"/>
            <w:tcBorders>
              <w:top w:val="single" w:color="auto" w:sz="4" w:space="0"/>
              <w:bottom w:val="single" w:color="auto" w:sz="4" w:space="0"/>
            </w:tcBorders>
          </w:tcPr>
          <w:p>
            <w:pPr>
              <w:rPr>
                <w:color w:val="000000" w:themeColor="text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Arial" w:cs="Arial"/>
                <w:color w:val="000000" w:themeColor="text1"/>
                <w:szCs w:val="21"/>
              </w:rPr>
            </w:pPr>
            <w:r>
              <w:rPr>
                <w:rFonts w:ascii="Arial" w:hAnsi="Arial" w:cs="Arial"/>
                <w:color w:val="000000" w:themeColor="text1"/>
                <w:szCs w:val="21"/>
              </w:rPr>
              <w:t>6.6.5</w:t>
            </w:r>
          </w:p>
        </w:tc>
        <w:tc>
          <w:tcPr>
            <w:tcW w:w="4930" w:type="dxa"/>
            <w:gridSpan w:val="2"/>
            <w:tcBorders>
              <w:top w:val="single" w:color="auto" w:sz="4" w:space="0"/>
              <w:bottom w:val="single" w:color="auto" w:sz="4" w:space="0"/>
            </w:tcBorders>
            <w:vAlign w:val="center"/>
          </w:tcPr>
          <w:p>
            <w:pPr>
              <w:rPr>
                <w:rFonts w:ascii="Arial" w:hAnsi="Arial"/>
                <w:color w:val="000000" w:themeColor="text1"/>
                <w:sz w:val="22"/>
                <w:szCs w:val="22"/>
              </w:rPr>
            </w:pPr>
            <w:r>
              <w:rPr>
                <w:rFonts w:hint="eastAsia" w:ascii="Arial" w:hAnsi="Arial"/>
                <w:color w:val="000000" w:themeColor="text1"/>
                <w:sz w:val="22"/>
                <w:szCs w:val="22"/>
              </w:rPr>
              <w:t>全静音平台可用于GRE序列</w:t>
            </w:r>
          </w:p>
        </w:tc>
        <w:tc>
          <w:tcPr>
            <w:tcW w:w="2694" w:type="dxa"/>
            <w:tcBorders>
              <w:top w:val="single" w:color="auto" w:sz="4" w:space="0"/>
              <w:bottom w:val="single" w:color="auto" w:sz="4" w:space="0"/>
            </w:tcBorders>
          </w:tcPr>
          <w:p>
            <w:pPr>
              <w:rPr>
                <w:color w:val="000000" w:themeColor="text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tcPr>
          <w:p>
            <w:pPr>
              <w:rPr>
                <w:color w:val="000000" w:themeColor="text1"/>
              </w:rPr>
            </w:pPr>
            <w:r>
              <w:rPr>
                <w:rFonts w:hint="eastAsia" w:ascii="Arial" w:hAnsi="宋体" w:cs="Arial"/>
                <w:color w:val="000000" w:themeColor="text1"/>
                <w:szCs w:val="21"/>
              </w:rPr>
              <w:t>6.7</w:t>
            </w:r>
          </w:p>
        </w:tc>
        <w:tc>
          <w:tcPr>
            <w:tcW w:w="4930" w:type="dxa"/>
            <w:gridSpan w:val="2"/>
            <w:tcBorders>
              <w:top w:val="single" w:color="auto" w:sz="4" w:space="0"/>
              <w:bottom w:val="single" w:color="auto" w:sz="4" w:space="0"/>
            </w:tcBorders>
            <w:vAlign w:val="center"/>
          </w:tcPr>
          <w:p>
            <w:pPr>
              <w:rPr>
                <w:rFonts w:ascii="Arial" w:hAnsi="Arial"/>
                <w:color w:val="000000" w:themeColor="text1"/>
                <w:sz w:val="22"/>
                <w:szCs w:val="22"/>
              </w:rPr>
            </w:pPr>
            <w:r>
              <w:rPr>
                <w:rFonts w:hint="eastAsia" w:ascii="Arial" w:hAnsi="Arial"/>
                <w:color w:val="000000" w:themeColor="text1"/>
                <w:sz w:val="22"/>
                <w:szCs w:val="22"/>
              </w:rPr>
              <w:t xml:space="preserve">全静音平台可以应用于3D </w:t>
            </w:r>
            <w:r>
              <w:rPr>
                <w:rFonts w:ascii="Arial" w:hAnsi="Arial"/>
                <w:color w:val="000000" w:themeColor="text1"/>
                <w:sz w:val="22"/>
                <w:szCs w:val="22"/>
              </w:rPr>
              <w:t>T1</w:t>
            </w:r>
            <w:r>
              <w:rPr>
                <w:rFonts w:hint="eastAsia" w:ascii="Arial" w:hAnsi="Arial"/>
                <w:color w:val="000000" w:themeColor="text1"/>
                <w:sz w:val="22"/>
                <w:szCs w:val="22"/>
              </w:rPr>
              <w:t>加权超短TE 序列</w:t>
            </w:r>
          </w:p>
        </w:tc>
        <w:tc>
          <w:tcPr>
            <w:tcW w:w="2694" w:type="dxa"/>
            <w:tcBorders>
              <w:top w:val="single" w:color="auto" w:sz="4" w:space="0"/>
              <w:bottom w:val="single" w:color="auto" w:sz="4" w:space="0"/>
            </w:tcBorders>
          </w:tcPr>
          <w:p>
            <w:pPr>
              <w:rPr>
                <w:rFonts w:ascii="宋体" w:hAnsi="宋体" w:cs="宋体"/>
                <w:color w:val="000000" w:themeColor="text1"/>
                <w:szCs w:val="2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tcPr>
          <w:p>
            <w:pPr>
              <w:rPr>
                <w:color w:val="000000" w:themeColor="text1"/>
              </w:rPr>
            </w:pPr>
            <w:r>
              <w:rPr>
                <w:rFonts w:hint="eastAsia" w:ascii="Arial" w:hAnsi="宋体" w:cs="Arial"/>
                <w:color w:val="000000" w:themeColor="text1"/>
                <w:szCs w:val="21"/>
              </w:rPr>
              <w:t>6.8</w:t>
            </w:r>
          </w:p>
        </w:tc>
        <w:tc>
          <w:tcPr>
            <w:tcW w:w="4930" w:type="dxa"/>
            <w:gridSpan w:val="2"/>
            <w:tcBorders>
              <w:top w:val="single" w:color="auto" w:sz="4" w:space="0"/>
              <w:bottom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全静音平台可以应用于神经系统成像</w:t>
            </w:r>
          </w:p>
        </w:tc>
        <w:tc>
          <w:tcPr>
            <w:tcW w:w="2694" w:type="dxa"/>
            <w:tcBorders>
              <w:top w:val="single" w:color="auto" w:sz="4" w:space="0"/>
              <w:bottom w:val="single" w:color="auto" w:sz="4" w:space="0"/>
            </w:tcBorders>
          </w:tcPr>
          <w:p>
            <w:pPr>
              <w:rPr>
                <w:color w:val="000000" w:themeColor="text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tcPr>
          <w:p>
            <w:pPr>
              <w:rPr>
                <w:color w:val="000000" w:themeColor="text1"/>
              </w:rPr>
            </w:pPr>
            <w:r>
              <w:rPr>
                <w:rFonts w:hint="eastAsia" w:ascii="Arial" w:hAnsi="宋体" w:cs="Arial"/>
                <w:color w:val="000000" w:themeColor="text1"/>
                <w:szCs w:val="21"/>
              </w:rPr>
              <w:t>6.9</w:t>
            </w:r>
          </w:p>
        </w:tc>
        <w:tc>
          <w:tcPr>
            <w:tcW w:w="4930" w:type="dxa"/>
            <w:gridSpan w:val="2"/>
            <w:tcBorders>
              <w:top w:val="single" w:color="auto" w:sz="4" w:space="0"/>
              <w:bottom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全静音平台可以应用于骨关节系统成像</w:t>
            </w:r>
          </w:p>
        </w:tc>
        <w:tc>
          <w:tcPr>
            <w:tcW w:w="2694" w:type="dxa"/>
            <w:tcBorders>
              <w:top w:val="single" w:color="auto" w:sz="4" w:space="0"/>
              <w:bottom w:val="single" w:color="auto" w:sz="4" w:space="0"/>
            </w:tcBorders>
          </w:tcPr>
          <w:p>
            <w:pPr>
              <w:rPr>
                <w:color w:val="000000" w:themeColor="text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tcPr>
          <w:p>
            <w:pPr>
              <w:rPr>
                <w:color w:val="000000" w:themeColor="text1"/>
              </w:rPr>
            </w:pPr>
            <w:r>
              <w:rPr>
                <w:rFonts w:hint="eastAsia"/>
                <w:color w:val="000000" w:themeColor="text1"/>
              </w:rPr>
              <w:t>6.10</w:t>
            </w:r>
          </w:p>
        </w:tc>
        <w:tc>
          <w:tcPr>
            <w:tcW w:w="4930" w:type="dxa"/>
            <w:gridSpan w:val="2"/>
            <w:tcBorders>
              <w:top w:val="single" w:color="auto" w:sz="4" w:space="0"/>
              <w:bottom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全静音平台可以应用于脊柱成像</w:t>
            </w:r>
          </w:p>
        </w:tc>
        <w:tc>
          <w:tcPr>
            <w:tcW w:w="2694" w:type="dxa"/>
            <w:tcBorders>
              <w:top w:val="single" w:color="auto" w:sz="4" w:space="0"/>
              <w:bottom w:val="single" w:color="auto" w:sz="4" w:space="0"/>
            </w:tcBorders>
          </w:tcPr>
          <w:p>
            <w:pPr>
              <w:rPr>
                <w:color w:val="000000" w:themeColor="text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285" w:type="dxa"/>
            <w:tcBorders>
              <w:top w:val="single" w:color="auto" w:sz="4" w:space="0"/>
              <w:bottom w:val="single" w:color="auto" w:sz="4" w:space="0"/>
            </w:tcBorders>
            <w:vAlign w:val="center"/>
          </w:tcPr>
          <w:p>
            <w:pPr>
              <w:spacing w:line="360" w:lineRule="auto"/>
              <w:jc w:val="left"/>
              <w:rPr>
                <w:rFonts w:ascii="Arial" w:hAnsi="宋体" w:cs="Arial"/>
                <w:color w:val="000000" w:themeColor="text1"/>
                <w:szCs w:val="21"/>
              </w:rPr>
            </w:pPr>
            <w:r>
              <w:rPr>
                <w:rFonts w:ascii="Arial" w:hAnsi="Arial" w:cs="Arial"/>
                <w:color w:val="000000" w:themeColor="text1"/>
                <w:szCs w:val="21"/>
              </w:rPr>
              <w:t>6.11</w:t>
            </w:r>
          </w:p>
        </w:tc>
        <w:tc>
          <w:tcPr>
            <w:tcW w:w="4930" w:type="dxa"/>
            <w:gridSpan w:val="2"/>
            <w:tcBorders>
              <w:top w:val="single" w:color="auto" w:sz="4" w:space="0"/>
              <w:bottom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可以降低</w:t>
            </w:r>
            <w:r>
              <w:rPr>
                <w:rFonts w:ascii="Arial" w:hAnsi="Arial" w:cs="Arial"/>
                <w:color w:val="000000" w:themeColor="text1"/>
                <w:szCs w:val="21"/>
              </w:rPr>
              <w:t>9</w:t>
            </w:r>
            <w:r>
              <w:rPr>
                <w:rFonts w:hint="eastAsia" w:ascii="Arial" w:hAnsi="Arial" w:cs="Arial"/>
                <w:color w:val="000000" w:themeColor="text1"/>
                <w:szCs w:val="21"/>
              </w:rPr>
              <w:t>7</w:t>
            </w:r>
            <w:r>
              <w:rPr>
                <w:rFonts w:ascii="Arial" w:hAnsi="Arial" w:cs="Arial"/>
                <w:color w:val="000000" w:themeColor="text1"/>
                <w:szCs w:val="21"/>
              </w:rPr>
              <w:t>%</w:t>
            </w:r>
            <w:r>
              <w:rPr>
                <w:rFonts w:hint="eastAsia" w:ascii="宋体" w:hAnsi="宋体" w:cs="宋体"/>
                <w:color w:val="000000" w:themeColor="text1"/>
                <w:szCs w:val="21"/>
              </w:rPr>
              <w:t xml:space="preserve"> 噪声声压</w:t>
            </w:r>
          </w:p>
        </w:tc>
        <w:tc>
          <w:tcPr>
            <w:tcW w:w="2694" w:type="dxa"/>
            <w:tcBorders>
              <w:top w:val="single" w:color="auto" w:sz="4" w:space="0"/>
              <w:bottom w:val="single" w:color="auto" w:sz="4" w:space="0"/>
            </w:tcBorders>
          </w:tcPr>
          <w:p>
            <w:pPr>
              <w:rPr>
                <w:rFonts w:ascii="宋体" w:hAnsi="宋体" w:cs="宋体"/>
                <w:color w:val="000000" w:themeColor="text1"/>
                <w:szCs w:val="21"/>
              </w:rPr>
            </w:pPr>
            <w:r>
              <w:rPr>
                <w:rFonts w:hint="eastAsia" w:ascii="宋体" w:hAnsi="宋体" w:cs="宋体"/>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7</w:t>
            </w:r>
          </w:p>
        </w:tc>
        <w:tc>
          <w:tcPr>
            <w:tcW w:w="4930" w:type="dxa"/>
            <w:gridSpan w:val="2"/>
            <w:tcBorders>
              <w:left w:val="single" w:color="auto" w:sz="4" w:space="0"/>
              <w:right w:val="single" w:color="auto" w:sz="4" w:space="0"/>
            </w:tcBorders>
            <w:vAlign w:val="center"/>
          </w:tcPr>
          <w:p>
            <w:pPr>
              <w:jc w:val="left"/>
              <w:rPr>
                <w:rFonts w:ascii="Arial" w:hAnsi="Arial" w:cs="Arial"/>
                <w:b/>
                <w:color w:val="000000" w:themeColor="text1"/>
                <w:szCs w:val="21"/>
              </w:rPr>
            </w:pPr>
            <w:r>
              <w:rPr>
                <w:rFonts w:hint="eastAsia" w:ascii="Arial" w:hAnsi="宋体" w:cs="Arial"/>
                <w:b/>
                <w:color w:val="000000" w:themeColor="text1"/>
                <w:szCs w:val="21"/>
              </w:rPr>
              <w:t>主控计算机系统</w:t>
            </w:r>
          </w:p>
        </w:tc>
        <w:tc>
          <w:tcPr>
            <w:tcW w:w="2694" w:type="dxa"/>
            <w:tcBorders>
              <w:left w:val="single" w:color="auto" w:sz="4" w:space="0"/>
              <w:right w:val="single" w:color="auto" w:sz="4" w:space="0"/>
            </w:tcBorders>
            <w:vAlign w:val="center"/>
          </w:tcPr>
          <w:p>
            <w:pPr>
              <w:jc w:val="left"/>
              <w:rPr>
                <w:rFonts w:ascii="Arial" w:hAnsi="Arial" w:cs="Arial"/>
                <w:b/>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7</w:t>
            </w:r>
            <w:r>
              <w:rPr>
                <w:rFonts w:ascii="Arial" w:hAnsi="Arial" w:cs="Arial"/>
                <w:color w:val="000000" w:themeColor="text1"/>
                <w:szCs w:val="21"/>
              </w:rPr>
              <w:t>.1</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主计算机</w:t>
            </w:r>
            <w:r>
              <w:rPr>
                <w:rFonts w:hint="eastAsia" w:ascii="Arial" w:hAnsi="宋体" w:cs="Arial"/>
                <w:color w:val="000000" w:themeColor="text1"/>
                <w:szCs w:val="21"/>
              </w:rPr>
              <w:t>CPU</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eastAsia="楷体" w:cs="Arial"/>
                <w:snapToGrid w:val="0"/>
                <w:color w:val="000000" w:themeColor="text1"/>
                <w:szCs w:val="21"/>
                <w:lang w:val="de-DE"/>
              </w:rPr>
              <w:t>四核 Intel</w:t>
            </w:r>
            <w:r>
              <w:rPr>
                <w:rFonts w:ascii="Arial" w:hAnsi="Arial" w:eastAsia="楷体" w:cs="Arial"/>
                <w:snapToGrid w:val="0"/>
                <w:color w:val="000000" w:themeColor="text1"/>
                <w:szCs w:val="21"/>
                <w:lang w:val="de-DE"/>
              </w:rPr>
              <w:t xml:space="preserve"> Xeon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7</w:t>
            </w:r>
            <w:r>
              <w:rPr>
                <w:rFonts w:ascii="Arial" w:hAnsi="Arial" w:cs="Arial"/>
                <w:color w:val="000000" w:themeColor="text1"/>
                <w:szCs w:val="21"/>
              </w:rPr>
              <w:t>.2</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CP</w:t>
            </w:r>
            <w:r>
              <w:rPr>
                <w:rFonts w:ascii="Arial" w:hAnsi="宋体" w:cs="Arial"/>
                <w:color w:val="000000" w:themeColor="text1"/>
                <w:szCs w:val="21"/>
              </w:rPr>
              <w:t>U</w:t>
            </w:r>
            <w:r>
              <w:rPr>
                <w:rFonts w:hint="eastAsia" w:ascii="Arial" w:hAnsi="宋体" w:cs="Arial"/>
                <w:color w:val="000000" w:themeColor="text1"/>
                <w:szCs w:val="21"/>
              </w:rPr>
              <w:t>个数</w:t>
            </w:r>
          </w:p>
        </w:tc>
        <w:tc>
          <w:tcPr>
            <w:tcW w:w="2694" w:type="dxa"/>
            <w:vAlign w:val="center"/>
          </w:tcPr>
          <w:p>
            <w:pPr>
              <w:jc w:val="left"/>
              <w:rPr>
                <w:rFonts w:ascii="Arial" w:hAnsi="宋体" w:cs="Arial"/>
                <w:color w:val="000000" w:themeColor="text1"/>
                <w:szCs w:val="21"/>
              </w:rPr>
            </w:pPr>
            <w:r>
              <w:rPr>
                <w:rFonts w:ascii="Arial" w:hAnsi="Arial" w:cs="Arial"/>
                <w:color w:val="000000" w:themeColor="text1"/>
                <w:szCs w:val="21"/>
              </w:rPr>
              <w:t>≥</w:t>
            </w:r>
            <w:r>
              <w:rPr>
                <w:rFonts w:hint="eastAsia" w:ascii="Arial" w:hAnsi="宋体" w:cs="Arial"/>
                <w:color w:val="000000" w:themeColor="text1"/>
                <w:szCs w:val="21"/>
              </w:rPr>
              <w:t>2个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7</w:t>
            </w:r>
            <w:r>
              <w:rPr>
                <w:rFonts w:ascii="Arial" w:hAnsi="Arial" w:cs="Arial"/>
                <w:color w:val="000000" w:themeColor="text1"/>
                <w:szCs w:val="21"/>
              </w:rPr>
              <w:t>.3</w:t>
            </w:r>
          </w:p>
        </w:tc>
        <w:tc>
          <w:tcPr>
            <w:tcW w:w="4930" w:type="dxa"/>
            <w:gridSpan w:val="2"/>
            <w:vAlign w:val="center"/>
          </w:tcPr>
          <w:p>
            <w:pPr>
              <w:jc w:val="left"/>
              <w:rPr>
                <w:rFonts w:ascii="Arial" w:hAnsi="Arial" w:cs="Arial"/>
                <w:color w:val="000000" w:themeColor="text1"/>
                <w:szCs w:val="21"/>
              </w:rPr>
            </w:pPr>
            <w:r>
              <w:rPr>
                <w:rFonts w:hint="eastAsia" w:ascii="Arial" w:hAnsi="宋体" w:cs="Arial"/>
                <w:color w:val="000000" w:themeColor="text1"/>
                <w:szCs w:val="21"/>
              </w:rPr>
              <w:t>CPU</w:t>
            </w:r>
            <w:r>
              <w:rPr>
                <w:rFonts w:ascii="Arial" w:hAnsi="宋体" w:cs="Arial"/>
                <w:color w:val="000000" w:themeColor="text1"/>
                <w:szCs w:val="21"/>
              </w:rPr>
              <w:t>位数</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≥64</w:t>
            </w:r>
            <w:r>
              <w:rPr>
                <w:rFonts w:ascii="Arial" w:hAnsi="宋体" w:cs="Arial"/>
                <w:color w:val="000000" w:themeColor="text1"/>
                <w:szCs w:val="21"/>
              </w:rPr>
              <w:t>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7</w:t>
            </w:r>
            <w:r>
              <w:rPr>
                <w:rFonts w:ascii="Arial" w:hAnsi="Arial" w:cs="Arial"/>
                <w:color w:val="000000" w:themeColor="text1"/>
                <w:szCs w:val="21"/>
              </w:rPr>
              <w:t>.4</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主频大小</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≥3.5</w:t>
            </w:r>
            <w:r>
              <w:rPr>
                <w:rFonts w:hint="eastAsia" w:ascii="Arial" w:hAnsi="Arial" w:cs="Arial"/>
                <w:color w:val="000000" w:themeColor="text1"/>
                <w:szCs w:val="21"/>
              </w:rPr>
              <w:t>GHz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7</w:t>
            </w:r>
            <w:r>
              <w:rPr>
                <w:rFonts w:ascii="Arial" w:hAnsi="Arial" w:cs="Arial"/>
                <w:color w:val="000000" w:themeColor="text1"/>
                <w:szCs w:val="21"/>
              </w:rPr>
              <w:t>.5</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内存大小</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≥32G</w:t>
            </w:r>
            <w:r>
              <w:rPr>
                <w:rFonts w:hint="eastAsia" w:ascii="Arial" w:hAnsi="Arial" w:cs="Arial"/>
                <w:color w:val="000000" w:themeColor="text1"/>
                <w:szCs w:val="21"/>
              </w:rPr>
              <w:t>B</w:t>
            </w:r>
            <w:r>
              <w:rPr>
                <w:rFonts w:ascii="Arial" w:hAnsi="Arial" w:cs="Arial"/>
                <w:color w:val="000000" w:themeColor="text1"/>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7</w:t>
            </w:r>
            <w:r>
              <w:rPr>
                <w:rFonts w:ascii="Arial" w:hAnsi="Arial" w:cs="Arial"/>
                <w:color w:val="000000" w:themeColor="text1"/>
                <w:szCs w:val="21"/>
              </w:rPr>
              <w:t>.6</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计算机显示器</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w:t>
            </w:r>
            <w:r>
              <w:rPr>
                <w:rFonts w:ascii="Arial" w:hAnsi="Arial" w:cs="Arial"/>
                <w:color w:val="000000" w:themeColor="text1"/>
                <w:szCs w:val="21"/>
              </w:rPr>
              <w:t>19</w:t>
            </w:r>
            <w:r>
              <w:rPr>
                <w:rFonts w:ascii="Arial" w:hAnsi="宋体" w:cs="Arial"/>
                <w:color w:val="000000" w:themeColor="text1"/>
                <w:szCs w:val="21"/>
              </w:rPr>
              <w:t>英寸彩色</w:t>
            </w:r>
            <w:r>
              <w:rPr>
                <w:rFonts w:ascii="Arial" w:hAnsi="Arial" w:cs="Arial"/>
                <w:color w:val="000000" w:themeColor="text1"/>
                <w:szCs w:val="21"/>
              </w:rPr>
              <w:t>LCD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7.7</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显示器分辨率</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≥1024×1200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7</w:t>
            </w:r>
            <w:r>
              <w:rPr>
                <w:rFonts w:ascii="Arial" w:hAnsi="Arial" w:cs="Arial"/>
                <w:color w:val="000000" w:themeColor="text1"/>
                <w:szCs w:val="21"/>
              </w:rPr>
              <w:t>.8</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硬盘</w:t>
            </w:r>
            <w:r>
              <w:rPr>
                <w:rFonts w:hint="eastAsia" w:ascii="Arial" w:hAnsi="宋体" w:cs="Arial"/>
                <w:color w:val="000000" w:themeColor="text1"/>
                <w:szCs w:val="21"/>
              </w:rPr>
              <w:t>容量</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9</w:t>
            </w:r>
            <w:r>
              <w:rPr>
                <w:rFonts w:ascii="Arial" w:hAnsi="Arial" w:cs="Arial"/>
                <w:color w:val="000000" w:themeColor="text1"/>
                <w:szCs w:val="21"/>
              </w:rPr>
              <w:t xml:space="preserve">00GB  </w:t>
            </w:r>
            <w:r>
              <w:rPr>
                <w:rFonts w:ascii="Arial" w:hAnsi="Arial" w:cs="Arial"/>
                <w:b/>
                <w:color w:val="000000" w:themeColor="text1"/>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7</w:t>
            </w:r>
            <w:r>
              <w:rPr>
                <w:rFonts w:ascii="Arial" w:hAnsi="Arial" w:cs="Arial"/>
                <w:color w:val="000000" w:themeColor="text1"/>
                <w:szCs w:val="21"/>
              </w:rPr>
              <w:t>.9</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数据存储形式</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CD</w:t>
            </w:r>
            <w:r>
              <w:rPr>
                <w:rFonts w:hint="eastAsia" w:ascii="Arial" w:hAnsi="宋体" w:cs="Arial"/>
                <w:color w:val="000000" w:themeColor="text1"/>
                <w:szCs w:val="21"/>
              </w:rPr>
              <w:t>/DVD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7.10</w:t>
            </w:r>
          </w:p>
        </w:tc>
        <w:tc>
          <w:tcPr>
            <w:tcW w:w="4930" w:type="dxa"/>
            <w:gridSpan w:val="2"/>
            <w:vAlign w:val="center"/>
          </w:tcPr>
          <w:p>
            <w:pPr>
              <w:jc w:val="left"/>
              <w:rPr>
                <w:rFonts w:ascii="Arial" w:hAnsi="Arial" w:cs="Arial"/>
                <w:color w:val="000000" w:themeColor="text1"/>
                <w:szCs w:val="21"/>
              </w:rPr>
            </w:pPr>
            <w:r>
              <w:rPr>
                <w:rFonts w:hint="eastAsia" w:ascii="Arial" w:hAnsi="Arial" w:cs="Arial"/>
                <w:color w:val="000000" w:themeColor="text1"/>
                <w:szCs w:val="21"/>
              </w:rPr>
              <w:t>阵列</w:t>
            </w:r>
            <w:r>
              <w:rPr>
                <w:rFonts w:ascii="Arial" w:hAnsi="Arial" w:cs="Arial"/>
                <w:color w:val="000000" w:themeColor="text1"/>
                <w:szCs w:val="21"/>
              </w:rPr>
              <w:t>处理器</w:t>
            </w:r>
            <w:r>
              <w:rPr>
                <w:rFonts w:hint="eastAsia" w:ascii="Arial" w:hAnsi="Arial" w:cs="Arial"/>
                <w:color w:val="000000" w:themeColor="text1"/>
                <w:szCs w:val="21"/>
              </w:rPr>
              <w:t>主频</w:t>
            </w:r>
          </w:p>
        </w:tc>
        <w:tc>
          <w:tcPr>
            <w:tcW w:w="2694" w:type="dxa"/>
            <w:vAlign w:val="center"/>
          </w:tcPr>
          <w:p>
            <w:pPr>
              <w:jc w:val="left"/>
              <w:rPr>
                <w:rFonts w:ascii="Arial" w:hAnsi="Arial" w:cs="Arial"/>
                <w:color w:val="000000" w:themeColor="text1"/>
                <w:szCs w:val="21"/>
              </w:rPr>
            </w:pPr>
            <w:bookmarkStart w:id="2" w:name="OLE_LINK1"/>
            <w:bookmarkStart w:id="3" w:name="OLE_LINK4"/>
            <w:r>
              <w:rPr>
                <w:rFonts w:ascii="Arial" w:hAnsi="Arial" w:cs="Arial"/>
                <w:color w:val="000000" w:themeColor="text1"/>
                <w:szCs w:val="21"/>
              </w:rPr>
              <w:t>≥</w:t>
            </w:r>
            <w:bookmarkEnd w:id="2"/>
            <w:bookmarkEnd w:id="3"/>
            <w:r>
              <w:rPr>
                <w:rFonts w:hint="eastAsia" w:ascii="Arial" w:hAnsi="Arial" w:cs="Arial"/>
                <w:color w:val="000000" w:themeColor="text1"/>
                <w:szCs w:val="21"/>
              </w:rPr>
              <w:t xml:space="preserve"> </w:t>
            </w:r>
            <w:r>
              <w:rPr>
                <w:rFonts w:ascii="Arial" w:hAnsi="Arial" w:cs="Arial"/>
                <w:color w:val="000000" w:themeColor="text1"/>
                <w:szCs w:val="21"/>
              </w:rPr>
              <w:t>3</w:t>
            </w:r>
            <w:r>
              <w:rPr>
                <w:rFonts w:hint="eastAsia" w:ascii="Arial" w:hAnsi="Arial" w:cs="Arial"/>
                <w:color w:val="000000" w:themeColor="text1"/>
                <w:szCs w:val="21"/>
              </w:rPr>
              <w:t>GHz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7.11</w:t>
            </w:r>
          </w:p>
        </w:tc>
        <w:tc>
          <w:tcPr>
            <w:tcW w:w="4930" w:type="dxa"/>
            <w:gridSpan w:val="2"/>
            <w:vAlign w:val="center"/>
          </w:tcPr>
          <w:p>
            <w:pPr>
              <w:jc w:val="left"/>
              <w:rPr>
                <w:rFonts w:ascii="Arial" w:hAnsi="Arial" w:cs="Arial"/>
                <w:color w:val="000000" w:themeColor="text1"/>
                <w:szCs w:val="21"/>
              </w:rPr>
            </w:pPr>
            <w:r>
              <w:rPr>
                <w:rFonts w:hint="eastAsia" w:ascii="Arial" w:hAnsi="Arial" w:cs="Arial"/>
                <w:color w:val="000000" w:themeColor="text1"/>
                <w:szCs w:val="21"/>
              </w:rPr>
              <w:t>阵列</w:t>
            </w:r>
            <w:r>
              <w:rPr>
                <w:rFonts w:ascii="Arial" w:hAnsi="Arial" w:cs="Arial"/>
                <w:color w:val="000000" w:themeColor="text1"/>
                <w:szCs w:val="21"/>
              </w:rPr>
              <w:t>处理器</w:t>
            </w:r>
            <w:r>
              <w:rPr>
                <w:rFonts w:hint="eastAsia" w:ascii="Arial" w:hAnsi="Arial" w:cs="Arial"/>
                <w:color w:val="000000" w:themeColor="text1"/>
                <w:szCs w:val="21"/>
              </w:rPr>
              <w:t>内</w:t>
            </w:r>
            <w:r>
              <w:rPr>
                <w:rFonts w:ascii="Arial" w:hAnsi="Arial" w:cs="Arial"/>
                <w:color w:val="000000" w:themeColor="text1"/>
                <w:szCs w:val="21"/>
              </w:rPr>
              <w:t>存</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 xml:space="preserve"> 64</w:t>
            </w:r>
            <w:r>
              <w:rPr>
                <w:rFonts w:ascii="Arial" w:hAnsi="Arial" w:cs="Arial"/>
                <w:color w:val="000000" w:themeColor="text1"/>
                <w:szCs w:val="21"/>
              </w:rPr>
              <w:t>GB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7.12</w:t>
            </w:r>
          </w:p>
        </w:tc>
        <w:tc>
          <w:tcPr>
            <w:tcW w:w="4930" w:type="dxa"/>
            <w:gridSpan w:val="2"/>
            <w:vAlign w:val="center"/>
          </w:tcPr>
          <w:p>
            <w:pPr>
              <w:jc w:val="left"/>
              <w:rPr>
                <w:rFonts w:ascii="Arial" w:hAnsi="宋体" w:cs="Arial"/>
                <w:color w:val="000000" w:themeColor="text1"/>
                <w:szCs w:val="21"/>
              </w:rPr>
            </w:pPr>
            <w:r>
              <w:rPr>
                <w:rFonts w:hint="eastAsia" w:ascii="Arial" w:hAnsi="Arial" w:cs="Arial"/>
                <w:color w:val="000000" w:themeColor="text1"/>
                <w:szCs w:val="21"/>
              </w:rPr>
              <w:t>阵列</w:t>
            </w:r>
            <w:r>
              <w:rPr>
                <w:rFonts w:ascii="Arial" w:hAnsi="Arial" w:cs="Arial"/>
                <w:color w:val="000000" w:themeColor="text1"/>
                <w:szCs w:val="21"/>
              </w:rPr>
              <w:t>处理器</w:t>
            </w:r>
            <w:r>
              <w:rPr>
                <w:rFonts w:hint="eastAsia" w:ascii="Arial" w:hAnsi="Arial" w:cs="Arial"/>
                <w:color w:val="000000" w:themeColor="text1"/>
                <w:szCs w:val="21"/>
              </w:rPr>
              <w:t>硬盘</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720</w:t>
            </w:r>
            <w:r>
              <w:rPr>
                <w:rFonts w:ascii="Arial" w:hAnsi="Arial" w:cs="Arial"/>
                <w:color w:val="000000" w:themeColor="text1"/>
                <w:szCs w:val="21"/>
              </w:rPr>
              <w:t xml:space="preserve">GB  </w:t>
            </w:r>
            <w:r>
              <w:rPr>
                <w:rFonts w:ascii="Arial" w:hAnsi="Arial" w:cs="Arial"/>
                <w:b/>
                <w:color w:val="000000" w:themeColor="text1"/>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9"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7.13</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图像存储数</w:t>
            </w:r>
            <w:r>
              <w:rPr>
                <w:rFonts w:ascii="Arial" w:hAnsi="Arial" w:cs="Arial"/>
                <w:color w:val="000000" w:themeColor="text1"/>
                <w:szCs w:val="21"/>
              </w:rPr>
              <w:t>(256</w:t>
            </w:r>
            <w:r>
              <w:rPr>
                <w:rFonts w:hint="eastAsia" w:ascii="Arial" w:hAnsi="Arial" w:cs="Arial"/>
                <w:color w:val="000000" w:themeColor="text1"/>
                <w:szCs w:val="21"/>
              </w:rPr>
              <w:t>X</w:t>
            </w:r>
            <w:r>
              <w:rPr>
                <w:rFonts w:ascii="Arial" w:hAnsi="Arial" w:cs="Arial"/>
                <w:color w:val="000000" w:themeColor="text1"/>
                <w:szCs w:val="21"/>
              </w:rPr>
              <w:t>256</w:t>
            </w:r>
            <w:r>
              <w:rPr>
                <w:rFonts w:hint="eastAsia" w:ascii="Arial" w:hAnsi="Arial" w:cs="Arial"/>
                <w:color w:val="000000" w:themeColor="text1"/>
                <w:szCs w:val="21"/>
              </w:rPr>
              <w:t>)</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≥60</w:t>
            </w:r>
            <w:r>
              <w:rPr>
                <w:rFonts w:hint="eastAsia" w:ascii="Arial" w:hAnsi="Arial" w:cs="Arial"/>
                <w:color w:val="000000" w:themeColor="text1"/>
                <w:szCs w:val="21"/>
              </w:rPr>
              <w:t>,</w:t>
            </w:r>
            <w:r>
              <w:rPr>
                <w:rFonts w:ascii="Arial" w:hAnsi="Arial" w:cs="Arial"/>
                <w:color w:val="000000" w:themeColor="text1"/>
                <w:szCs w:val="21"/>
              </w:rPr>
              <w:t>000</w:t>
            </w:r>
            <w:r>
              <w:rPr>
                <w:rFonts w:ascii="Arial" w:hAnsi="宋体" w:cs="Arial"/>
                <w:color w:val="000000" w:themeColor="text1"/>
                <w:szCs w:val="21"/>
              </w:rPr>
              <w:t>幅</w:t>
            </w:r>
            <w:r>
              <w:rPr>
                <w:rFonts w:ascii="Arial" w:hAnsi="Arial" w:cs="Arial"/>
                <w:color w:val="000000" w:themeColor="text1"/>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7</w:t>
            </w:r>
            <w:r>
              <w:rPr>
                <w:rFonts w:ascii="Arial" w:hAnsi="Arial" w:cs="Arial"/>
                <w:color w:val="000000" w:themeColor="text1"/>
                <w:szCs w:val="21"/>
              </w:rPr>
              <w:t>.1</w:t>
            </w:r>
            <w:r>
              <w:rPr>
                <w:rFonts w:hint="eastAsia" w:ascii="Arial" w:hAnsi="Arial" w:cs="Arial"/>
                <w:color w:val="000000" w:themeColor="text1"/>
                <w:szCs w:val="21"/>
              </w:rPr>
              <w:t>4</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图像重建速度</w:t>
            </w:r>
            <w:r>
              <w:rPr>
                <w:rFonts w:hint="eastAsia" w:ascii="Arial" w:hAnsi="宋体" w:cs="Arial"/>
                <w:color w:val="000000" w:themeColor="text1"/>
                <w:szCs w:val="21"/>
              </w:rPr>
              <w:t>(</w:t>
            </w:r>
            <w:r>
              <w:rPr>
                <w:rFonts w:hint="eastAsia" w:ascii="Arial" w:hAnsi="Arial" w:cs="Arial"/>
                <w:color w:val="000000" w:themeColor="text1"/>
                <w:szCs w:val="21"/>
              </w:rPr>
              <w:t>256X256)</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≥40000</w:t>
            </w:r>
            <w:r>
              <w:rPr>
                <w:rFonts w:ascii="Arial" w:hAnsi="宋体" w:cs="Arial"/>
                <w:color w:val="000000" w:themeColor="text1"/>
                <w:szCs w:val="21"/>
              </w:rPr>
              <w:t>幅</w:t>
            </w:r>
            <w:r>
              <w:rPr>
                <w:rFonts w:ascii="Arial" w:hAnsi="Arial" w:cs="Arial"/>
                <w:color w:val="000000" w:themeColor="text1"/>
                <w:szCs w:val="21"/>
              </w:rPr>
              <w:t>/</w:t>
            </w:r>
            <w:r>
              <w:rPr>
                <w:rFonts w:ascii="Arial" w:hAnsi="宋体" w:cs="Arial"/>
                <w:color w:val="000000" w:themeColor="text1"/>
                <w:szCs w:val="21"/>
              </w:rPr>
              <w:t>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5"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7</w:t>
            </w:r>
            <w:r>
              <w:rPr>
                <w:rFonts w:ascii="Arial" w:hAnsi="Arial" w:cs="Arial"/>
                <w:color w:val="000000" w:themeColor="text1"/>
                <w:szCs w:val="21"/>
              </w:rPr>
              <w:t>.1</w:t>
            </w:r>
            <w:r>
              <w:rPr>
                <w:rFonts w:hint="eastAsia" w:ascii="Arial" w:hAnsi="Arial" w:cs="Arial"/>
                <w:color w:val="000000" w:themeColor="text1"/>
                <w:szCs w:val="21"/>
              </w:rPr>
              <w:t>5</w:t>
            </w:r>
          </w:p>
        </w:tc>
        <w:tc>
          <w:tcPr>
            <w:tcW w:w="4930" w:type="dxa"/>
            <w:gridSpan w:val="2"/>
            <w:vAlign w:val="center"/>
          </w:tcPr>
          <w:p>
            <w:pPr>
              <w:jc w:val="left"/>
              <w:rPr>
                <w:rFonts w:ascii="Arial" w:hAnsi="Arial" w:cs="Arial"/>
                <w:color w:val="000000" w:themeColor="text1"/>
                <w:szCs w:val="21"/>
              </w:rPr>
            </w:pPr>
            <w:r>
              <w:rPr>
                <w:rFonts w:hint="eastAsia" w:ascii="Arial" w:hAnsi="宋体" w:cs="Arial"/>
                <w:color w:val="000000" w:themeColor="text1"/>
                <w:szCs w:val="21"/>
              </w:rPr>
              <w:t>并行多个任务处理数</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 xml:space="preserve"> </w:t>
            </w:r>
            <w:r>
              <w:rPr>
                <w:rFonts w:ascii="Arial" w:hAnsi="Arial" w:cs="Arial"/>
                <w:color w:val="000000" w:themeColor="text1"/>
                <w:szCs w:val="21"/>
              </w:rPr>
              <w:t>8</w:t>
            </w:r>
            <w:r>
              <w:rPr>
                <w:rFonts w:hint="eastAsia" w:ascii="Arial" w:hAnsi="Arial" w:cs="Arial"/>
                <w:color w:val="000000" w:themeColor="text1"/>
                <w:szCs w:val="21"/>
              </w:rPr>
              <w:t>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7</w:t>
            </w:r>
            <w:r>
              <w:rPr>
                <w:rFonts w:ascii="Arial" w:hAnsi="Arial" w:cs="Arial"/>
                <w:color w:val="000000" w:themeColor="text1"/>
                <w:szCs w:val="21"/>
              </w:rPr>
              <w:t>.1</w:t>
            </w:r>
            <w:r>
              <w:rPr>
                <w:rFonts w:hint="eastAsia" w:ascii="Arial" w:hAnsi="Arial" w:cs="Arial"/>
                <w:color w:val="000000" w:themeColor="text1"/>
                <w:szCs w:val="21"/>
              </w:rPr>
              <w:t>6</w:t>
            </w:r>
          </w:p>
        </w:tc>
        <w:tc>
          <w:tcPr>
            <w:tcW w:w="4930" w:type="dxa"/>
            <w:gridSpan w:val="2"/>
            <w:tcBorders>
              <w:left w:val="single" w:color="auto" w:sz="4" w:space="0"/>
              <w:right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显</w:t>
            </w:r>
            <w:r>
              <w:rPr>
                <w:rFonts w:hint="eastAsia" w:ascii="Arial" w:hAnsi="宋体" w:cs="Arial"/>
                <w:color w:val="000000" w:themeColor="text1"/>
                <w:szCs w:val="21"/>
              </w:rPr>
              <w:t>示图像</w:t>
            </w:r>
            <w:r>
              <w:rPr>
                <w:rFonts w:ascii="Arial" w:hAnsi="宋体" w:cs="Arial"/>
                <w:color w:val="000000" w:themeColor="text1"/>
                <w:szCs w:val="21"/>
              </w:rPr>
              <w:t>分辨率</w:t>
            </w:r>
          </w:p>
        </w:tc>
        <w:tc>
          <w:tcPr>
            <w:tcW w:w="2694" w:type="dxa"/>
            <w:tcBorders>
              <w:left w:val="single" w:color="auto" w:sz="4" w:space="0"/>
              <w:right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w:t>
            </w:r>
            <w:r>
              <w:rPr>
                <w:rFonts w:ascii="Arial" w:hAnsi="Arial" w:cs="Arial"/>
                <w:color w:val="000000" w:themeColor="text1"/>
                <w:szCs w:val="21"/>
              </w:rPr>
              <w:t>1</w:t>
            </w:r>
            <w:r>
              <w:rPr>
                <w:rFonts w:ascii="Arial" w:hAnsi="宋体" w:cs="Arial"/>
                <w:color w:val="000000" w:themeColor="text1"/>
                <w:szCs w:val="21"/>
              </w:rPr>
              <w:t>920×1200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hint="eastAsia" w:ascii="Arial" w:hAnsi="Arial" w:cs="Arial"/>
                <w:b/>
                <w:color w:val="000000" w:themeColor="text1"/>
                <w:szCs w:val="21"/>
              </w:rPr>
              <w:t>8</w:t>
            </w:r>
          </w:p>
        </w:tc>
        <w:tc>
          <w:tcPr>
            <w:tcW w:w="4930" w:type="dxa"/>
            <w:gridSpan w:val="2"/>
            <w:tcBorders>
              <w:left w:val="single" w:color="auto" w:sz="4" w:space="0"/>
              <w:right w:val="single" w:color="auto" w:sz="4" w:space="0"/>
            </w:tcBorders>
            <w:vAlign w:val="center"/>
          </w:tcPr>
          <w:p>
            <w:pPr>
              <w:jc w:val="left"/>
              <w:rPr>
                <w:rFonts w:ascii="Arial" w:hAnsi="Arial" w:cs="Arial"/>
                <w:color w:val="000000" w:themeColor="text1"/>
                <w:szCs w:val="21"/>
              </w:rPr>
            </w:pPr>
            <w:r>
              <w:rPr>
                <w:rFonts w:hint="eastAsia" w:ascii="Arial" w:hAnsi="Arial" w:cs="Arial"/>
                <w:b/>
                <w:color w:val="000000" w:themeColor="text1"/>
                <w:szCs w:val="21"/>
              </w:rPr>
              <w:t>系统后处理功能</w:t>
            </w:r>
          </w:p>
        </w:tc>
        <w:tc>
          <w:tcPr>
            <w:tcW w:w="2694" w:type="dxa"/>
            <w:tcBorders>
              <w:left w:val="single" w:color="auto" w:sz="4" w:space="0"/>
              <w:right w:val="single" w:color="auto" w:sz="4" w:space="0"/>
            </w:tcBorders>
            <w:vAlign w:val="center"/>
          </w:tcPr>
          <w:p>
            <w:pPr>
              <w:jc w:val="left"/>
              <w:rPr>
                <w:rFonts w:ascii="Arial" w:hAnsi="Arial"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8</w:t>
            </w:r>
            <w:r>
              <w:rPr>
                <w:rFonts w:ascii="Arial" w:hAnsi="Arial" w:cs="Arial"/>
                <w:color w:val="000000" w:themeColor="text1"/>
                <w:szCs w:val="21"/>
              </w:rPr>
              <w:t>.1</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3D后处理</w:t>
            </w:r>
          </w:p>
        </w:tc>
        <w:tc>
          <w:tcPr>
            <w:tcW w:w="2694" w:type="dxa"/>
            <w:vAlign w:val="center"/>
          </w:tcPr>
          <w:p>
            <w:pPr>
              <w:jc w:val="left"/>
              <w:rPr>
                <w:rFonts w:ascii="Arial" w:hAnsi="Arial" w:cs="Arial"/>
                <w:color w:val="000000" w:themeColor="text1"/>
                <w:szCs w:val="21"/>
              </w:rPr>
            </w:pPr>
            <w:r>
              <w:rPr>
                <w:rFonts w:hint="eastAsia"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8</w:t>
            </w:r>
            <w:r>
              <w:rPr>
                <w:rFonts w:ascii="Arial" w:hAnsi="Arial" w:cs="Arial"/>
                <w:color w:val="000000" w:themeColor="text1"/>
                <w:szCs w:val="21"/>
              </w:rPr>
              <w:t>.2</w:t>
            </w:r>
          </w:p>
        </w:tc>
        <w:tc>
          <w:tcPr>
            <w:tcW w:w="4930" w:type="dxa"/>
            <w:gridSpan w:val="2"/>
            <w:vAlign w:val="center"/>
          </w:tcPr>
          <w:p>
            <w:pPr>
              <w:jc w:val="left"/>
              <w:rPr>
                <w:rFonts w:ascii="Arial" w:hAnsi="Arial" w:cs="Arial"/>
                <w:color w:val="000000" w:themeColor="text1"/>
                <w:szCs w:val="21"/>
              </w:rPr>
            </w:pPr>
            <w:r>
              <w:rPr>
                <w:rFonts w:hint="eastAsia" w:ascii="Arial" w:hAnsi="宋体" w:cs="Arial"/>
                <w:color w:val="000000" w:themeColor="text1"/>
                <w:szCs w:val="21"/>
              </w:rPr>
              <w:t>实时</w:t>
            </w:r>
            <w:r>
              <w:rPr>
                <w:rFonts w:ascii="Arial" w:hAnsi="宋体" w:cs="Arial"/>
                <w:color w:val="000000" w:themeColor="text1"/>
                <w:szCs w:val="21"/>
              </w:rPr>
              <w:t>MPR后处理</w:t>
            </w:r>
          </w:p>
        </w:tc>
        <w:tc>
          <w:tcPr>
            <w:tcW w:w="2694" w:type="dxa"/>
            <w:vAlign w:val="center"/>
          </w:tcPr>
          <w:p>
            <w:pPr>
              <w:jc w:val="left"/>
              <w:rPr>
                <w:rFonts w:ascii="Arial" w:hAnsi="Arial" w:cs="Arial"/>
                <w:color w:val="000000" w:themeColor="text1"/>
                <w:szCs w:val="21"/>
              </w:rPr>
            </w:pPr>
            <w:r>
              <w:rPr>
                <w:rFonts w:hint="eastAsia"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8</w:t>
            </w:r>
            <w:r>
              <w:rPr>
                <w:rFonts w:ascii="Arial" w:hAnsi="Arial" w:cs="Arial"/>
                <w:color w:val="000000" w:themeColor="text1"/>
                <w:szCs w:val="21"/>
              </w:rPr>
              <w:t>.3</w:t>
            </w:r>
          </w:p>
        </w:tc>
        <w:tc>
          <w:tcPr>
            <w:tcW w:w="4930" w:type="dxa"/>
            <w:gridSpan w:val="2"/>
            <w:vAlign w:val="center"/>
          </w:tcPr>
          <w:p>
            <w:pPr>
              <w:jc w:val="left"/>
              <w:rPr>
                <w:rFonts w:ascii="宋体" w:hAnsi="宋体"/>
                <w:snapToGrid w:val="0"/>
                <w:color w:val="000000" w:themeColor="text1"/>
                <w:szCs w:val="21"/>
              </w:rPr>
            </w:pPr>
            <w:r>
              <w:rPr>
                <w:rFonts w:hint="eastAsia" w:ascii="Arial" w:hAnsi="宋体" w:cs="Arial"/>
                <w:color w:val="000000" w:themeColor="text1"/>
                <w:szCs w:val="21"/>
              </w:rPr>
              <w:t>三维表面重建技术</w:t>
            </w:r>
            <w:r>
              <w:rPr>
                <w:rFonts w:ascii="Arial" w:hAnsi="宋体" w:cs="Arial"/>
                <w:color w:val="000000" w:themeColor="text1"/>
                <w:szCs w:val="21"/>
              </w:rPr>
              <w:t>SSD后处理</w:t>
            </w:r>
          </w:p>
        </w:tc>
        <w:tc>
          <w:tcPr>
            <w:tcW w:w="2694" w:type="dxa"/>
            <w:vAlign w:val="center"/>
          </w:tcPr>
          <w:p>
            <w:pPr>
              <w:jc w:val="left"/>
              <w:rPr>
                <w:color w:val="000000" w:themeColor="text1"/>
                <w:szCs w:val="21"/>
              </w:rPr>
            </w:pPr>
            <w:r>
              <w:rPr>
                <w:rFonts w:hint="eastAsia"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8</w:t>
            </w:r>
            <w:r>
              <w:rPr>
                <w:rFonts w:ascii="Arial" w:hAnsi="Arial" w:cs="Arial"/>
                <w:color w:val="000000" w:themeColor="text1"/>
                <w:szCs w:val="21"/>
              </w:rPr>
              <w:t>.4</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实时</w:t>
            </w:r>
            <w:r>
              <w:rPr>
                <w:rFonts w:ascii="Arial" w:hAnsi="宋体" w:cs="Arial"/>
                <w:color w:val="000000" w:themeColor="text1"/>
                <w:szCs w:val="21"/>
              </w:rPr>
              <w:t>MIP后处理</w:t>
            </w:r>
          </w:p>
        </w:tc>
        <w:tc>
          <w:tcPr>
            <w:tcW w:w="2694" w:type="dxa"/>
            <w:vAlign w:val="center"/>
          </w:tcPr>
          <w:p>
            <w:pPr>
              <w:jc w:val="left"/>
              <w:rPr>
                <w:color w:val="000000" w:themeColor="text1"/>
                <w:szCs w:val="21"/>
              </w:rPr>
            </w:pPr>
            <w:r>
              <w:rPr>
                <w:rFonts w:hint="eastAsia"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8</w:t>
            </w:r>
            <w:r>
              <w:rPr>
                <w:rFonts w:ascii="Arial" w:hAnsi="Arial" w:cs="Arial"/>
                <w:color w:val="000000" w:themeColor="text1"/>
                <w:szCs w:val="21"/>
              </w:rPr>
              <w:t>.5</w:t>
            </w:r>
          </w:p>
        </w:tc>
        <w:tc>
          <w:tcPr>
            <w:tcW w:w="4930" w:type="dxa"/>
            <w:gridSpan w:val="2"/>
            <w:vAlign w:val="center"/>
          </w:tcPr>
          <w:p>
            <w:pPr>
              <w:ind w:right="-1529" w:rightChars="-728"/>
              <w:jc w:val="left"/>
              <w:rPr>
                <w:rFonts w:ascii="Arial" w:hAnsi="Arial" w:cs="Arial"/>
                <w:color w:val="000000" w:themeColor="text1"/>
                <w:szCs w:val="21"/>
              </w:rPr>
            </w:pPr>
            <w:r>
              <w:rPr>
                <w:rFonts w:hint="eastAsia" w:ascii="Arial" w:hAnsi="宋体" w:cs="Arial"/>
                <w:color w:val="000000" w:themeColor="text1"/>
                <w:szCs w:val="21"/>
              </w:rPr>
              <w:t>电影</w:t>
            </w:r>
            <w:r>
              <w:rPr>
                <w:rFonts w:ascii="Arial" w:hAnsi="宋体" w:cs="Arial"/>
                <w:color w:val="000000" w:themeColor="text1"/>
                <w:szCs w:val="21"/>
              </w:rPr>
              <w:t>回放软件</w:t>
            </w:r>
          </w:p>
        </w:tc>
        <w:tc>
          <w:tcPr>
            <w:tcW w:w="2694" w:type="dxa"/>
            <w:vAlign w:val="center"/>
          </w:tcPr>
          <w:p>
            <w:pPr>
              <w:jc w:val="left"/>
              <w:rPr>
                <w:color w:val="000000" w:themeColor="text1"/>
                <w:szCs w:val="21"/>
              </w:rPr>
            </w:pPr>
            <w:r>
              <w:rPr>
                <w:rFonts w:hint="eastAsia"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8</w:t>
            </w:r>
            <w:r>
              <w:rPr>
                <w:rFonts w:ascii="Arial" w:hAnsi="Arial" w:cs="Arial"/>
                <w:color w:val="000000" w:themeColor="text1"/>
                <w:szCs w:val="21"/>
              </w:rPr>
              <w:t>.6</w:t>
            </w:r>
          </w:p>
        </w:tc>
        <w:tc>
          <w:tcPr>
            <w:tcW w:w="4930" w:type="dxa"/>
            <w:gridSpan w:val="2"/>
            <w:vAlign w:val="center"/>
          </w:tcPr>
          <w:p>
            <w:pPr>
              <w:ind w:right="-1529" w:rightChars="-728"/>
              <w:jc w:val="left"/>
              <w:rPr>
                <w:rFonts w:ascii="Arial" w:hAnsi="Arial" w:cs="Arial"/>
                <w:color w:val="000000" w:themeColor="text1"/>
                <w:szCs w:val="21"/>
              </w:rPr>
            </w:pPr>
            <w:r>
              <w:rPr>
                <w:rFonts w:ascii="Arial" w:hAnsi="宋体" w:cs="Arial"/>
                <w:color w:val="000000" w:themeColor="text1"/>
                <w:szCs w:val="21"/>
              </w:rPr>
              <w:t>图像评价软件</w:t>
            </w:r>
          </w:p>
        </w:tc>
        <w:tc>
          <w:tcPr>
            <w:tcW w:w="2694" w:type="dxa"/>
            <w:vAlign w:val="center"/>
          </w:tcPr>
          <w:p>
            <w:pPr>
              <w:jc w:val="left"/>
              <w:rPr>
                <w:color w:val="000000" w:themeColor="text1"/>
                <w:szCs w:val="21"/>
              </w:rPr>
            </w:pPr>
            <w:r>
              <w:rPr>
                <w:rFonts w:hint="eastAsia"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8</w:t>
            </w:r>
            <w:r>
              <w:rPr>
                <w:rFonts w:ascii="Arial" w:hAnsi="Arial" w:cs="Arial"/>
                <w:color w:val="000000" w:themeColor="text1"/>
                <w:szCs w:val="21"/>
              </w:rPr>
              <w:t>.7</w:t>
            </w:r>
          </w:p>
        </w:tc>
        <w:tc>
          <w:tcPr>
            <w:tcW w:w="4930" w:type="dxa"/>
            <w:gridSpan w:val="2"/>
            <w:vAlign w:val="center"/>
          </w:tcPr>
          <w:p>
            <w:pPr>
              <w:ind w:right="-1529" w:rightChars="-728"/>
              <w:jc w:val="left"/>
              <w:rPr>
                <w:rFonts w:ascii="Arial" w:hAnsi="Arial" w:cs="Arial"/>
                <w:color w:val="000000" w:themeColor="text1"/>
                <w:szCs w:val="21"/>
              </w:rPr>
            </w:pPr>
            <w:r>
              <w:rPr>
                <w:rFonts w:ascii="Arial" w:hAnsi="宋体" w:cs="Arial"/>
                <w:color w:val="000000" w:themeColor="text1"/>
                <w:szCs w:val="21"/>
              </w:rPr>
              <w:t>实时互动重建</w:t>
            </w:r>
          </w:p>
        </w:tc>
        <w:tc>
          <w:tcPr>
            <w:tcW w:w="2694" w:type="dxa"/>
            <w:vAlign w:val="center"/>
          </w:tcPr>
          <w:p>
            <w:pPr>
              <w:jc w:val="left"/>
              <w:rPr>
                <w:color w:val="000000" w:themeColor="text1"/>
                <w:szCs w:val="21"/>
              </w:rPr>
            </w:pPr>
            <w:r>
              <w:rPr>
                <w:rFonts w:hint="eastAsia"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8.8</w:t>
            </w:r>
          </w:p>
        </w:tc>
        <w:tc>
          <w:tcPr>
            <w:tcW w:w="4930" w:type="dxa"/>
            <w:gridSpan w:val="2"/>
            <w:vAlign w:val="center"/>
          </w:tcPr>
          <w:p>
            <w:pPr>
              <w:jc w:val="left"/>
              <w:rPr>
                <w:rFonts w:ascii="Arial" w:hAnsi="宋体" w:cs="Arial"/>
                <w:color w:val="000000" w:themeColor="text1"/>
                <w:szCs w:val="21"/>
              </w:rPr>
            </w:pPr>
            <w:r>
              <w:rPr>
                <w:rFonts w:ascii="Arial" w:hAnsi="Arial" w:cs="Arial"/>
                <w:color w:val="000000" w:themeColor="text1"/>
                <w:szCs w:val="21"/>
              </w:rPr>
              <w:t>ADC-map</w:t>
            </w:r>
          </w:p>
        </w:tc>
        <w:tc>
          <w:tcPr>
            <w:tcW w:w="2694" w:type="dxa"/>
            <w:vAlign w:val="center"/>
          </w:tcPr>
          <w:p>
            <w:pPr>
              <w:ind w:right="-1529" w:rightChars="-728"/>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8.9</w:t>
            </w:r>
          </w:p>
        </w:tc>
        <w:tc>
          <w:tcPr>
            <w:tcW w:w="4930" w:type="dxa"/>
            <w:gridSpan w:val="2"/>
            <w:vAlign w:val="center"/>
          </w:tcPr>
          <w:p>
            <w:pPr>
              <w:jc w:val="left"/>
              <w:rPr>
                <w:rFonts w:ascii="Arial" w:hAnsi="宋体" w:cs="Arial"/>
                <w:color w:val="000000" w:themeColor="text1"/>
                <w:szCs w:val="21"/>
              </w:rPr>
            </w:pPr>
            <w:r>
              <w:rPr>
                <w:rFonts w:ascii="Arial" w:hAnsi="Arial" w:cs="Arial"/>
                <w:color w:val="000000" w:themeColor="text1"/>
                <w:szCs w:val="21"/>
              </w:rPr>
              <w:t>T1</w:t>
            </w:r>
            <w:r>
              <w:rPr>
                <w:rFonts w:hint="eastAsia" w:ascii="Arial" w:hAnsi="Arial" w:cs="Arial"/>
                <w:color w:val="000000" w:themeColor="text1"/>
                <w:szCs w:val="21"/>
              </w:rPr>
              <w:t>，</w:t>
            </w:r>
            <w:r>
              <w:rPr>
                <w:rFonts w:ascii="Arial" w:hAnsi="Arial" w:cs="Arial"/>
                <w:color w:val="000000" w:themeColor="text1"/>
                <w:szCs w:val="21"/>
              </w:rPr>
              <w:t>T2</w:t>
            </w:r>
            <w:r>
              <w:rPr>
                <w:rFonts w:ascii="Arial" w:hAnsi="宋体" w:cs="Arial"/>
                <w:color w:val="000000" w:themeColor="text1"/>
                <w:szCs w:val="21"/>
              </w:rPr>
              <w:t>值计算</w:t>
            </w:r>
          </w:p>
        </w:tc>
        <w:tc>
          <w:tcPr>
            <w:tcW w:w="2694" w:type="dxa"/>
            <w:vAlign w:val="center"/>
          </w:tcPr>
          <w:p>
            <w:pPr>
              <w:ind w:right="-1529" w:rightChars="-728"/>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color w:val="000000" w:themeColor="text1"/>
                <w:szCs w:val="21"/>
              </w:rPr>
            </w:pPr>
            <w:r>
              <w:rPr>
                <w:rFonts w:hint="eastAsia" w:ascii="Arial" w:hAnsi="Arial" w:cs="Arial"/>
                <w:color w:val="000000" w:themeColor="text1"/>
                <w:szCs w:val="21"/>
              </w:rPr>
              <w:t>8.10</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时间信号曲线</w:t>
            </w:r>
          </w:p>
        </w:tc>
        <w:tc>
          <w:tcPr>
            <w:tcW w:w="2694" w:type="dxa"/>
            <w:vAlign w:val="center"/>
          </w:tcPr>
          <w:p>
            <w:pPr>
              <w:ind w:right="-1529" w:rightChars="-728"/>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color w:val="000000" w:themeColor="text1"/>
                <w:szCs w:val="21"/>
              </w:rPr>
            </w:pPr>
            <w:r>
              <w:rPr>
                <w:rFonts w:hint="eastAsia" w:ascii="Arial" w:hAnsi="Arial" w:cs="Arial"/>
                <w:color w:val="000000" w:themeColor="text1"/>
                <w:szCs w:val="21"/>
              </w:rPr>
              <w:t>8.11</w:t>
            </w:r>
          </w:p>
        </w:tc>
        <w:tc>
          <w:tcPr>
            <w:tcW w:w="4930" w:type="dxa"/>
            <w:gridSpan w:val="2"/>
            <w:tcBorders>
              <w:left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图像</w:t>
            </w:r>
            <w:r>
              <w:rPr>
                <w:rFonts w:ascii="Arial" w:hAnsi="宋体" w:cs="Arial"/>
                <w:color w:val="000000" w:themeColor="text1"/>
                <w:szCs w:val="21"/>
              </w:rPr>
              <w:t>减影、叠加</w:t>
            </w:r>
          </w:p>
        </w:tc>
        <w:tc>
          <w:tcPr>
            <w:tcW w:w="2694" w:type="dxa"/>
            <w:tcBorders>
              <w:left w:val="single" w:color="auto" w:sz="4" w:space="0"/>
              <w:right w:val="single" w:color="auto" w:sz="4" w:space="0"/>
            </w:tcBorders>
            <w:vAlign w:val="center"/>
          </w:tcPr>
          <w:p>
            <w:pPr>
              <w:ind w:right="-1529" w:rightChars="-728"/>
              <w:jc w:val="left"/>
              <w:rPr>
                <w:rFonts w:ascii="Arial" w:hAnsi="Arial" w:cs="Arial"/>
                <w:snapToGrid w:val="0"/>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9</w:t>
            </w:r>
          </w:p>
        </w:tc>
        <w:tc>
          <w:tcPr>
            <w:tcW w:w="4930" w:type="dxa"/>
            <w:gridSpan w:val="2"/>
            <w:tcBorders>
              <w:left w:val="single" w:color="auto" w:sz="4" w:space="0"/>
              <w:right w:val="single" w:color="auto" w:sz="4" w:space="0"/>
            </w:tcBorders>
            <w:vAlign w:val="center"/>
          </w:tcPr>
          <w:p>
            <w:pPr>
              <w:jc w:val="left"/>
              <w:rPr>
                <w:rFonts w:ascii="Arial" w:hAnsi="Arial" w:cs="Arial"/>
                <w:b/>
                <w:color w:val="000000" w:themeColor="text1"/>
                <w:szCs w:val="21"/>
              </w:rPr>
            </w:pPr>
            <w:r>
              <w:rPr>
                <w:rFonts w:hint="eastAsia" w:ascii="Arial" w:hAnsi="宋体" w:cs="Arial"/>
                <w:b/>
                <w:color w:val="000000" w:themeColor="text1"/>
                <w:szCs w:val="21"/>
              </w:rPr>
              <w:t>操作台、扫描床及环境调节系统</w:t>
            </w:r>
          </w:p>
        </w:tc>
        <w:tc>
          <w:tcPr>
            <w:tcW w:w="2694" w:type="dxa"/>
            <w:tcBorders>
              <w:left w:val="single" w:color="auto" w:sz="4" w:space="0"/>
              <w:right w:val="single" w:color="auto" w:sz="4" w:space="0"/>
            </w:tcBorders>
            <w:vAlign w:val="center"/>
          </w:tcPr>
          <w:p>
            <w:pPr>
              <w:jc w:val="left"/>
              <w:rPr>
                <w:rFonts w:ascii="Arial" w:hAnsi="Arial" w:cs="Arial"/>
                <w:b/>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w:t>
            </w:r>
            <w:r>
              <w:rPr>
                <w:rFonts w:ascii="Arial" w:hAnsi="Arial" w:cs="Arial"/>
                <w:color w:val="000000" w:themeColor="text1"/>
                <w:szCs w:val="21"/>
              </w:rPr>
              <w:t>.1</w:t>
            </w:r>
          </w:p>
        </w:tc>
        <w:tc>
          <w:tcPr>
            <w:tcW w:w="4930" w:type="dxa"/>
            <w:gridSpan w:val="2"/>
            <w:vAlign w:val="center"/>
          </w:tcPr>
          <w:p>
            <w:pPr>
              <w:jc w:val="left"/>
              <w:rPr>
                <w:rFonts w:ascii="Arial" w:hAnsi="Arial" w:cs="Arial"/>
                <w:color w:val="000000" w:themeColor="text1"/>
                <w:szCs w:val="21"/>
              </w:rPr>
            </w:pPr>
            <w:r>
              <w:rPr>
                <w:rFonts w:hint="eastAsia" w:ascii="Arial" w:hAnsi="宋体" w:cs="Arial"/>
                <w:color w:val="000000" w:themeColor="text1"/>
                <w:szCs w:val="21"/>
              </w:rPr>
              <w:t>垂直移动时扫描</w:t>
            </w:r>
            <w:r>
              <w:rPr>
                <w:rFonts w:ascii="Arial" w:hAnsi="宋体" w:cs="Arial"/>
                <w:color w:val="000000" w:themeColor="text1"/>
                <w:szCs w:val="21"/>
              </w:rPr>
              <w:t>床最大承重</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≥2</w:t>
            </w:r>
            <w:r>
              <w:rPr>
                <w:rFonts w:hint="eastAsia" w:ascii="Arial" w:hAnsi="Arial" w:cs="Arial"/>
                <w:color w:val="000000" w:themeColor="text1"/>
                <w:szCs w:val="21"/>
              </w:rPr>
              <w:t>2</w:t>
            </w:r>
            <w:r>
              <w:rPr>
                <w:rFonts w:ascii="Arial" w:hAnsi="Arial" w:cs="Arial"/>
                <w:color w:val="000000" w:themeColor="text1"/>
                <w:szCs w:val="21"/>
              </w:rPr>
              <w:t>0K</w:t>
            </w:r>
            <w:r>
              <w:rPr>
                <w:rFonts w:hint="eastAsia" w:ascii="Arial" w:hAnsi="Arial" w:cs="Arial"/>
                <w:color w:val="000000" w:themeColor="text1"/>
                <w:szCs w:val="21"/>
              </w:rPr>
              <w:t>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w:t>
            </w:r>
            <w:r>
              <w:rPr>
                <w:rFonts w:ascii="Arial" w:hAnsi="Arial" w:cs="Arial"/>
                <w:color w:val="000000" w:themeColor="text1"/>
                <w:szCs w:val="21"/>
              </w:rPr>
              <w:t>.2</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扫描床</w:t>
            </w:r>
            <w:r>
              <w:rPr>
                <w:rFonts w:hint="eastAsia" w:ascii="Arial" w:hAnsi="宋体" w:cs="Arial"/>
                <w:color w:val="000000" w:themeColor="text1"/>
                <w:szCs w:val="21"/>
              </w:rPr>
              <w:t>移动</w:t>
            </w:r>
            <w:r>
              <w:rPr>
                <w:rFonts w:ascii="Arial" w:hAnsi="宋体" w:cs="Arial"/>
                <w:color w:val="000000" w:themeColor="text1"/>
                <w:szCs w:val="21"/>
              </w:rPr>
              <w:t>精度</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≤0.5mm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宋体" w:hAnsi="宋体"/>
                <w:b/>
                <w:color w:val="000000" w:themeColor="text1"/>
                <w:sz w:val="24"/>
              </w:rPr>
              <w:t xml:space="preserve">* </w:t>
            </w:r>
            <w:r>
              <w:rPr>
                <w:rFonts w:ascii="Arial" w:hAnsi="Arial" w:cs="Arial"/>
                <w:color w:val="000000" w:themeColor="text1"/>
                <w:szCs w:val="21"/>
              </w:rPr>
              <w:t>9.3</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单次进床扫描范围</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200</w:t>
            </w:r>
            <w:r>
              <w:rPr>
                <w:rFonts w:ascii="Arial" w:hAnsi="Arial" w:cs="Arial"/>
                <w:color w:val="000000" w:themeColor="text1"/>
                <w:szCs w:val="21"/>
              </w:rPr>
              <w:t>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w:t>
            </w:r>
            <w:r>
              <w:rPr>
                <w:rFonts w:ascii="Arial" w:hAnsi="Arial" w:cs="Arial"/>
                <w:color w:val="000000" w:themeColor="text1"/>
                <w:szCs w:val="21"/>
              </w:rPr>
              <w:t>.4</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床旁</w:t>
            </w:r>
            <w:r>
              <w:rPr>
                <w:rFonts w:hint="eastAsia" w:ascii="Arial" w:hAnsi="宋体" w:cs="Arial"/>
                <w:color w:val="000000" w:themeColor="text1"/>
                <w:szCs w:val="21"/>
              </w:rPr>
              <w:t>扫描</w:t>
            </w:r>
            <w:r>
              <w:rPr>
                <w:rFonts w:ascii="Arial" w:hAnsi="宋体" w:cs="Arial"/>
                <w:color w:val="000000" w:themeColor="text1"/>
                <w:szCs w:val="21"/>
              </w:rPr>
              <w:t>控制系统</w:t>
            </w:r>
            <w:r>
              <w:rPr>
                <w:rFonts w:hint="eastAsia" w:ascii="Arial" w:hAnsi="宋体" w:cs="Arial"/>
                <w:color w:val="000000" w:themeColor="text1"/>
                <w:szCs w:val="21"/>
              </w:rPr>
              <w:t>（</w:t>
            </w:r>
            <w:r>
              <w:rPr>
                <w:rFonts w:ascii="Arial" w:hAnsi="宋体" w:cs="Arial"/>
                <w:color w:val="000000" w:themeColor="text1"/>
                <w:szCs w:val="21"/>
              </w:rPr>
              <w:t>双侧</w:t>
            </w:r>
            <w:r>
              <w:rPr>
                <w:rFonts w:hint="eastAsia" w:ascii="Arial" w:hAnsi="宋体" w:cs="Arial"/>
                <w:color w:val="000000" w:themeColor="text1"/>
                <w:szCs w:val="21"/>
              </w:rPr>
              <w:t>）</w:t>
            </w:r>
          </w:p>
        </w:tc>
        <w:tc>
          <w:tcPr>
            <w:tcW w:w="2694" w:type="dxa"/>
            <w:vAlign w:val="center"/>
          </w:tcPr>
          <w:p>
            <w:pPr>
              <w:jc w:val="left"/>
              <w:rPr>
                <w:rFonts w:ascii="Arial" w:hAnsi="Arial" w:cs="Arial"/>
                <w:color w:val="000000" w:themeColor="text1"/>
                <w:szCs w:val="21"/>
              </w:rPr>
            </w:pPr>
            <w:r>
              <w:rPr>
                <w:rFonts w:hint="eastAsia" w:ascii="Arial" w:hAnsi="宋体" w:cs="Arial"/>
                <w:color w:val="000000" w:themeColor="text1"/>
                <w:szCs w:val="21"/>
              </w:rPr>
              <w:t>具备</w:t>
            </w:r>
            <w:r>
              <w:rPr>
                <w:rFonts w:ascii="Arial" w:hAnsi="Arial" w:cs="Arial"/>
                <w:color w:val="000000" w:themeColor="text1"/>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9.5</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可移动扫描床在紧急情况下可与磁体脱离</w:t>
            </w:r>
          </w:p>
        </w:tc>
        <w:tc>
          <w:tcPr>
            <w:tcW w:w="2694"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w:t>
            </w:r>
            <w:r>
              <w:rPr>
                <w:rFonts w:ascii="Arial" w:hAnsi="Arial" w:cs="Arial"/>
                <w:color w:val="000000" w:themeColor="text1"/>
                <w:szCs w:val="21"/>
              </w:rPr>
              <w:t>.</w:t>
            </w:r>
            <w:r>
              <w:rPr>
                <w:rFonts w:hint="eastAsia" w:ascii="Arial" w:hAnsi="Arial" w:cs="Arial"/>
                <w:color w:val="000000" w:themeColor="text1"/>
                <w:szCs w:val="21"/>
              </w:rPr>
              <w:t>6</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病人监视系统</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1"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w:t>
            </w:r>
            <w:r>
              <w:rPr>
                <w:rFonts w:ascii="Arial" w:hAnsi="Arial" w:cs="Arial"/>
                <w:color w:val="000000" w:themeColor="text1"/>
                <w:szCs w:val="21"/>
              </w:rPr>
              <w:t>.7</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照明、通风、通话</w:t>
            </w:r>
            <w:r>
              <w:rPr>
                <w:rFonts w:hint="eastAsia" w:ascii="Arial" w:hAnsi="宋体" w:cs="Arial"/>
                <w:color w:val="000000" w:themeColor="text1"/>
                <w:szCs w:val="21"/>
              </w:rPr>
              <w:t>、背景音乐</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w:t>
            </w:r>
            <w:r>
              <w:rPr>
                <w:rFonts w:ascii="Arial" w:hAnsi="Arial" w:cs="Arial"/>
                <w:color w:val="000000" w:themeColor="text1"/>
                <w:szCs w:val="21"/>
              </w:rPr>
              <w:t>.8</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最低床位</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5</w:t>
            </w:r>
            <w:r>
              <w:rPr>
                <w:rFonts w:ascii="Arial" w:hAnsi="Arial" w:cs="Arial"/>
                <w:color w:val="000000" w:themeColor="text1"/>
                <w:szCs w:val="21"/>
              </w:rPr>
              <w:t>5cm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w:t>
            </w:r>
            <w:r>
              <w:rPr>
                <w:rFonts w:ascii="Arial" w:hAnsi="Arial" w:cs="Arial"/>
                <w:color w:val="000000" w:themeColor="text1"/>
                <w:szCs w:val="21"/>
              </w:rPr>
              <w:t>.9</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检查床最大床速</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2</w:t>
            </w:r>
            <w:r>
              <w:rPr>
                <w:rFonts w:ascii="Arial" w:hAnsi="Arial" w:cs="Arial"/>
                <w:color w:val="000000" w:themeColor="text1"/>
                <w:szCs w:val="21"/>
              </w:rPr>
              <w:t>0cm/</w:t>
            </w:r>
            <w:r>
              <w:rPr>
                <w:rFonts w:hint="eastAsia" w:ascii="Arial" w:hAnsi="Arial" w:cs="Arial"/>
                <w:color w:val="000000" w:themeColor="text1"/>
                <w:szCs w:val="21"/>
              </w:rPr>
              <w: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9.10</w:t>
            </w:r>
          </w:p>
        </w:tc>
        <w:tc>
          <w:tcPr>
            <w:tcW w:w="4930" w:type="dxa"/>
            <w:gridSpan w:val="2"/>
            <w:vAlign w:val="center"/>
          </w:tcPr>
          <w:p>
            <w:pPr>
              <w:rPr>
                <w:bCs/>
                <w:color w:val="000000" w:themeColor="text1"/>
                <w:szCs w:val="21"/>
              </w:rPr>
            </w:pPr>
            <w:r>
              <w:rPr>
                <w:rFonts w:hint="eastAsia"/>
                <w:bCs/>
                <w:color w:val="000000" w:themeColor="text1"/>
                <w:szCs w:val="21"/>
              </w:rPr>
              <w:t>最大水平移动范围</w:t>
            </w:r>
          </w:p>
        </w:tc>
        <w:tc>
          <w:tcPr>
            <w:tcW w:w="2694" w:type="dxa"/>
            <w:vAlign w:val="center"/>
          </w:tcPr>
          <w:p>
            <w:pPr>
              <w:rPr>
                <w:bCs/>
                <w:color w:val="000000" w:themeColor="text1"/>
                <w:szCs w:val="21"/>
              </w:rPr>
            </w:pPr>
            <w:r>
              <w:rPr>
                <w:rFonts w:ascii="Arial" w:hAnsi="Arial" w:cs="Arial"/>
                <w:color w:val="000000" w:themeColor="text1"/>
                <w:szCs w:val="21"/>
              </w:rPr>
              <w:t>≥</w:t>
            </w:r>
            <w:r>
              <w:rPr>
                <w:rFonts w:hint="eastAsia"/>
                <w:bCs/>
                <w:color w:val="000000" w:themeColor="text1"/>
                <w:szCs w:val="21"/>
              </w:rPr>
              <w:t>2</w:t>
            </w:r>
            <w:r>
              <w:rPr>
                <w:bCs/>
                <w:color w:val="000000" w:themeColor="text1"/>
                <w:szCs w:val="21"/>
              </w:rPr>
              <w:t>75</w:t>
            </w:r>
            <w:r>
              <w:rPr>
                <w:rFonts w:hint="eastAsia"/>
                <w:bCs/>
                <w:color w:val="000000" w:themeColor="text1"/>
                <w:szCs w:val="21"/>
              </w:rPr>
              <w:t>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9.11</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遥控线圈更换</w:t>
            </w:r>
          </w:p>
        </w:tc>
        <w:tc>
          <w:tcPr>
            <w:tcW w:w="2694"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9.12</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 xml:space="preserve">自动步进扫描床 </w:t>
            </w:r>
          </w:p>
        </w:tc>
        <w:tc>
          <w:tcPr>
            <w:tcW w:w="2694"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9.13</w:t>
            </w:r>
          </w:p>
        </w:tc>
        <w:tc>
          <w:tcPr>
            <w:tcW w:w="4930" w:type="dxa"/>
            <w:gridSpan w:val="2"/>
            <w:vAlign w:val="center"/>
          </w:tcPr>
          <w:p>
            <w:pPr>
              <w:adjustRightInd w:val="0"/>
              <w:snapToGrid w:val="0"/>
              <w:jc w:val="left"/>
              <w:rPr>
                <w:rFonts w:ascii="Arial" w:hAnsi="宋体" w:cs="Arial"/>
                <w:color w:val="000000" w:themeColor="text1"/>
                <w:szCs w:val="21"/>
              </w:rPr>
            </w:pPr>
            <w:r>
              <w:rPr>
                <w:rFonts w:hint="eastAsia" w:ascii="Arial" w:hAnsi="宋体" w:cs="Arial"/>
                <w:color w:val="000000" w:themeColor="text1"/>
                <w:szCs w:val="21"/>
              </w:rPr>
              <w:t>患者</w:t>
            </w:r>
            <w:r>
              <w:rPr>
                <w:rFonts w:ascii="Arial" w:hAnsi="宋体" w:cs="Arial"/>
                <w:color w:val="000000" w:themeColor="text1"/>
                <w:szCs w:val="21"/>
              </w:rPr>
              <w:t>专用防磁耳机、呼叫按钮</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9.14</w:t>
            </w:r>
          </w:p>
        </w:tc>
        <w:tc>
          <w:tcPr>
            <w:tcW w:w="4930" w:type="dxa"/>
            <w:gridSpan w:val="2"/>
            <w:vAlign w:val="center"/>
          </w:tcPr>
          <w:p>
            <w:pPr>
              <w:jc w:val="left"/>
              <w:rPr>
                <w:rFonts w:ascii="Arial" w:hAnsi="宋体" w:cs="Arial"/>
                <w:color w:val="000000" w:themeColor="text1"/>
                <w:szCs w:val="21"/>
              </w:rPr>
            </w:pPr>
            <w:r>
              <w:rPr>
                <w:rFonts w:hint="eastAsia"/>
                <w:bCs/>
                <w:color w:val="000000" w:themeColor="text1"/>
                <w:szCs w:val="21"/>
              </w:rPr>
              <w:t>特定吸收率SAR实时连续监控显示装置</w:t>
            </w:r>
          </w:p>
        </w:tc>
        <w:tc>
          <w:tcPr>
            <w:tcW w:w="2694" w:type="dxa"/>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9.15</w:t>
            </w:r>
          </w:p>
        </w:tc>
        <w:tc>
          <w:tcPr>
            <w:tcW w:w="4930" w:type="dxa"/>
            <w:gridSpan w:val="2"/>
            <w:vAlign w:val="center"/>
          </w:tcPr>
          <w:p>
            <w:pPr>
              <w:adjustRightInd w:val="0"/>
              <w:snapToGrid w:val="0"/>
              <w:jc w:val="left"/>
              <w:rPr>
                <w:rFonts w:ascii="Arial" w:hAnsi="宋体" w:cs="Arial"/>
                <w:color w:val="000000" w:themeColor="text1"/>
                <w:szCs w:val="21"/>
              </w:rPr>
            </w:pPr>
            <w:r>
              <w:rPr>
                <w:rFonts w:ascii="Arial" w:hAnsi="宋体" w:cs="Arial"/>
                <w:color w:val="000000" w:themeColor="text1"/>
                <w:szCs w:val="21"/>
              </w:rPr>
              <w:t>紧急制动</w:t>
            </w:r>
            <w:r>
              <w:rPr>
                <w:rFonts w:hint="eastAsia" w:ascii="Arial" w:hAnsi="宋体" w:cs="Arial"/>
                <w:color w:val="000000" w:themeColor="text1"/>
                <w:szCs w:val="21"/>
              </w:rPr>
              <w:t>系统</w:t>
            </w:r>
          </w:p>
        </w:tc>
        <w:tc>
          <w:tcPr>
            <w:tcW w:w="2694" w:type="dxa"/>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9.16</w:t>
            </w:r>
          </w:p>
        </w:tc>
        <w:tc>
          <w:tcPr>
            <w:tcW w:w="4930" w:type="dxa"/>
            <w:gridSpan w:val="2"/>
            <w:vAlign w:val="center"/>
          </w:tcPr>
          <w:p>
            <w:pPr>
              <w:adjustRightInd w:val="0"/>
              <w:snapToGrid w:val="0"/>
              <w:jc w:val="left"/>
              <w:rPr>
                <w:rFonts w:ascii="Arial" w:hAnsi="宋体" w:cs="Arial"/>
                <w:color w:val="000000" w:themeColor="text1"/>
                <w:szCs w:val="21"/>
              </w:rPr>
            </w:pPr>
            <w:r>
              <w:rPr>
                <w:rFonts w:ascii="Arial" w:hAnsi="宋体" w:cs="Arial"/>
                <w:color w:val="000000" w:themeColor="text1"/>
                <w:szCs w:val="21"/>
              </w:rPr>
              <w:t>心电门控</w:t>
            </w:r>
          </w:p>
        </w:tc>
        <w:tc>
          <w:tcPr>
            <w:tcW w:w="2694" w:type="dxa"/>
            <w:vAlign w:val="center"/>
          </w:tcPr>
          <w:p>
            <w:pPr>
              <w:adjustRightInd w:val="0"/>
              <w:snapToGrid w:val="0"/>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9.17</w:t>
            </w:r>
          </w:p>
        </w:tc>
        <w:tc>
          <w:tcPr>
            <w:tcW w:w="4930" w:type="dxa"/>
            <w:gridSpan w:val="2"/>
            <w:vAlign w:val="center"/>
          </w:tcPr>
          <w:p>
            <w:pPr>
              <w:adjustRightInd w:val="0"/>
              <w:snapToGrid w:val="0"/>
              <w:jc w:val="left"/>
              <w:rPr>
                <w:rFonts w:ascii="Arial" w:hAnsi="宋体" w:cs="Arial"/>
                <w:color w:val="000000" w:themeColor="text1"/>
                <w:szCs w:val="21"/>
              </w:rPr>
            </w:pPr>
            <w:r>
              <w:rPr>
                <w:rFonts w:ascii="Arial" w:hAnsi="宋体" w:cs="Arial"/>
                <w:color w:val="000000" w:themeColor="text1"/>
                <w:szCs w:val="21"/>
              </w:rPr>
              <w:t>呼吸门控</w:t>
            </w:r>
          </w:p>
        </w:tc>
        <w:tc>
          <w:tcPr>
            <w:tcW w:w="2694" w:type="dxa"/>
            <w:vAlign w:val="center"/>
          </w:tcPr>
          <w:p>
            <w:pPr>
              <w:adjustRightInd w:val="0"/>
              <w:snapToGrid w:val="0"/>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9.18</w:t>
            </w:r>
          </w:p>
        </w:tc>
        <w:tc>
          <w:tcPr>
            <w:tcW w:w="4930" w:type="dxa"/>
            <w:gridSpan w:val="2"/>
            <w:vAlign w:val="center"/>
          </w:tcPr>
          <w:p>
            <w:pPr>
              <w:adjustRightInd w:val="0"/>
              <w:snapToGrid w:val="0"/>
              <w:jc w:val="left"/>
              <w:rPr>
                <w:rFonts w:ascii="Arial" w:hAnsi="宋体" w:cs="Arial"/>
                <w:color w:val="000000" w:themeColor="text1"/>
                <w:szCs w:val="21"/>
              </w:rPr>
            </w:pPr>
            <w:r>
              <w:rPr>
                <w:rFonts w:hint="eastAsia" w:ascii="Arial" w:hAnsi="宋体" w:cs="Arial"/>
                <w:color w:val="000000" w:themeColor="text1"/>
                <w:szCs w:val="21"/>
              </w:rPr>
              <w:t>外周</w:t>
            </w:r>
            <w:r>
              <w:rPr>
                <w:rFonts w:ascii="Arial" w:hAnsi="宋体" w:cs="Arial"/>
                <w:color w:val="000000" w:themeColor="text1"/>
                <w:szCs w:val="21"/>
              </w:rPr>
              <w:t>门控</w:t>
            </w:r>
          </w:p>
        </w:tc>
        <w:tc>
          <w:tcPr>
            <w:tcW w:w="2694" w:type="dxa"/>
            <w:vAlign w:val="center"/>
          </w:tcPr>
          <w:p>
            <w:pPr>
              <w:adjustRightInd w:val="0"/>
              <w:snapToGrid w:val="0"/>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10</w:t>
            </w:r>
          </w:p>
        </w:tc>
        <w:tc>
          <w:tcPr>
            <w:tcW w:w="4930" w:type="dxa"/>
            <w:gridSpan w:val="2"/>
            <w:tcBorders>
              <w:left w:val="single" w:color="auto" w:sz="4" w:space="0"/>
              <w:right w:val="single" w:color="auto" w:sz="4" w:space="0"/>
            </w:tcBorders>
            <w:vAlign w:val="center"/>
          </w:tcPr>
          <w:p>
            <w:pPr>
              <w:jc w:val="left"/>
              <w:rPr>
                <w:rFonts w:ascii="Arial" w:hAnsi="Arial" w:cs="Arial"/>
                <w:b/>
                <w:color w:val="000000" w:themeColor="text1"/>
                <w:szCs w:val="21"/>
              </w:rPr>
            </w:pPr>
            <w:r>
              <w:rPr>
                <w:rFonts w:ascii="Arial" w:hAnsi="宋体" w:cs="Arial"/>
                <w:b/>
                <w:color w:val="000000" w:themeColor="text1"/>
                <w:szCs w:val="21"/>
              </w:rPr>
              <w:t>后处理接口</w:t>
            </w:r>
          </w:p>
        </w:tc>
        <w:tc>
          <w:tcPr>
            <w:tcW w:w="2694" w:type="dxa"/>
            <w:tcBorders>
              <w:left w:val="single" w:color="auto" w:sz="4" w:space="0"/>
              <w:right w:val="single" w:color="auto" w:sz="4" w:space="0"/>
            </w:tcBorders>
            <w:vAlign w:val="center"/>
          </w:tcPr>
          <w:p>
            <w:pPr>
              <w:jc w:val="left"/>
              <w:rPr>
                <w:rFonts w:ascii="Arial" w:hAnsi="Arial" w:cs="Arial"/>
                <w:b/>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10</w:t>
            </w:r>
            <w:r>
              <w:rPr>
                <w:rFonts w:ascii="Arial" w:hAnsi="Arial" w:cs="Arial"/>
                <w:color w:val="000000" w:themeColor="text1"/>
                <w:szCs w:val="21"/>
              </w:rPr>
              <w:t>.1</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软件控制照相</w:t>
            </w:r>
            <w:r>
              <w:rPr>
                <w:rFonts w:hint="eastAsia" w:ascii="Arial" w:hAnsi="宋体" w:cs="Arial"/>
                <w:color w:val="000000" w:themeColor="text1"/>
                <w:szCs w:val="21"/>
              </w:rPr>
              <w:t>技术</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10.2</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光盘刻录机</w:t>
            </w:r>
          </w:p>
        </w:tc>
        <w:tc>
          <w:tcPr>
            <w:tcW w:w="2694" w:type="dxa"/>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10.3</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可同时回读至主机和PC机</w:t>
            </w:r>
          </w:p>
        </w:tc>
        <w:tc>
          <w:tcPr>
            <w:tcW w:w="2694" w:type="dxa"/>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10.4</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具备完整DICOM3.0接口及 与PACS 网络连接（包括Query/Retrieve、Send/Receive、Print、Worklist）的功能</w:t>
            </w:r>
          </w:p>
        </w:tc>
        <w:tc>
          <w:tcPr>
            <w:tcW w:w="2694" w:type="dxa"/>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10.5</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具备DICOM3.0标准激光 相机数字接口</w:t>
            </w:r>
          </w:p>
        </w:tc>
        <w:tc>
          <w:tcPr>
            <w:tcW w:w="2694" w:type="dxa"/>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10.6</w:t>
            </w:r>
          </w:p>
        </w:tc>
        <w:tc>
          <w:tcPr>
            <w:tcW w:w="4930" w:type="dxa"/>
            <w:gridSpan w:val="2"/>
            <w:vAlign w:val="center"/>
          </w:tcPr>
          <w:p>
            <w:pPr>
              <w:jc w:val="left"/>
              <w:rPr>
                <w:rFonts w:ascii="Arial" w:hAnsi="宋体" w:cs="Arial"/>
                <w:color w:val="000000" w:themeColor="text1"/>
                <w:szCs w:val="21"/>
              </w:rPr>
            </w:pPr>
            <w:r>
              <w:rPr>
                <w:rFonts w:hint="eastAsia" w:ascii="Arial" w:hAnsi="Arial" w:cs="Arial"/>
                <w:bCs/>
                <w:color w:val="000000" w:themeColor="text1"/>
                <w:szCs w:val="21"/>
              </w:rPr>
              <w:t>主机向PC机传输图像数据功能</w:t>
            </w:r>
          </w:p>
        </w:tc>
        <w:tc>
          <w:tcPr>
            <w:tcW w:w="2694" w:type="dxa"/>
          </w:tcPr>
          <w:p>
            <w:pPr>
              <w:jc w:val="left"/>
              <w:rPr>
                <w:rFonts w:ascii="Arial" w:hAnsi="宋体" w:cs="Arial"/>
                <w:color w:val="000000" w:themeColor="text1"/>
                <w:szCs w:val="21"/>
              </w:rPr>
            </w:pPr>
            <w:r>
              <w:rPr>
                <w:rFonts w:hint="eastAsia" w:ascii="Arial" w:hAnsi="Arial" w:cs="Arial"/>
                <w:bCs/>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10</w:t>
            </w:r>
            <w:r>
              <w:rPr>
                <w:rFonts w:ascii="Arial" w:hAnsi="Arial" w:cs="Arial"/>
                <w:color w:val="000000" w:themeColor="text1"/>
                <w:szCs w:val="21"/>
              </w:rPr>
              <w:t>.</w:t>
            </w:r>
            <w:r>
              <w:rPr>
                <w:rFonts w:hint="eastAsia" w:ascii="Arial" w:hAnsi="Arial" w:cs="Arial"/>
                <w:color w:val="000000" w:themeColor="text1"/>
                <w:szCs w:val="21"/>
              </w:rPr>
              <w:t>7</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远程</w:t>
            </w:r>
            <w:r>
              <w:rPr>
                <w:rFonts w:hint="eastAsia" w:ascii="Arial" w:hAnsi="宋体" w:cs="Arial"/>
                <w:color w:val="000000" w:themeColor="text1"/>
                <w:szCs w:val="21"/>
              </w:rPr>
              <w:t>遥控</w:t>
            </w:r>
            <w:r>
              <w:rPr>
                <w:rFonts w:ascii="Arial" w:hAnsi="宋体" w:cs="Arial"/>
                <w:color w:val="000000" w:themeColor="text1"/>
                <w:szCs w:val="21"/>
              </w:rPr>
              <w:t>维修</w:t>
            </w:r>
            <w:r>
              <w:rPr>
                <w:rFonts w:hint="eastAsia" w:ascii="Arial" w:hAnsi="宋体" w:cs="Arial"/>
                <w:color w:val="000000" w:themeColor="text1"/>
                <w:szCs w:val="21"/>
              </w:rPr>
              <w:t>遥控</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8"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10.8</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图像网络传输标准</w:t>
            </w:r>
          </w:p>
        </w:tc>
        <w:tc>
          <w:tcPr>
            <w:tcW w:w="2694" w:type="dxa"/>
            <w:vAlign w:val="center"/>
          </w:tcPr>
          <w:p>
            <w:pPr>
              <w:jc w:val="left"/>
              <w:rPr>
                <w:rFonts w:ascii="Arial" w:hAnsi="宋体" w:cs="Arial"/>
                <w:color w:val="000000" w:themeColor="text1"/>
                <w:szCs w:val="21"/>
              </w:rPr>
            </w:pPr>
            <w:r>
              <w:rPr>
                <w:rFonts w:ascii="Arial" w:hAnsi="Arial" w:cs="Arial"/>
                <w:color w:val="000000" w:themeColor="text1"/>
                <w:szCs w:val="21"/>
              </w:rPr>
              <w:t>≥</w:t>
            </w:r>
            <w:r>
              <w:rPr>
                <w:rFonts w:ascii="Arial" w:hAnsi="宋体" w:cs="Arial"/>
                <w:color w:val="000000" w:themeColor="text1"/>
                <w:szCs w:val="21"/>
              </w:rPr>
              <w:t>100M 以太网连接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10.9</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图像网络传输速度</w:t>
            </w:r>
          </w:p>
        </w:tc>
        <w:tc>
          <w:tcPr>
            <w:tcW w:w="2694" w:type="dxa"/>
            <w:vAlign w:val="center"/>
          </w:tcPr>
          <w:p>
            <w:pPr>
              <w:jc w:val="left"/>
              <w:rPr>
                <w:rFonts w:ascii="Arial" w:hAnsi="宋体" w:cs="Arial"/>
                <w:color w:val="000000" w:themeColor="text1"/>
                <w:szCs w:val="21"/>
              </w:rPr>
            </w:pPr>
            <w:r>
              <w:rPr>
                <w:rFonts w:ascii="Arial" w:hAnsi="Arial" w:cs="Arial"/>
                <w:color w:val="000000" w:themeColor="text1"/>
                <w:szCs w:val="21"/>
              </w:rPr>
              <w:t>≥</w:t>
            </w:r>
            <w:r>
              <w:rPr>
                <w:rFonts w:hint="eastAsia" w:ascii="Arial" w:hAnsi="宋体" w:cs="Arial"/>
                <w:color w:val="000000" w:themeColor="text1"/>
                <w:szCs w:val="21"/>
              </w:rPr>
              <w:t>60</w:t>
            </w:r>
            <w:r>
              <w:rPr>
                <w:rFonts w:ascii="Arial" w:hAnsi="宋体" w:cs="Arial"/>
                <w:color w:val="000000" w:themeColor="text1"/>
                <w:szCs w:val="21"/>
              </w:rPr>
              <w:t>幅/</w:t>
            </w:r>
            <w:r>
              <w:rPr>
                <w:rFonts w:hint="eastAsia" w:ascii="Arial" w:hAnsi="宋体" w:cs="Arial"/>
                <w:color w:val="000000" w:themeColor="text1"/>
                <w:szCs w:val="21"/>
              </w:rPr>
              <w:t>秒（256x256）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b/>
                <w:color w:val="000000" w:themeColor="text1"/>
                <w:szCs w:val="21"/>
              </w:rPr>
            </w:pPr>
            <w:r>
              <w:rPr>
                <w:rFonts w:hint="eastAsia" w:ascii="Arial" w:hAnsi="Arial" w:cs="Arial"/>
                <w:b/>
                <w:color w:val="000000" w:themeColor="text1"/>
                <w:szCs w:val="21"/>
              </w:rPr>
              <w:t>11</w:t>
            </w:r>
          </w:p>
        </w:tc>
        <w:tc>
          <w:tcPr>
            <w:tcW w:w="4930" w:type="dxa"/>
            <w:gridSpan w:val="2"/>
            <w:vAlign w:val="center"/>
          </w:tcPr>
          <w:p>
            <w:pPr>
              <w:jc w:val="left"/>
              <w:rPr>
                <w:rFonts w:ascii="Arial" w:hAnsi="Arial" w:cs="Arial"/>
                <w:b/>
                <w:color w:val="000000" w:themeColor="text1"/>
                <w:szCs w:val="21"/>
              </w:rPr>
            </w:pPr>
            <w:r>
              <w:rPr>
                <w:rFonts w:hint="eastAsia" w:ascii="Arial" w:hAnsi="Arial" w:cs="Arial"/>
                <w:b/>
                <w:color w:val="000000" w:themeColor="text1"/>
                <w:szCs w:val="21"/>
              </w:rPr>
              <w:t>全景一体化成像系统</w:t>
            </w:r>
          </w:p>
        </w:tc>
        <w:tc>
          <w:tcPr>
            <w:tcW w:w="2694" w:type="dxa"/>
            <w:vAlign w:val="center"/>
          </w:tcPr>
          <w:p>
            <w:pPr>
              <w:jc w:val="left"/>
              <w:rPr>
                <w:rFonts w:ascii="Arial" w:hAnsi="宋体"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11.1</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一次摆位完成全部线圈扫描</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11.2</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线圈组合扫描</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11.3</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同时采集线圈数</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≥4</w:t>
            </w:r>
            <w:r>
              <w:rPr>
                <w:rFonts w:hint="eastAsia" w:ascii="Arial" w:hAnsi="宋体" w:cs="Arial"/>
                <w:color w:val="000000" w:themeColor="text1"/>
                <w:szCs w:val="21"/>
              </w:rPr>
              <w:t>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11.4</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组合扫描专用线圈控制软件</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11.5</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智能定位技术</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11.6</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脊柱线圈整合于床面设计</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11.7</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线圈接口整合于床面设计</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11.8</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线圈接口数目</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≥8</w:t>
            </w:r>
            <w:r>
              <w:rPr>
                <w:rFonts w:hint="eastAsia" w:ascii="Arial" w:hAnsi="宋体" w:cs="Arial"/>
                <w:color w:val="000000" w:themeColor="text1"/>
                <w:szCs w:val="21"/>
              </w:rPr>
              <w:t>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11.9</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矩阵线圈通道选择模式</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11.10</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矩阵线圈频谱成像模式</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11.11</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实时扫描助手</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11.12</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全中枢神经成像无缝连接</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11.13</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自动检查计划</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11.14</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自动结果生成</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b/>
                <w:color w:val="000000" w:themeColor="text1"/>
                <w:szCs w:val="21"/>
              </w:rPr>
            </w:pPr>
            <w:r>
              <w:rPr>
                <w:rFonts w:hint="eastAsia" w:ascii="Arial" w:hAnsi="Arial" w:cs="Arial"/>
                <w:b/>
                <w:color w:val="000000" w:themeColor="text1"/>
                <w:szCs w:val="21"/>
              </w:rPr>
              <w:t>12</w:t>
            </w:r>
          </w:p>
        </w:tc>
        <w:tc>
          <w:tcPr>
            <w:tcW w:w="4930" w:type="dxa"/>
            <w:gridSpan w:val="2"/>
            <w:vAlign w:val="center"/>
          </w:tcPr>
          <w:p>
            <w:pPr>
              <w:jc w:val="left"/>
              <w:rPr>
                <w:rFonts w:ascii="Arial" w:hAnsi="Arial" w:cs="Arial"/>
                <w:b/>
                <w:color w:val="000000" w:themeColor="text1"/>
                <w:szCs w:val="21"/>
              </w:rPr>
            </w:pPr>
            <w:r>
              <w:rPr>
                <w:rFonts w:hint="eastAsia" w:ascii="Arial" w:hAnsi="Arial" w:cs="Arial"/>
                <w:b/>
                <w:color w:val="000000" w:themeColor="text1"/>
                <w:szCs w:val="21"/>
              </w:rPr>
              <w:t>多通道（源）射频发射技术平台（TrueForm、MultiDrive或Multitransmit 4D）</w:t>
            </w:r>
          </w:p>
        </w:tc>
        <w:tc>
          <w:tcPr>
            <w:tcW w:w="2694" w:type="dxa"/>
            <w:vAlign w:val="center"/>
          </w:tcPr>
          <w:p>
            <w:pPr>
              <w:jc w:val="left"/>
              <w:rPr>
                <w:rFonts w:ascii="Arial" w:hAnsi="宋体"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12.1</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双通道射频发射技术</w:t>
            </w:r>
          </w:p>
        </w:tc>
        <w:tc>
          <w:tcPr>
            <w:tcW w:w="2694" w:type="dxa"/>
          </w:tcPr>
          <w:p>
            <w:pPr>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12.2</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a-SPACE技术</w:t>
            </w:r>
          </w:p>
        </w:tc>
        <w:tc>
          <w:tcPr>
            <w:tcW w:w="2694" w:type="dxa"/>
          </w:tcPr>
          <w:p>
            <w:pPr>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12.3</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B1 Filter技术</w:t>
            </w:r>
          </w:p>
        </w:tc>
        <w:tc>
          <w:tcPr>
            <w:tcW w:w="2694" w:type="dxa"/>
          </w:tcPr>
          <w:p>
            <w:pPr>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b/>
                <w:color w:val="000000" w:themeColor="text1"/>
                <w:szCs w:val="21"/>
              </w:rPr>
            </w:pPr>
            <w:r>
              <w:rPr>
                <w:rFonts w:hint="eastAsia" w:ascii="Arial" w:hAnsi="Arial" w:cs="Arial"/>
                <w:b/>
                <w:color w:val="000000" w:themeColor="text1"/>
                <w:szCs w:val="21"/>
              </w:rPr>
              <w:t>13</w:t>
            </w:r>
          </w:p>
        </w:tc>
        <w:tc>
          <w:tcPr>
            <w:tcW w:w="4930" w:type="dxa"/>
            <w:gridSpan w:val="2"/>
            <w:vAlign w:val="center"/>
          </w:tcPr>
          <w:p>
            <w:pPr>
              <w:jc w:val="left"/>
              <w:rPr>
                <w:rFonts w:ascii="Arial" w:hAnsi="Arial" w:cs="Arial"/>
                <w:b/>
                <w:color w:val="000000" w:themeColor="text1"/>
                <w:szCs w:val="21"/>
              </w:rPr>
            </w:pPr>
            <w:r>
              <w:rPr>
                <w:rFonts w:hint="eastAsia" w:ascii="Arial" w:hAnsi="Arial" w:cs="Arial"/>
                <w:b/>
                <w:color w:val="000000" w:themeColor="text1"/>
                <w:szCs w:val="21"/>
              </w:rPr>
              <w:t>智能操作平台</w:t>
            </w:r>
          </w:p>
        </w:tc>
        <w:tc>
          <w:tcPr>
            <w:tcW w:w="2694" w:type="dxa"/>
          </w:tcPr>
          <w:p>
            <w:pPr>
              <w:rPr>
                <w:rFonts w:ascii="Arial" w:hAnsi="宋体"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13.1</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头部自动定位功能</w:t>
            </w:r>
          </w:p>
        </w:tc>
        <w:tc>
          <w:tcPr>
            <w:tcW w:w="2694" w:type="dxa"/>
          </w:tcPr>
          <w:p>
            <w:pPr>
              <w:jc w:val="left"/>
              <w:rPr>
                <w:rFonts w:ascii="Arial" w:hAnsi="宋体" w:cs="Arial"/>
                <w:color w:val="000000" w:themeColor="text1"/>
                <w:szCs w:val="21"/>
              </w:rPr>
            </w:pPr>
            <w:r>
              <w:rPr>
                <w:rFonts w:hint="eastAsia" w:ascii="Arial" w:hAnsi="宋体" w:cs="Arial"/>
                <w:color w:val="000000" w:themeColor="text1"/>
                <w:szCs w:val="21"/>
              </w:rPr>
              <w:t>具备，AutoAlign Head、ReadyBrain Head或SmartExam Head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13.2</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图文引导的实时在线指导功能</w:t>
            </w:r>
          </w:p>
        </w:tc>
        <w:tc>
          <w:tcPr>
            <w:tcW w:w="2694"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13.3</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大范围自动扫描定位功能（移动中扫描定位）</w:t>
            </w:r>
          </w:p>
        </w:tc>
        <w:tc>
          <w:tcPr>
            <w:tcW w:w="2694"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13.4</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并行采集拓展功能</w:t>
            </w:r>
          </w:p>
        </w:tc>
        <w:tc>
          <w:tcPr>
            <w:tcW w:w="2694"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13.5</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膈肌导航技术</w:t>
            </w:r>
          </w:p>
        </w:tc>
        <w:tc>
          <w:tcPr>
            <w:tcW w:w="2694" w:type="dxa"/>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13.6</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相位导航技术</w:t>
            </w:r>
          </w:p>
        </w:tc>
        <w:tc>
          <w:tcPr>
            <w:tcW w:w="2694"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1" w:hRule="atLeast"/>
          <w:jc w:val="center"/>
        </w:trPr>
        <w:tc>
          <w:tcPr>
            <w:tcW w:w="1285" w:type="dxa"/>
            <w:tcBorders>
              <w:right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14</w:t>
            </w:r>
          </w:p>
        </w:tc>
        <w:tc>
          <w:tcPr>
            <w:tcW w:w="4930" w:type="dxa"/>
            <w:gridSpan w:val="2"/>
            <w:tcBorders>
              <w:left w:val="single" w:color="auto" w:sz="4" w:space="0"/>
              <w:right w:val="single" w:color="auto" w:sz="4" w:space="0"/>
            </w:tcBorders>
            <w:vAlign w:val="center"/>
          </w:tcPr>
          <w:p>
            <w:pPr>
              <w:jc w:val="left"/>
              <w:rPr>
                <w:rFonts w:ascii="Arial" w:hAnsi="Arial" w:cs="Arial"/>
                <w:b/>
                <w:color w:val="000000" w:themeColor="text1"/>
                <w:szCs w:val="21"/>
              </w:rPr>
            </w:pPr>
            <w:r>
              <w:rPr>
                <w:rFonts w:ascii="Arial" w:hAnsi="宋体" w:cs="Arial"/>
                <w:b/>
                <w:color w:val="000000" w:themeColor="text1"/>
                <w:szCs w:val="21"/>
              </w:rPr>
              <w:t>扫描参数</w:t>
            </w:r>
          </w:p>
        </w:tc>
        <w:tc>
          <w:tcPr>
            <w:tcW w:w="2694" w:type="dxa"/>
            <w:tcBorders>
              <w:left w:val="single" w:color="auto" w:sz="4" w:space="0"/>
              <w:right w:val="single" w:color="auto" w:sz="4" w:space="0"/>
            </w:tcBorders>
            <w:vAlign w:val="center"/>
          </w:tcPr>
          <w:p>
            <w:pPr>
              <w:jc w:val="left"/>
              <w:rPr>
                <w:rFonts w:ascii="Arial" w:hAnsi="Arial" w:cs="Arial"/>
                <w:b/>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14</w:t>
            </w:r>
            <w:r>
              <w:rPr>
                <w:rFonts w:ascii="Arial" w:hAnsi="Arial" w:cs="Arial"/>
                <w:color w:val="000000" w:themeColor="text1"/>
                <w:szCs w:val="21"/>
              </w:rPr>
              <w:t>.1</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最小二维层厚</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≤0.</w:t>
            </w:r>
            <w:r>
              <w:rPr>
                <w:rFonts w:hint="eastAsia" w:ascii="Arial" w:hAnsi="Arial" w:cs="Arial"/>
                <w:color w:val="000000" w:themeColor="text1"/>
                <w:szCs w:val="21"/>
              </w:rPr>
              <w:t>1mm</w:t>
            </w:r>
            <w:r>
              <w:rPr>
                <w:rFonts w:ascii="Arial" w:hAnsi="Arial" w:cs="Arial"/>
                <w:color w:val="000000" w:themeColor="text1"/>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4</w:t>
            </w:r>
            <w:r>
              <w:rPr>
                <w:rFonts w:ascii="Arial" w:hAnsi="Arial" w:cs="Arial"/>
                <w:color w:val="000000" w:themeColor="text1"/>
                <w:szCs w:val="21"/>
              </w:rPr>
              <w:t>.2</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最小三维层厚</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≤0.</w:t>
            </w:r>
            <w:r>
              <w:rPr>
                <w:rFonts w:hint="eastAsia" w:ascii="Arial" w:hAnsi="Arial" w:cs="Arial"/>
                <w:color w:val="000000" w:themeColor="text1"/>
                <w:szCs w:val="21"/>
              </w:rPr>
              <w:t>05mm</w:t>
            </w:r>
            <w:r>
              <w:rPr>
                <w:rFonts w:ascii="Arial" w:hAnsi="Arial" w:cs="Arial"/>
                <w:color w:val="000000" w:themeColor="text1"/>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14.3</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最大扫描视野</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50cm</w:t>
            </w:r>
            <w:r>
              <w:rPr>
                <w:rFonts w:ascii="Arial" w:hAnsi="Arial" w:cs="Arial"/>
                <w:color w:val="000000" w:themeColor="text1"/>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14.4</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最小扫描视野</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0.5cm</w:t>
            </w:r>
            <w:r>
              <w:rPr>
                <w:rFonts w:ascii="Arial" w:hAnsi="Arial" w:cs="Arial"/>
                <w:color w:val="000000" w:themeColor="text1"/>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14.5</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自旋回波最短</w:t>
            </w:r>
            <w:r>
              <w:rPr>
                <w:rFonts w:ascii="Arial" w:hAnsi="宋体" w:cs="Arial"/>
                <w:color w:val="000000" w:themeColor="text1"/>
                <w:szCs w:val="21"/>
              </w:rPr>
              <w:t>TR</w:t>
            </w:r>
            <w:r>
              <w:rPr>
                <w:rFonts w:hint="eastAsia" w:ascii="Arial" w:hAnsi="宋体" w:cs="Arial"/>
                <w:color w:val="000000" w:themeColor="text1"/>
                <w:szCs w:val="21"/>
              </w:rPr>
              <w:t>（128</w:t>
            </w:r>
            <w:r>
              <w:rPr>
                <w:rFonts w:ascii="Arial" w:hAnsi="宋体" w:cs="Arial"/>
                <w:color w:val="000000" w:themeColor="text1"/>
                <w:szCs w:val="21"/>
              </w:rPr>
              <w:t>X</w:t>
            </w:r>
            <w:r>
              <w:rPr>
                <w:rFonts w:hint="eastAsia" w:ascii="Arial" w:hAnsi="宋体" w:cs="Arial"/>
                <w:color w:val="000000" w:themeColor="text1"/>
                <w:szCs w:val="21"/>
              </w:rPr>
              <w:t>128矩阵）</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5</w:t>
            </w:r>
            <w:r>
              <w:rPr>
                <w:rFonts w:ascii="Arial" w:hAnsi="Arial" w:cs="Arial"/>
                <w:color w:val="000000" w:themeColor="text1"/>
                <w:szCs w:val="21"/>
              </w:rPr>
              <w:t>.0</w:t>
            </w:r>
            <w:r>
              <w:rPr>
                <w:rFonts w:hint="eastAsia" w:ascii="Arial" w:hAnsi="Arial" w:cs="Arial"/>
                <w:color w:val="000000" w:themeColor="text1"/>
                <w:szCs w:val="21"/>
              </w:rPr>
              <w:t>m</w:t>
            </w:r>
            <w:r>
              <w:rPr>
                <w:rFonts w:ascii="Arial" w:hAnsi="Arial" w:cs="Arial"/>
                <w:color w:val="000000" w:themeColor="text1"/>
                <w:szCs w:val="21"/>
              </w:rPr>
              <w: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14.6</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自旋回波最短</w:t>
            </w:r>
            <w:r>
              <w:rPr>
                <w:rFonts w:ascii="Arial" w:hAnsi="宋体" w:cs="Arial"/>
                <w:color w:val="000000" w:themeColor="text1"/>
                <w:szCs w:val="21"/>
              </w:rPr>
              <w:t>TE</w:t>
            </w:r>
            <w:r>
              <w:rPr>
                <w:rFonts w:hint="eastAsia" w:ascii="Arial" w:hAnsi="宋体" w:cs="Arial"/>
                <w:color w:val="000000" w:themeColor="text1"/>
                <w:szCs w:val="21"/>
              </w:rPr>
              <w:t>（128</w:t>
            </w:r>
            <w:r>
              <w:rPr>
                <w:rFonts w:ascii="Arial" w:hAnsi="宋体" w:cs="Arial"/>
                <w:color w:val="000000" w:themeColor="text1"/>
                <w:szCs w:val="21"/>
              </w:rPr>
              <w:t>X</w:t>
            </w:r>
            <w:r>
              <w:rPr>
                <w:rFonts w:hint="eastAsia" w:ascii="Arial" w:hAnsi="宋体" w:cs="Arial"/>
                <w:color w:val="000000" w:themeColor="text1"/>
                <w:szCs w:val="21"/>
              </w:rPr>
              <w:t>128矩阵）</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1.5m</w:t>
            </w:r>
            <w:r>
              <w:rPr>
                <w:rFonts w:ascii="Arial" w:hAnsi="Arial" w:cs="Arial"/>
                <w:color w:val="000000" w:themeColor="text1"/>
                <w:szCs w:val="21"/>
              </w:rPr>
              <w: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14.7</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自旋回波最短</w:t>
            </w:r>
            <w:r>
              <w:rPr>
                <w:rFonts w:ascii="Arial" w:hAnsi="宋体" w:cs="Arial"/>
                <w:color w:val="000000" w:themeColor="text1"/>
                <w:szCs w:val="21"/>
              </w:rPr>
              <w:t>TR</w:t>
            </w:r>
            <w:r>
              <w:rPr>
                <w:rFonts w:hint="eastAsia" w:ascii="Arial" w:hAnsi="宋体" w:cs="Arial"/>
                <w:color w:val="000000" w:themeColor="text1"/>
                <w:szCs w:val="21"/>
              </w:rPr>
              <w:t>（256</w:t>
            </w:r>
            <w:r>
              <w:rPr>
                <w:rFonts w:ascii="Arial" w:hAnsi="宋体" w:cs="Arial"/>
                <w:color w:val="000000" w:themeColor="text1"/>
                <w:szCs w:val="21"/>
              </w:rPr>
              <w:t>X</w:t>
            </w:r>
            <w:r>
              <w:rPr>
                <w:rFonts w:hint="eastAsia" w:ascii="Arial" w:hAnsi="宋体" w:cs="Arial"/>
                <w:color w:val="000000" w:themeColor="text1"/>
                <w:szCs w:val="21"/>
              </w:rPr>
              <w:t>256矩阵）</w:t>
            </w:r>
          </w:p>
        </w:tc>
        <w:tc>
          <w:tcPr>
            <w:tcW w:w="2694" w:type="dxa"/>
            <w:vAlign w:val="center"/>
          </w:tcPr>
          <w:p>
            <w:pPr>
              <w:jc w:val="left"/>
              <w:rPr>
                <w:rFonts w:ascii="Arial" w:hAnsi="Arial" w:cs="Arial"/>
                <w:b/>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6.0m</w:t>
            </w:r>
            <w:r>
              <w:rPr>
                <w:rFonts w:ascii="Arial" w:hAnsi="Arial" w:cs="Arial"/>
                <w:color w:val="000000" w:themeColor="text1"/>
                <w:szCs w:val="21"/>
              </w:rPr>
              <w: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3"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14.8</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自旋回波最短</w:t>
            </w:r>
            <w:r>
              <w:rPr>
                <w:rFonts w:ascii="Arial" w:hAnsi="宋体" w:cs="Arial"/>
                <w:color w:val="000000" w:themeColor="text1"/>
                <w:szCs w:val="21"/>
              </w:rPr>
              <w:t>TE</w:t>
            </w:r>
            <w:r>
              <w:rPr>
                <w:rFonts w:hint="eastAsia" w:ascii="Arial" w:hAnsi="宋体" w:cs="Arial"/>
                <w:color w:val="000000" w:themeColor="text1"/>
                <w:szCs w:val="21"/>
              </w:rPr>
              <w:t>（256</w:t>
            </w:r>
            <w:r>
              <w:rPr>
                <w:rFonts w:ascii="Arial" w:hAnsi="宋体" w:cs="Arial"/>
                <w:color w:val="000000" w:themeColor="text1"/>
                <w:szCs w:val="21"/>
              </w:rPr>
              <w:t>X</w:t>
            </w:r>
            <w:r>
              <w:rPr>
                <w:rFonts w:hint="eastAsia" w:ascii="Arial" w:hAnsi="宋体" w:cs="Arial"/>
                <w:color w:val="000000" w:themeColor="text1"/>
                <w:szCs w:val="21"/>
              </w:rPr>
              <w:t>256矩阵）</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2.0m</w:t>
            </w:r>
            <w:r>
              <w:rPr>
                <w:rFonts w:ascii="Arial" w:hAnsi="Arial" w:cs="Arial"/>
                <w:color w:val="000000" w:themeColor="text1"/>
                <w:szCs w:val="21"/>
              </w:rPr>
              <w: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14.9</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快速自旋回波最短</w:t>
            </w:r>
            <w:r>
              <w:rPr>
                <w:rFonts w:ascii="Arial" w:hAnsi="宋体" w:cs="Arial"/>
                <w:color w:val="000000" w:themeColor="text1"/>
                <w:szCs w:val="21"/>
              </w:rPr>
              <w:t>TR</w:t>
            </w:r>
            <w:r>
              <w:rPr>
                <w:rFonts w:hint="eastAsia" w:ascii="Arial" w:hAnsi="宋体" w:cs="Arial"/>
                <w:color w:val="000000" w:themeColor="text1"/>
                <w:szCs w:val="21"/>
              </w:rPr>
              <w:t>（128</w:t>
            </w:r>
            <w:r>
              <w:rPr>
                <w:rFonts w:ascii="Arial" w:hAnsi="宋体" w:cs="Arial"/>
                <w:color w:val="000000" w:themeColor="text1"/>
                <w:szCs w:val="21"/>
              </w:rPr>
              <w:t>X</w:t>
            </w:r>
            <w:r>
              <w:rPr>
                <w:rFonts w:hint="eastAsia" w:ascii="Arial" w:hAnsi="宋体" w:cs="Arial"/>
                <w:color w:val="000000" w:themeColor="text1"/>
                <w:szCs w:val="21"/>
              </w:rPr>
              <w:t>128矩阵）</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5.0m</w:t>
            </w:r>
            <w:r>
              <w:rPr>
                <w:rFonts w:ascii="Arial" w:hAnsi="Arial" w:cs="Arial"/>
                <w:color w:val="000000" w:themeColor="text1"/>
                <w:szCs w:val="21"/>
              </w:rPr>
              <w: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14.10</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快速自旋回波最短</w:t>
            </w:r>
            <w:r>
              <w:rPr>
                <w:rFonts w:ascii="Arial" w:hAnsi="宋体" w:cs="Arial"/>
                <w:color w:val="000000" w:themeColor="text1"/>
                <w:szCs w:val="21"/>
              </w:rPr>
              <w:t>TE</w:t>
            </w:r>
            <w:r>
              <w:rPr>
                <w:rFonts w:hint="eastAsia" w:ascii="Arial" w:hAnsi="宋体" w:cs="Arial"/>
                <w:color w:val="000000" w:themeColor="text1"/>
                <w:szCs w:val="21"/>
              </w:rPr>
              <w:t>（128</w:t>
            </w:r>
            <w:r>
              <w:rPr>
                <w:rFonts w:ascii="Arial" w:hAnsi="宋体" w:cs="Arial"/>
                <w:color w:val="000000" w:themeColor="text1"/>
                <w:szCs w:val="21"/>
              </w:rPr>
              <w:t>X</w:t>
            </w:r>
            <w:r>
              <w:rPr>
                <w:rFonts w:hint="eastAsia" w:ascii="Arial" w:hAnsi="宋体" w:cs="Arial"/>
                <w:color w:val="000000" w:themeColor="text1"/>
                <w:szCs w:val="21"/>
              </w:rPr>
              <w:t>128矩阵）</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1.6m</w:t>
            </w:r>
            <w:r>
              <w:rPr>
                <w:rFonts w:ascii="Arial" w:hAnsi="Arial" w:cs="Arial"/>
                <w:color w:val="000000" w:themeColor="text1"/>
                <w:szCs w:val="21"/>
              </w:rPr>
              <w: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14.11</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快速自旋回波最短</w:t>
            </w:r>
            <w:r>
              <w:rPr>
                <w:rFonts w:ascii="Arial" w:hAnsi="宋体" w:cs="Arial"/>
                <w:color w:val="000000" w:themeColor="text1"/>
                <w:szCs w:val="21"/>
              </w:rPr>
              <w:t>TR</w:t>
            </w:r>
            <w:r>
              <w:rPr>
                <w:rFonts w:hint="eastAsia" w:ascii="Arial" w:hAnsi="宋体" w:cs="Arial"/>
                <w:color w:val="000000" w:themeColor="text1"/>
                <w:szCs w:val="21"/>
              </w:rPr>
              <w:t>（256</w:t>
            </w:r>
            <w:r>
              <w:rPr>
                <w:rFonts w:ascii="Arial" w:hAnsi="宋体" w:cs="Arial"/>
                <w:color w:val="000000" w:themeColor="text1"/>
                <w:szCs w:val="21"/>
              </w:rPr>
              <w:t>X</w:t>
            </w:r>
            <w:r>
              <w:rPr>
                <w:rFonts w:hint="eastAsia" w:ascii="Arial" w:hAnsi="宋体" w:cs="Arial"/>
                <w:color w:val="000000" w:themeColor="text1"/>
                <w:szCs w:val="21"/>
              </w:rPr>
              <w:t>256矩阵）</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5.5m</w:t>
            </w:r>
            <w:r>
              <w:rPr>
                <w:rFonts w:ascii="Arial" w:hAnsi="Arial" w:cs="Arial"/>
                <w:color w:val="000000" w:themeColor="text1"/>
                <w:szCs w:val="21"/>
              </w:rPr>
              <w: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14.12</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快速自旋回波最短</w:t>
            </w:r>
            <w:r>
              <w:rPr>
                <w:rFonts w:ascii="Arial" w:hAnsi="宋体" w:cs="Arial"/>
                <w:color w:val="000000" w:themeColor="text1"/>
                <w:szCs w:val="21"/>
              </w:rPr>
              <w:t>TE</w:t>
            </w:r>
            <w:r>
              <w:rPr>
                <w:rFonts w:hint="eastAsia" w:ascii="Arial" w:hAnsi="宋体" w:cs="Arial"/>
                <w:color w:val="000000" w:themeColor="text1"/>
                <w:szCs w:val="21"/>
              </w:rPr>
              <w:t>（256</w:t>
            </w:r>
            <w:r>
              <w:rPr>
                <w:rFonts w:ascii="Arial" w:hAnsi="宋体" w:cs="Arial"/>
                <w:color w:val="000000" w:themeColor="text1"/>
                <w:szCs w:val="21"/>
              </w:rPr>
              <w:t>X</w:t>
            </w:r>
            <w:r>
              <w:rPr>
                <w:rFonts w:hint="eastAsia" w:ascii="Arial" w:hAnsi="宋体" w:cs="Arial"/>
                <w:color w:val="000000" w:themeColor="text1"/>
                <w:szCs w:val="21"/>
              </w:rPr>
              <w:t>256矩阵）</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1.8m</w:t>
            </w:r>
            <w:r>
              <w:rPr>
                <w:rFonts w:ascii="Arial" w:hAnsi="Arial" w:cs="Arial"/>
                <w:color w:val="000000" w:themeColor="text1"/>
                <w:szCs w:val="21"/>
              </w:rPr>
              <w: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14.13</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2</w:t>
            </w:r>
            <w:r>
              <w:rPr>
                <w:rFonts w:ascii="Arial" w:hAnsi="宋体" w:cs="Arial"/>
                <w:color w:val="000000" w:themeColor="text1"/>
                <w:szCs w:val="21"/>
              </w:rPr>
              <w:t>D</w:t>
            </w:r>
            <w:r>
              <w:rPr>
                <w:rFonts w:hint="eastAsia" w:ascii="Arial" w:hAnsi="宋体" w:cs="Arial"/>
                <w:color w:val="000000" w:themeColor="text1"/>
                <w:szCs w:val="21"/>
              </w:rPr>
              <w:t>快速梯度回波最短</w:t>
            </w:r>
            <w:r>
              <w:rPr>
                <w:rFonts w:ascii="Arial" w:hAnsi="宋体" w:cs="Arial"/>
                <w:color w:val="000000" w:themeColor="text1"/>
                <w:szCs w:val="21"/>
              </w:rPr>
              <w:t>TE</w:t>
            </w:r>
            <w:r>
              <w:rPr>
                <w:rFonts w:hint="eastAsia" w:ascii="Arial" w:hAnsi="宋体" w:cs="Arial"/>
                <w:color w:val="000000" w:themeColor="text1"/>
                <w:szCs w:val="21"/>
              </w:rPr>
              <w:t>（128</w:t>
            </w:r>
            <w:r>
              <w:rPr>
                <w:rFonts w:ascii="Arial" w:hAnsi="宋体" w:cs="Arial"/>
                <w:color w:val="000000" w:themeColor="text1"/>
                <w:szCs w:val="21"/>
              </w:rPr>
              <w:t>X</w:t>
            </w:r>
            <w:r>
              <w:rPr>
                <w:rFonts w:hint="eastAsia" w:ascii="Arial" w:hAnsi="宋体" w:cs="Arial"/>
                <w:color w:val="000000" w:themeColor="text1"/>
                <w:szCs w:val="21"/>
              </w:rPr>
              <w:t>128矩阵）</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0.3m</w:t>
            </w:r>
            <w:r>
              <w:rPr>
                <w:rFonts w:ascii="Arial" w:hAnsi="Arial" w:cs="Arial"/>
                <w:color w:val="000000" w:themeColor="text1"/>
                <w:szCs w:val="21"/>
              </w:rPr>
              <w: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宋体" w:hAnsi="宋体"/>
                <w:b/>
                <w:color w:val="000000" w:themeColor="text1"/>
                <w:sz w:val="24"/>
              </w:rPr>
              <w:t xml:space="preserve">* </w:t>
            </w:r>
            <w:r>
              <w:rPr>
                <w:rFonts w:ascii="Arial" w:hAnsi="Arial" w:cs="Arial"/>
                <w:color w:val="000000" w:themeColor="text1"/>
                <w:szCs w:val="21"/>
              </w:rPr>
              <w:t>14.14</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2</w:t>
            </w:r>
            <w:r>
              <w:rPr>
                <w:rFonts w:ascii="Arial" w:hAnsi="宋体" w:cs="Arial"/>
                <w:color w:val="000000" w:themeColor="text1"/>
                <w:szCs w:val="21"/>
              </w:rPr>
              <w:t>D</w:t>
            </w:r>
            <w:r>
              <w:rPr>
                <w:rFonts w:hint="eastAsia" w:ascii="Arial" w:hAnsi="宋体" w:cs="Arial"/>
                <w:color w:val="000000" w:themeColor="text1"/>
                <w:szCs w:val="21"/>
              </w:rPr>
              <w:t>快速梯度回波最短</w:t>
            </w:r>
            <w:r>
              <w:rPr>
                <w:rFonts w:ascii="Arial" w:hAnsi="宋体" w:cs="Arial"/>
                <w:color w:val="000000" w:themeColor="text1"/>
                <w:szCs w:val="21"/>
              </w:rPr>
              <w:t>TE</w:t>
            </w:r>
            <w:r>
              <w:rPr>
                <w:rFonts w:hint="eastAsia" w:ascii="Arial" w:hAnsi="宋体" w:cs="Arial"/>
                <w:color w:val="000000" w:themeColor="text1"/>
                <w:szCs w:val="21"/>
              </w:rPr>
              <w:t>（256</w:t>
            </w:r>
            <w:r>
              <w:rPr>
                <w:rFonts w:ascii="Arial" w:hAnsi="宋体" w:cs="Arial"/>
                <w:color w:val="000000" w:themeColor="text1"/>
                <w:szCs w:val="21"/>
              </w:rPr>
              <w:t>X</w:t>
            </w:r>
            <w:r>
              <w:rPr>
                <w:rFonts w:hint="eastAsia" w:ascii="Arial" w:hAnsi="宋体" w:cs="Arial"/>
                <w:color w:val="000000" w:themeColor="text1"/>
                <w:szCs w:val="21"/>
              </w:rPr>
              <w:t>256矩阵）</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0.4m</w:t>
            </w:r>
            <w:r>
              <w:rPr>
                <w:rFonts w:ascii="Arial" w:hAnsi="Arial" w:cs="Arial"/>
                <w:color w:val="000000" w:themeColor="text1"/>
                <w:szCs w:val="21"/>
              </w:rPr>
              <w: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14.15</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3</w:t>
            </w:r>
            <w:r>
              <w:rPr>
                <w:rFonts w:ascii="Arial" w:hAnsi="宋体" w:cs="Arial"/>
                <w:color w:val="000000" w:themeColor="text1"/>
                <w:szCs w:val="21"/>
              </w:rPr>
              <w:t>D</w:t>
            </w:r>
            <w:r>
              <w:rPr>
                <w:rFonts w:hint="eastAsia" w:ascii="Arial" w:hAnsi="宋体" w:cs="Arial"/>
                <w:color w:val="000000" w:themeColor="text1"/>
                <w:szCs w:val="21"/>
              </w:rPr>
              <w:t>快速梯度回波最短</w:t>
            </w:r>
            <w:r>
              <w:rPr>
                <w:rFonts w:ascii="Arial" w:hAnsi="宋体" w:cs="Arial"/>
                <w:color w:val="000000" w:themeColor="text1"/>
                <w:szCs w:val="21"/>
              </w:rPr>
              <w:t>TE</w:t>
            </w:r>
            <w:r>
              <w:rPr>
                <w:rFonts w:hint="eastAsia" w:ascii="Arial" w:hAnsi="宋体" w:cs="Arial"/>
                <w:color w:val="000000" w:themeColor="text1"/>
                <w:szCs w:val="21"/>
              </w:rPr>
              <w:t>（</w:t>
            </w:r>
            <w:r>
              <w:rPr>
                <w:rFonts w:ascii="Arial" w:hAnsi="宋体" w:cs="Arial"/>
                <w:color w:val="000000" w:themeColor="text1"/>
                <w:szCs w:val="21"/>
              </w:rPr>
              <w:t>128X</w:t>
            </w:r>
            <w:r>
              <w:rPr>
                <w:rFonts w:hint="eastAsia" w:ascii="Arial" w:hAnsi="宋体" w:cs="Arial"/>
                <w:color w:val="000000" w:themeColor="text1"/>
                <w:szCs w:val="21"/>
              </w:rPr>
              <w:t>128矩阵）</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≤0.22</w:t>
            </w:r>
            <w:r>
              <w:rPr>
                <w:rFonts w:hint="eastAsia" w:ascii="Arial" w:hAnsi="Arial" w:cs="Arial"/>
                <w:color w:val="000000" w:themeColor="text1"/>
                <w:szCs w:val="21"/>
              </w:rPr>
              <w:t>m</w:t>
            </w:r>
            <w:r>
              <w:rPr>
                <w:rFonts w:ascii="Arial" w:hAnsi="Arial" w:cs="Arial"/>
                <w:color w:val="000000" w:themeColor="text1"/>
                <w:szCs w:val="21"/>
              </w:rPr>
              <w: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14.16</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3</w:t>
            </w:r>
            <w:r>
              <w:rPr>
                <w:rFonts w:ascii="Arial" w:hAnsi="宋体" w:cs="Arial"/>
                <w:color w:val="000000" w:themeColor="text1"/>
                <w:szCs w:val="21"/>
              </w:rPr>
              <w:t>D</w:t>
            </w:r>
            <w:r>
              <w:rPr>
                <w:rFonts w:hint="eastAsia" w:ascii="Arial" w:hAnsi="宋体" w:cs="Arial"/>
                <w:color w:val="000000" w:themeColor="text1"/>
                <w:szCs w:val="21"/>
              </w:rPr>
              <w:t>快速梯度回波最短</w:t>
            </w:r>
            <w:r>
              <w:rPr>
                <w:rFonts w:ascii="Arial" w:hAnsi="宋体" w:cs="Arial"/>
                <w:color w:val="000000" w:themeColor="text1"/>
                <w:szCs w:val="21"/>
              </w:rPr>
              <w:t>TE</w:t>
            </w:r>
            <w:r>
              <w:rPr>
                <w:rFonts w:hint="eastAsia" w:ascii="Arial" w:hAnsi="宋体" w:cs="Arial"/>
                <w:color w:val="000000" w:themeColor="text1"/>
                <w:szCs w:val="21"/>
              </w:rPr>
              <w:t>（256</w:t>
            </w:r>
            <w:r>
              <w:rPr>
                <w:rFonts w:ascii="Arial" w:hAnsi="宋体" w:cs="Arial"/>
                <w:color w:val="000000" w:themeColor="text1"/>
                <w:szCs w:val="21"/>
              </w:rPr>
              <w:t>X</w:t>
            </w:r>
            <w:r>
              <w:rPr>
                <w:rFonts w:hint="eastAsia" w:ascii="Arial" w:hAnsi="宋体" w:cs="Arial"/>
                <w:color w:val="000000" w:themeColor="text1"/>
                <w:szCs w:val="21"/>
              </w:rPr>
              <w:t>256矩阵）</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0.24m</w:t>
            </w:r>
            <w:r>
              <w:rPr>
                <w:rFonts w:ascii="Arial" w:hAnsi="Arial" w:cs="Arial"/>
                <w:color w:val="000000" w:themeColor="text1"/>
                <w:szCs w:val="21"/>
              </w:rPr>
              <w: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Merge w:val="restart"/>
            <w:vAlign w:val="center"/>
          </w:tcPr>
          <w:p>
            <w:pPr>
              <w:jc w:val="left"/>
              <w:rPr>
                <w:rFonts w:ascii="Arial" w:hAnsi="Arial" w:cs="Arial"/>
                <w:color w:val="000000" w:themeColor="text1"/>
                <w:szCs w:val="21"/>
              </w:rPr>
            </w:pPr>
            <w:r>
              <w:rPr>
                <w:rFonts w:hint="eastAsia" w:ascii="Arial" w:hAnsi="Arial" w:cs="Arial"/>
                <w:color w:val="000000" w:themeColor="text1"/>
                <w:szCs w:val="21"/>
              </w:rPr>
              <w:t>14.17</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FSE</w:t>
            </w:r>
            <w:r>
              <w:rPr>
                <w:rFonts w:ascii="Arial" w:hAnsi="宋体" w:cs="Arial"/>
                <w:color w:val="000000" w:themeColor="text1"/>
                <w:szCs w:val="21"/>
              </w:rPr>
              <w:t>最大回波链</w:t>
            </w:r>
            <w:r>
              <w:rPr>
                <w:rFonts w:hint="eastAsia" w:ascii="Arial" w:hAnsi="宋体" w:cs="Arial"/>
                <w:color w:val="000000" w:themeColor="text1"/>
                <w:szCs w:val="21"/>
              </w:rPr>
              <w:t>长度</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512</w:t>
            </w:r>
            <w:r>
              <w:rPr>
                <w:rFonts w:ascii="Arial" w:hAnsi="Arial" w:cs="Arial"/>
                <w:color w:val="000000" w:themeColor="text1"/>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Merge w:val="continue"/>
            <w:vAlign w:val="center"/>
          </w:tcPr>
          <w:p>
            <w:pPr>
              <w:jc w:val="left"/>
              <w:rPr>
                <w:rFonts w:ascii="Arial" w:hAnsi="Arial" w:cs="Arial"/>
                <w:color w:val="000000" w:themeColor="text1"/>
                <w:szCs w:val="21"/>
              </w:rPr>
            </w:pPr>
          </w:p>
        </w:tc>
        <w:tc>
          <w:tcPr>
            <w:tcW w:w="4930" w:type="dxa"/>
            <w:gridSpan w:val="2"/>
            <w:vAlign w:val="center"/>
          </w:tcPr>
          <w:p>
            <w:pPr>
              <w:jc w:val="left"/>
              <w:rPr>
                <w:rFonts w:ascii="Arial" w:hAnsi="Arial" w:cs="Arial"/>
                <w:color w:val="000000" w:themeColor="text1"/>
                <w:szCs w:val="21"/>
              </w:rPr>
            </w:pPr>
            <w:r>
              <w:rPr>
                <w:rFonts w:hint="eastAsia" w:ascii="Arial" w:hAnsi="Arial" w:cs="Arial"/>
                <w:color w:val="000000" w:themeColor="text1"/>
                <w:szCs w:val="21"/>
              </w:rPr>
              <w:t>TSE最大因子</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≥512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5"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14.18</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EPI</w:t>
            </w:r>
            <w:r>
              <w:rPr>
                <w:rFonts w:ascii="Arial" w:hAnsi="宋体" w:cs="Arial"/>
                <w:color w:val="000000" w:themeColor="text1"/>
                <w:szCs w:val="21"/>
              </w:rPr>
              <w:t>最大因子</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w:t>
            </w:r>
            <w:r>
              <w:rPr>
                <w:rFonts w:hint="eastAsia" w:ascii="Arial" w:hAnsi="Arial" w:cs="Arial"/>
                <w:color w:val="000000" w:themeColor="text1"/>
                <w:szCs w:val="21"/>
              </w:rPr>
              <w:t>256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14.19</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最大采集矩阵</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lang w:val="de-DE"/>
              </w:rPr>
              <w:t>≥</w:t>
            </w:r>
            <w:r>
              <w:rPr>
                <w:rFonts w:ascii="Arial" w:hAnsi="Arial" w:cs="Arial"/>
                <w:color w:val="000000" w:themeColor="text1"/>
                <w:szCs w:val="21"/>
              </w:rPr>
              <w:t>1024×1024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14.20</w:t>
            </w:r>
          </w:p>
        </w:tc>
        <w:tc>
          <w:tcPr>
            <w:tcW w:w="4930" w:type="dxa"/>
            <w:gridSpan w:val="2"/>
            <w:vAlign w:val="center"/>
          </w:tcPr>
          <w:p>
            <w:pPr>
              <w:jc w:val="left"/>
              <w:rPr>
                <w:rFonts w:ascii="Arial" w:hAnsi="Arial" w:cs="Arial"/>
                <w:color w:val="000000" w:themeColor="text1"/>
                <w:szCs w:val="21"/>
                <w:lang w:val="de-DE"/>
              </w:rPr>
            </w:pPr>
            <w:r>
              <w:rPr>
                <w:rFonts w:ascii="Arial" w:hAnsi="Arial" w:cs="Arial"/>
                <w:color w:val="000000" w:themeColor="text1"/>
                <w:szCs w:val="21"/>
                <w:lang w:val="de-DE"/>
              </w:rPr>
              <w:t>弥散加权B值</w:t>
            </w:r>
          </w:p>
        </w:tc>
        <w:tc>
          <w:tcPr>
            <w:tcW w:w="2694" w:type="dxa"/>
            <w:vAlign w:val="center"/>
          </w:tcPr>
          <w:p>
            <w:pPr>
              <w:jc w:val="left"/>
              <w:rPr>
                <w:rFonts w:ascii="Arial" w:hAnsi="Arial" w:cs="Arial"/>
                <w:color w:val="000000" w:themeColor="text1"/>
                <w:szCs w:val="21"/>
                <w:lang w:val="de-DE"/>
              </w:rPr>
            </w:pPr>
            <w:r>
              <w:rPr>
                <w:rFonts w:ascii="Arial" w:hAnsi="Arial" w:cs="Arial"/>
                <w:color w:val="000000" w:themeColor="text1"/>
                <w:szCs w:val="21"/>
                <w:lang w:val="de-DE"/>
              </w:rPr>
              <w:t xml:space="preserve">≥10000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0" w:hRule="atLeast"/>
          <w:jc w:val="center"/>
        </w:trPr>
        <w:tc>
          <w:tcPr>
            <w:tcW w:w="1285" w:type="dxa"/>
            <w:tcBorders>
              <w:right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15</w:t>
            </w:r>
          </w:p>
        </w:tc>
        <w:tc>
          <w:tcPr>
            <w:tcW w:w="4930" w:type="dxa"/>
            <w:gridSpan w:val="2"/>
            <w:tcBorders>
              <w:left w:val="single" w:color="auto" w:sz="4" w:space="0"/>
              <w:right w:val="single" w:color="auto" w:sz="4" w:space="0"/>
            </w:tcBorders>
            <w:vAlign w:val="center"/>
          </w:tcPr>
          <w:p>
            <w:pPr>
              <w:jc w:val="left"/>
              <w:rPr>
                <w:rFonts w:ascii="Arial" w:hAnsi="Arial" w:cs="Arial"/>
                <w:b/>
                <w:color w:val="000000" w:themeColor="text1"/>
                <w:szCs w:val="21"/>
              </w:rPr>
            </w:pPr>
            <w:r>
              <w:rPr>
                <w:rFonts w:hint="eastAsia" w:ascii="Arial" w:hAnsi="宋体" w:cs="Arial"/>
                <w:b/>
                <w:color w:val="000000" w:themeColor="text1"/>
                <w:szCs w:val="21"/>
              </w:rPr>
              <w:t>成像</w:t>
            </w:r>
            <w:r>
              <w:rPr>
                <w:rFonts w:ascii="Arial" w:hAnsi="宋体" w:cs="Arial"/>
                <w:b/>
                <w:color w:val="000000" w:themeColor="text1"/>
                <w:szCs w:val="21"/>
              </w:rPr>
              <w:t>序列</w:t>
            </w:r>
            <w:r>
              <w:rPr>
                <w:rFonts w:hint="eastAsia" w:ascii="Arial" w:hAnsi="宋体" w:cs="Arial"/>
                <w:b/>
                <w:color w:val="000000" w:themeColor="text1"/>
                <w:szCs w:val="21"/>
              </w:rPr>
              <w:t>和技术</w:t>
            </w:r>
          </w:p>
        </w:tc>
        <w:tc>
          <w:tcPr>
            <w:tcW w:w="2694" w:type="dxa"/>
            <w:tcBorders>
              <w:left w:val="single" w:color="auto" w:sz="4" w:space="0"/>
              <w:right w:val="single" w:color="auto" w:sz="4" w:space="0"/>
            </w:tcBorders>
            <w:vAlign w:val="center"/>
          </w:tcPr>
          <w:p>
            <w:pPr>
              <w:jc w:val="left"/>
              <w:rPr>
                <w:rFonts w:ascii="Arial" w:hAnsi="Arial" w:cs="Arial"/>
                <w:b/>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b/>
                <w:color w:val="000000" w:themeColor="text1"/>
                <w:szCs w:val="21"/>
              </w:rPr>
            </w:pPr>
            <w:r>
              <w:rPr>
                <w:rFonts w:hint="eastAsia" w:ascii="Arial" w:hAnsi="Arial" w:cs="Arial"/>
                <w:b/>
                <w:color w:val="000000" w:themeColor="text1"/>
                <w:szCs w:val="21"/>
              </w:rPr>
              <w:t>15</w:t>
            </w:r>
            <w:r>
              <w:rPr>
                <w:rFonts w:ascii="Arial" w:hAnsi="Arial" w:cs="Arial"/>
                <w:b/>
                <w:color w:val="000000" w:themeColor="text1"/>
                <w:szCs w:val="21"/>
              </w:rPr>
              <w:t>.1</w:t>
            </w:r>
          </w:p>
        </w:tc>
        <w:tc>
          <w:tcPr>
            <w:tcW w:w="4930" w:type="dxa"/>
            <w:gridSpan w:val="2"/>
            <w:vAlign w:val="center"/>
          </w:tcPr>
          <w:p>
            <w:pPr>
              <w:jc w:val="left"/>
              <w:rPr>
                <w:rFonts w:ascii="Arial" w:hAnsi="Arial" w:cs="Arial"/>
                <w:b/>
                <w:color w:val="000000" w:themeColor="text1"/>
                <w:szCs w:val="21"/>
              </w:rPr>
            </w:pPr>
            <w:r>
              <w:rPr>
                <w:rFonts w:hint="eastAsia" w:ascii="Arial" w:hAnsi="宋体" w:cs="Arial"/>
                <w:b/>
                <w:color w:val="000000" w:themeColor="text1"/>
                <w:szCs w:val="21"/>
              </w:rPr>
              <w:t>自旋回波（SE）序列</w:t>
            </w:r>
          </w:p>
        </w:tc>
        <w:tc>
          <w:tcPr>
            <w:tcW w:w="2694" w:type="dxa"/>
            <w:vAlign w:val="center"/>
          </w:tcPr>
          <w:p>
            <w:pPr>
              <w:jc w:val="left"/>
              <w:rPr>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15.1.1</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2D/3D</w:t>
            </w:r>
            <w:r>
              <w:rPr>
                <w:rFonts w:hint="eastAsia" w:ascii="Arial" w:hAnsi="宋体" w:cs="Arial"/>
                <w:color w:val="000000" w:themeColor="text1"/>
                <w:szCs w:val="21"/>
              </w:rPr>
              <w:t xml:space="preserve"> T</w:t>
            </w:r>
            <w:r>
              <w:rPr>
                <w:rFonts w:ascii="Arial" w:hAnsi="宋体" w:cs="Arial"/>
                <w:color w:val="000000" w:themeColor="text1"/>
                <w:szCs w:val="21"/>
              </w:rPr>
              <w:t>SE</w:t>
            </w:r>
          </w:p>
        </w:tc>
        <w:tc>
          <w:tcPr>
            <w:tcW w:w="2694" w:type="dxa"/>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15.1.2</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T</w:t>
            </w:r>
            <w:r>
              <w:rPr>
                <w:rFonts w:ascii="Arial" w:hAnsi="宋体" w:cs="Arial"/>
                <w:color w:val="000000" w:themeColor="text1"/>
                <w:szCs w:val="21"/>
              </w:rPr>
              <w:t>SE回波分享</w:t>
            </w:r>
            <w:r>
              <w:rPr>
                <w:rFonts w:hint="eastAsia" w:ascii="Arial" w:hAnsi="宋体" w:cs="Arial"/>
                <w:color w:val="000000" w:themeColor="text1"/>
                <w:szCs w:val="21"/>
              </w:rPr>
              <w:t>技术</w:t>
            </w:r>
          </w:p>
        </w:tc>
        <w:tc>
          <w:tcPr>
            <w:tcW w:w="2694" w:type="dxa"/>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15.1.3</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三维</w:t>
            </w:r>
            <w:r>
              <w:rPr>
                <w:rFonts w:hint="eastAsia" w:ascii="Arial" w:hAnsi="宋体" w:cs="Arial"/>
                <w:color w:val="000000" w:themeColor="text1"/>
                <w:szCs w:val="21"/>
              </w:rPr>
              <w:t>T</w:t>
            </w:r>
            <w:r>
              <w:rPr>
                <w:rFonts w:ascii="Arial" w:hAnsi="宋体" w:cs="Arial"/>
                <w:color w:val="000000" w:themeColor="text1"/>
                <w:szCs w:val="21"/>
              </w:rPr>
              <w:t>SE序列</w:t>
            </w:r>
          </w:p>
        </w:tc>
        <w:tc>
          <w:tcPr>
            <w:tcW w:w="2694" w:type="dxa"/>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15.1.4</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单次激发</w:t>
            </w:r>
            <w:r>
              <w:rPr>
                <w:rFonts w:hint="eastAsia" w:ascii="Arial" w:hAnsi="宋体" w:cs="Arial"/>
                <w:color w:val="000000" w:themeColor="text1"/>
                <w:szCs w:val="21"/>
              </w:rPr>
              <w:t>SE</w:t>
            </w:r>
          </w:p>
        </w:tc>
        <w:tc>
          <w:tcPr>
            <w:tcW w:w="2694" w:type="dxa"/>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15.1.5</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脂肪抑制序列</w:t>
            </w:r>
          </w:p>
        </w:tc>
        <w:tc>
          <w:tcPr>
            <w:tcW w:w="2694" w:type="dxa"/>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15.1.6</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频</w:t>
            </w:r>
            <w:r>
              <w:rPr>
                <w:rFonts w:hint="eastAsia" w:ascii="Arial" w:hAnsi="宋体" w:cs="Arial"/>
                <w:color w:val="000000" w:themeColor="text1"/>
                <w:szCs w:val="21"/>
              </w:rPr>
              <w:t>率</w:t>
            </w:r>
            <w:r>
              <w:rPr>
                <w:rFonts w:ascii="Arial" w:hAnsi="宋体" w:cs="Arial"/>
                <w:color w:val="000000" w:themeColor="text1"/>
                <w:szCs w:val="21"/>
              </w:rPr>
              <w:t>脂肪抑制</w:t>
            </w:r>
          </w:p>
        </w:tc>
        <w:tc>
          <w:tcPr>
            <w:tcW w:w="2694" w:type="dxa"/>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15.1.7</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水抑制序列</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b/>
                <w:color w:val="000000" w:themeColor="text1"/>
                <w:szCs w:val="21"/>
              </w:rPr>
            </w:pPr>
            <w:r>
              <w:rPr>
                <w:rFonts w:hint="eastAsia" w:ascii="Arial" w:hAnsi="Arial" w:cs="Arial"/>
                <w:b/>
                <w:color w:val="000000" w:themeColor="text1"/>
                <w:szCs w:val="21"/>
              </w:rPr>
              <w:t>15.2</w:t>
            </w:r>
          </w:p>
        </w:tc>
        <w:tc>
          <w:tcPr>
            <w:tcW w:w="4930" w:type="dxa"/>
            <w:gridSpan w:val="2"/>
            <w:vAlign w:val="center"/>
          </w:tcPr>
          <w:p>
            <w:pPr>
              <w:jc w:val="left"/>
              <w:rPr>
                <w:rFonts w:ascii="Arial" w:hAnsi="Arial" w:cs="Arial"/>
                <w:b/>
                <w:color w:val="000000" w:themeColor="text1"/>
                <w:szCs w:val="21"/>
              </w:rPr>
            </w:pPr>
            <w:r>
              <w:rPr>
                <w:rFonts w:ascii="Arial" w:hAnsi="宋体" w:cs="Arial"/>
                <w:b/>
                <w:color w:val="000000" w:themeColor="text1"/>
                <w:szCs w:val="21"/>
              </w:rPr>
              <w:t>反转恢复</w:t>
            </w:r>
            <w:r>
              <w:rPr>
                <w:rFonts w:hint="eastAsia" w:ascii="Arial" w:hAnsi="宋体" w:cs="Arial"/>
                <w:b/>
                <w:color w:val="000000" w:themeColor="text1"/>
                <w:szCs w:val="21"/>
              </w:rPr>
              <w:t>（IR）序列</w:t>
            </w:r>
          </w:p>
        </w:tc>
        <w:tc>
          <w:tcPr>
            <w:tcW w:w="2694" w:type="dxa"/>
            <w:vAlign w:val="center"/>
          </w:tcPr>
          <w:p>
            <w:pPr>
              <w:jc w:val="left"/>
              <w:rPr>
                <w:rFonts w:ascii="Arial" w:hAnsi="Arial"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.2.1</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快速IR(脂肪、 水抑制）</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.2.2</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快速自由水抑制（T1、 T2FLAIR）</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.2.3</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STIR短T1压脂序列</w:t>
            </w:r>
          </w:p>
        </w:tc>
        <w:tc>
          <w:tcPr>
            <w:tcW w:w="2694" w:type="dxa"/>
            <w:vAlign w:val="center"/>
          </w:tcPr>
          <w:p>
            <w:pPr>
              <w:jc w:val="left"/>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.2.4</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单次激发快速IR</w:t>
            </w:r>
          </w:p>
        </w:tc>
        <w:tc>
          <w:tcPr>
            <w:tcW w:w="2694" w:type="dxa"/>
            <w:vAlign w:val="center"/>
          </w:tcPr>
          <w:p>
            <w:pPr>
              <w:jc w:val="left"/>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.2.5</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常规反转恢复序列</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.2.6</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真实影像反转恢复（灰白质强对比）</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8"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15.2.7</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脂肪/水激发技术</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13"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15.2.8</w:t>
            </w:r>
          </w:p>
        </w:tc>
        <w:tc>
          <w:tcPr>
            <w:tcW w:w="4930" w:type="dxa"/>
            <w:gridSpan w:val="2"/>
            <w:vAlign w:val="center"/>
          </w:tcPr>
          <w:p>
            <w:pPr>
              <w:jc w:val="left"/>
              <w:rPr>
                <w:rFonts w:ascii="Arial" w:hAnsi="Arial" w:cs="Arial"/>
                <w:color w:val="000000" w:themeColor="text1"/>
                <w:szCs w:val="21"/>
              </w:rPr>
            </w:pPr>
            <w:r>
              <w:rPr>
                <w:rFonts w:hint="eastAsia" w:ascii="Arial" w:hAnsi="宋体" w:cs="Arial"/>
                <w:color w:val="000000" w:themeColor="text1"/>
                <w:szCs w:val="21"/>
              </w:rPr>
              <w:t>翻转恢复脂肪抑制序列</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，SPAIR 或 IDEAL 或ProSet</w:t>
            </w:r>
            <w:r>
              <w:rPr>
                <w:rFonts w:hint="eastAsia" w:ascii="Arial" w:hAnsi="Arial" w:cs="Arial"/>
                <w:color w:val="000000" w:themeColor="text1"/>
                <w:szCs w:val="21"/>
                <w:lang w:val="fr-FR"/>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1285" w:type="dxa"/>
            <w:vAlign w:val="center"/>
          </w:tcPr>
          <w:p>
            <w:pPr>
              <w:jc w:val="left"/>
              <w:rPr>
                <w:rFonts w:ascii="Arial" w:hAnsi="Arial" w:cs="Arial"/>
                <w:b/>
                <w:color w:val="000000" w:themeColor="text1"/>
                <w:szCs w:val="21"/>
              </w:rPr>
            </w:pPr>
            <w:r>
              <w:rPr>
                <w:rFonts w:ascii="Arial" w:hAnsi="Arial" w:cs="Arial"/>
                <w:b/>
                <w:color w:val="000000" w:themeColor="text1"/>
                <w:szCs w:val="21"/>
              </w:rPr>
              <w:t>1</w:t>
            </w:r>
            <w:r>
              <w:rPr>
                <w:rFonts w:hint="eastAsia" w:ascii="Arial" w:hAnsi="Arial" w:cs="Arial"/>
                <w:b/>
                <w:color w:val="000000" w:themeColor="text1"/>
                <w:szCs w:val="21"/>
              </w:rPr>
              <w:t>5</w:t>
            </w:r>
            <w:r>
              <w:rPr>
                <w:rFonts w:ascii="Arial" w:hAnsi="Arial" w:cs="Arial"/>
                <w:b/>
                <w:color w:val="000000" w:themeColor="text1"/>
                <w:szCs w:val="21"/>
              </w:rPr>
              <w:t>.3</w:t>
            </w:r>
          </w:p>
        </w:tc>
        <w:tc>
          <w:tcPr>
            <w:tcW w:w="4930" w:type="dxa"/>
            <w:gridSpan w:val="2"/>
            <w:vAlign w:val="center"/>
          </w:tcPr>
          <w:p>
            <w:pPr>
              <w:jc w:val="left"/>
              <w:rPr>
                <w:rFonts w:ascii="Arial" w:hAnsi="Arial" w:cs="Arial"/>
                <w:b/>
                <w:color w:val="000000" w:themeColor="text1"/>
                <w:szCs w:val="21"/>
              </w:rPr>
            </w:pPr>
            <w:r>
              <w:rPr>
                <w:rFonts w:ascii="Arial" w:hAnsi="宋体" w:cs="Arial"/>
                <w:b/>
                <w:color w:val="000000" w:themeColor="text1"/>
                <w:szCs w:val="21"/>
              </w:rPr>
              <w:t>梯度回波</w:t>
            </w:r>
            <w:r>
              <w:rPr>
                <w:rFonts w:hint="eastAsia" w:ascii="Arial" w:hAnsi="宋体" w:cs="Arial"/>
                <w:b/>
                <w:color w:val="000000" w:themeColor="text1"/>
                <w:szCs w:val="21"/>
              </w:rPr>
              <w:t>(GRE)</w:t>
            </w:r>
            <w:r>
              <w:rPr>
                <w:rFonts w:ascii="Arial" w:hAnsi="Arial" w:cs="Arial"/>
                <w:b/>
                <w:color w:val="000000" w:themeColor="text1"/>
                <w:szCs w:val="21"/>
              </w:rPr>
              <w:t xml:space="preserve"> </w:t>
            </w:r>
            <w:r>
              <w:rPr>
                <w:rFonts w:hint="eastAsia" w:ascii="Arial" w:hAnsi="Arial" w:cs="Arial"/>
                <w:b/>
                <w:color w:val="000000" w:themeColor="text1"/>
                <w:szCs w:val="21"/>
              </w:rPr>
              <w:t>序列</w:t>
            </w:r>
          </w:p>
        </w:tc>
        <w:tc>
          <w:tcPr>
            <w:tcW w:w="2694" w:type="dxa"/>
            <w:vAlign w:val="center"/>
          </w:tcPr>
          <w:p>
            <w:pPr>
              <w:jc w:val="left"/>
              <w:rPr>
                <w:rFonts w:ascii="Arial" w:hAnsi="Arial"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2"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.3.1</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2D/3D稳态进动梯度回波</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1"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.3.2</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in-phase和out-phase成像</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.3.3</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多回波聚合序列</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w:t>
            </w:r>
            <w:r>
              <w:rPr>
                <w:rFonts w:hint="eastAsia" w:ascii="Arial" w:hAnsi="Arial" w:cs="Arial"/>
                <w:color w:val="000000" w:themeColor="text1"/>
                <w:szCs w:val="21"/>
              </w:rPr>
              <w:t>MEDIC 或 MERGE或</w:t>
            </w:r>
            <w:r>
              <w:rPr>
                <w:rFonts w:ascii="Arial" w:hAnsi="Arial" w:cs="Arial"/>
                <w:color w:val="000000" w:themeColor="text1"/>
                <w:szCs w:val="21"/>
              </w:rPr>
              <w:t>m-FFE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9"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.3.4</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亚秒T1扫描序列（2D/3D）</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6"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.3.5</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亚秒T2扫描序列（2D/3D）</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8"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.3.6</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单次多平面梯度回波序列</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8"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15.3.7</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多回波梯度回波序列</w:t>
            </w:r>
          </w:p>
        </w:tc>
        <w:tc>
          <w:tcPr>
            <w:tcW w:w="2694" w:type="dxa"/>
            <w:vAlign w:val="center"/>
          </w:tcPr>
          <w:p>
            <w:pPr>
              <w:jc w:val="left"/>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8"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15.3.8</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除剩余磁化梯度回波</w:t>
            </w:r>
          </w:p>
        </w:tc>
        <w:tc>
          <w:tcPr>
            <w:tcW w:w="2694" w:type="dxa"/>
            <w:vAlign w:val="center"/>
          </w:tcPr>
          <w:p>
            <w:pPr>
              <w:jc w:val="left"/>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8"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15.3.9</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利用剩余磁化梯度回波</w:t>
            </w:r>
          </w:p>
        </w:tc>
        <w:tc>
          <w:tcPr>
            <w:tcW w:w="2694" w:type="dxa"/>
            <w:vAlign w:val="center"/>
          </w:tcPr>
          <w:p>
            <w:pPr>
              <w:jc w:val="left"/>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15.3.10</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重T2 加权高对比序列</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，TrueFISP或 FIESTA或Balanced FFE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tcBorders>
            <w:vAlign w:val="center"/>
          </w:tcPr>
          <w:p>
            <w:pPr>
              <w:jc w:val="left"/>
              <w:rPr>
                <w:rFonts w:ascii="Arial" w:hAnsi="Arial" w:cs="Arial"/>
                <w:b/>
                <w:color w:val="000000" w:themeColor="text1"/>
                <w:szCs w:val="21"/>
              </w:rPr>
            </w:pPr>
            <w:r>
              <w:rPr>
                <w:rFonts w:ascii="Arial" w:hAnsi="Arial" w:cs="Arial"/>
                <w:b/>
                <w:color w:val="000000" w:themeColor="text1"/>
                <w:szCs w:val="21"/>
              </w:rPr>
              <w:t>1</w:t>
            </w:r>
            <w:r>
              <w:rPr>
                <w:rFonts w:hint="eastAsia" w:ascii="Arial" w:hAnsi="Arial" w:cs="Arial"/>
                <w:b/>
                <w:color w:val="000000" w:themeColor="text1"/>
                <w:szCs w:val="21"/>
              </w:rPr>
              <w:t>5</w:t>
            </w:r>
            <w:r>
              <w:rPr>
                <w:rFonts w:ascii="Arial" w:hAnsi="Arial" w:cs="Arial"/>
                <w:b/>
                <w:color w:val="000000" w:themeColor="text1"/>
                <w:szCs w:val="21"/>
              </w:rPr>
              <w:t>.4</w:t>
            </w:r>
          </w:p>
        </w:tc>
        <w:tc>
          <w:tcPr>
            <w:tcW w:w="4930" w:type="dxa"/>
            <w:gridSpan w:val="2"/>
            <w:tcBorders>
              <w:top w:val="single" w:color="auto" w:sz="4" w:space="0"/>
            </w:tcBorders>
            <w:vAlign w:val="center"/>
          </w:tcPr>
          <w:p>
            <w:pPr>
              <w:jc w:val="left"/>
              <w:rPr>
                <w:rFonts w:ascii="Arial" w:hAnsi="Arial" w:cs="Arial"/>
                <w:b/>
                <w:color w:val="000000" w:themeColor="text1"/>
                <w:szCs w:val="21"/>
              </w:rPr>
            </w:pPr>
            <w:r>
              <w:rPr>
                <w:rFonts w:ascii="Arial" w:hAnsi="宋体" w:cs="Arial"/>
                <w:b/>
                <w:color w:val="000000" w:themeColor="text1"/>
                <w:szCs w:val="21"/>
              </w:rPr>
              <w:t>平面回波</w:t>
            </w:r>
            <w:r>
              <w:rPr>
                <w:rFonts w:ascii="Arial" w:hAnsi="Arial" w:cs="Arial"/>
                <w:b/>
                <w:color w:val="000000" w:themeColor="text1"/>
                <w:szCs w:val="21"/>
              </w:rPr>
              <w:t>(EPI)</w:t>
            </w:r>
            <w:r>
              <w:rPr>
                <w:rFonts w:hint="eastAsia" w:ascii="Arial" w:hAnsi="Arial" w:cs="Arial"/>
                <w:b/>
                <w:color w:val="000000" w:themeColor="text1"/>
                <w:szCs w:val="21"/>
              </w:rPr>
              <w:t>序列</w:t>
            </w:r>
          </w:p>
        </w:tc>
        <w:tc>
          <w:tcPr>
            <w:tcW w:w="2694" w:type="dxa"/>
            <w:vAlign w:val="center"/>
          </w:tcPr>
          <w:p>
            <w:pPr>
              <w:jc w:val="left"/>
              <w:rPr>
                <w:rFonts w:ascii="Arial" w:hAnsi="Arial"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.4.1</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单次激发</w:t>
            </w:r>
            <w:r>
              <w:rPr>
                <w:rFonts w:hint="eastAsia" w:ascii="Arial" w:hAnsi="宋体" w:cs="Arial"/>
                <w:color w:val="000000" w:themeColor="text1"/>
                <w:szCs w:val="21"/>
              </w:rPr>
              <w:t>EPI</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.4.2</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多次激发</w:t>
            </w:r>
            <w:r>
              <w:rPr>
                <w:rFonts w:hint="eastAsia" w:ascii="Arial" w:hAnsi="宋体" w:cs="Arial"/>
                <w:color w:val="000000" w:themeColor="text1"/>
                <w:szCs w:val="21"/>
              </w:rPr>
              <w:t>EPI</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.4.3</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自旋回波</w:t>
            </w:r>
            <w:r>
              <w:rPr>
                <w:rFonts w:ascii="Arial" w:hAnsi="Arial" w:cs="Arial"/>
                <w:color w:val="000000" w:themeColor="text1"/>
                <w:szCs w:val="21"/>
              </w:rPr>
              <w:t>EPI</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.4.4</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梯度回波</w:t>
            </w:r>
            <w:r>
              <w:rPr>
                <w:rFonts w:ascii="Arial" w:hAnsi="Arial" w:cs="Arial"/>
                <w:color w:val="000000" w:themeColor="text1"/>
                <w:szCs w:val="21"/>
              </w:rPr>
              <w:t xml:space="preserve">EPI </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bottom w:val="single" w:color="auto" w:sz="4" w:space="0"/>
              <w:right w:val="single" w:color="auto" w:sz="4" w:space="0"/>
            </w:tcBorders>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5</w:t>
            </w:r>
            <w:r>
              <w:rPr>
                <w:rFonts w:ascii="Arial" w:hAnsi="Arial" w:cs="Arial"/>
                <w:color w:val="000000" w:themeColor="text1"/>
                <w:szCs w:val="21"/>
              </w:rPr>
              <w:t>.4.5</w:t>
            </w:r>
          </w:p>
        </w:tc>
        <w:tc>
          <w:tcPr>
            <w:tcW w:w="4930" w:type="dxa"/>
            <w:gridSpan w:val="2"/>
            <w:tcBorders>
              <w:left w:val="single" w:color="auto" w:sz="4" w:space="0"/>
              <w:bottom w:val="single" w:color="auto" w:sz="4" w:space="0"/>
            </w:tcBorders>
            <w:vAlign w:val="center"/>
          </w:tcPr>
          <w:p>
            <w:pPr>
              <w:jc w:val="left"/>
              <w:rPr>
                <w:rFonts w:ascii="Arial" w:hAnsi="Arial" w:cs="Arial"/>
                <w:color w:val="000000" w:themeColor="text1"/>
                <w:szCs w:val="21"/>
              </w:rPr>
            </w:pPr>
            <w:r>
              <w:rPr>
                <w:rFonts w:ascii="Arial" w:hAnsi="宋体" w:cs="Arial"/>
                <w:color w:val="000000" w:themeColor="text1"/>
                <w:szCs w:val="21"/>
              </w:rPr>
              <w:t>反转</w:t>
            </w:r>
            <w:r>
              <w:rPr>
                <w:rFonts w:ascii="Arial" w:hAnsi="Arial" w:cs="Arial"/>
                <w:color w:val="000000" w:themeColor="text1"/>
                <w:szCs w:val="21"/>
              </w:rPr>
              <w:t>EPI</w:t>
            </w:r>
          </w:p>
        </w:tc>
        <w:tc>
          <w:tcPr>
            <w:tcW w:w="2694" w:type="dxa"/>
            <w:tcBorders>
              <w:bottom w:val="single" w:color="auto" w:sz="4" w:space="0"/>
            </w:tcBorders>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16</w:t>
            </w:r>
          </w:p>
        </w:tc>
        <w:tc>
          <w:tcPr>
            <w:tcW w:w="4930" w:type="dxa"/>
            <w:gridSpan w:val="2"/>
            <w:tcBorders>
              <w:left w:val="single" w:color="auto" w:sz="4" w:space="0"/>
              <w:right w:val="single" w:color="auto" w:sz="4" w:space="0"/>
            </w:tcBorders>
            <w:vAlign w:val="center"/>
          </w:tcPr>
          <w:p>
            <w:pPr>
              <w:jc w:val="left"/>
              <w:rPr>
                <w:rFonts w:ascii="Arial" w:hAnsi="Arial" w:cs="Arial"/>
                <w:b/>
                <w:color w:val="000000" w:themeColor="text1"/>
                <w:szCs w:val="21"/>
              </w:rPr>
            </w:pPr>
            <w:r>
              <w:rPr>
                <w:rFonts w:hint="eastAsia" w:ascii="Arial" w:hAnsi="宋体" w:cs="Arial"/>
                <w:b/>
                <w:color w:val="000000" w:themeColor="text1"/>
                <w:szCs w:val="21"/>
              </w:rPr>
              <w:t>体部成像</w:t>
            </w:r>
          </w:p>
        </w:tc>
        <w:tc>
          <w:tcPr>
            <w:tcW w:w="2694" w:type="dxa"/>
            <w:tcBorders>
              <w:left w:val="single" w:color="auto" w:sz="4" w:space="0"/>
              <w:right w:val="single" w:color="auto" w:sz="4" w:space="0"/>
            </w:tcBorders>
            <w:vAlign w:val="center"/>
          </w:tcPr>
          <w:p>
            <w:pPr>
              <w:jc w:val="left"/>
              <w:rPr>
                <w:rFonts w:ascii="Arial" w:hAnsi="Arial"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3"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16.1</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肝脏T1加权3D高分辨动态成像</w:t>
            </w:r>
          </w:p>
        </w:tc>
        <w:tc>
          <w:tcPr>
            <w:tcW w:w="2694"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具备，3D VIBE或</w:t>
            </w:r>
            <w:r>
              <w:rPr>
                <w:rFonts w:ascii="Arial" w:hAnsi="宋体" w:cs="Arial"/>
                <w:color w:val="000000" w:themeColor="text1"/>
                <w:szCs w:val="21"/>
              </w:rPr>
              <w:t>LAVA-XV</w:t>
            </w:r>
            <w:r>
              <w:rPr>
                <w:rFonts w:hint="eastAsia" w:ascii="Arial" w:hAnsi="宋体" w:cs="Arial"/>
                <w:color w:val="000000" w:themeColor="text1"/>
                <w:szCs w:val="21"/>
              </w:rPr>
              <w:t>或</w:t>
            </w:r>
          </w:p>
          <w:p>
            <w:pPr>
              <w:jc w:val="left"/>
              <w:rPr>
                <w:rFonts w:ascii="Arial" w:hAnsi="宋体" w:cs="Arial"/>
                <w:color w:val="000000" w:themeColor="text1"/>
                <w:szCs w:val="21"/>
              </w:rPr>
            </w:pPr>
            <w:r>
              <w:rPr>
                <w:rFonts w:hint="eastAsia" w:ascii="Arial" w:hAnsi="宋体" w:cs="Arial"/>
                <w:color w:val="000000" w:themeColor="text1"/>
                <w:szCs w:val="21"/>
              </w:rPr>
              <w:t>4D THRIVE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95"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16.2</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多期动态扫描层面精准对位技术</w:t>
            </w:r>
          </w:p>
        </w:tc>
        <w:tc>
          <w:tcPr>
            <w:tcW w:w="2694"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具备，DynaVIBE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7"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16.3</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全身弥散成像软件包</w:t>
            </w:r>
          </w:p>
        </w:tc>
        <w:tc>
          <w:tcPr>
            <w:tcW w:w="2694"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具备，REVEAL或</w:t>
            </w:r>
            <w:r>
              <w:rPr>
                <w:rFonts w:ascii="Arial" w:hAnsi="宋体" w:cs="Arial"/>
                <w:color w:val="000000" w:themeColor="text1"/>
                <w:szCs w:val="21"/>
              </w:rPr>
              <w:t>DWIBS</w:t>
            </w:r>
            <w:r>
              <w:rPr>
                <w:rFonts w:hint="eastAsia" w:ascii="Arial" w:hAnsi="宋体" w:cs="Arial"/>
                <w:color w:val="000000" w:themeColor="text1"/>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1"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16.4</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同相位/去相位水脂分离技术</w:t>
            </w:r>
          </w:p>
        </w:tc>
        <w:tc>
          <w:tcPr>
            <w:tcW w:w="2694" w:type="dxa"/>
            <w:vAlign w:val="center"/>
          </w:tcPr>
          <w:p>
            <w:pPr>
              <w:jc w:val="left"/>
              <w:rPr>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，DIXION 或LAVA-Flex或mDIXON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1"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16.5</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MR结肠造影技术 （亮、暗腔）</w:t>
            </w:r>
          </w:p>
        </w:tc>
        <w:tc>
          <w:tcPr>
            <w:tcW w:w="2694" w:type="dxa"/>
            <w:vAlign w:val="center"/>
          </w:tcPr>
          <w:p>
            <w:pPr>
              <w:jc w:val="left"/>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1"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16.6</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MR胰胆管造影技术(2D/3D)</w:t>
            </w:r>
          </w:p>
        </w:tc>
        <w:tc>
          <w:tcPr>
            <w:tcW w:w="2694" w:type="dxa"/>
            <w:vAlign w:val="center"/>
          </w:tcPr>
          <w:p>
            <w:pPr>
              <w:jc w:val="left"/>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1"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16.7</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单次激发 2D/3D水成像</w:t>
            </w:r>
          </w:p>
        </w:tc>
        <w:tc>
          <w:tcPr>
            <w:tcW w:w="2694" w:type="dxa"/>
            <w:vAlign w:val="center"/>
          </w:tcPr>
          <w:p>
            <w:pPr>
              <w:jc w:val="left"/>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1"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16.8</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呼吸导航技术</w:t>
            </w:r>
          </w:p>
        </w:tc>
        <w:tc>
          <w:tcPr>
            <w:tcW w:w="2694" w:type="dxa"/>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1" w:hRule="atLeast"/>
          <w:jc w:val="center"/>
        </w:trPr>
        <w:tc>
          <w:tcPr>
            <w:tcW w:w="1285" w:type="dxa"/>
            <w:vMerge w:val="restart"/>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16.9</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自由呼吸 3D水成像</w:t>
            </w:r>
          </w:p>
        </w:tc>
        <w:tc>
          <w:tcPr>
            <w:tcW w:w="2694" w:type="dxa"/>
            <w:vAlign w:val="center"/>
          </w:tcPr>
          <w:p>
            <w:pPr>
              <w:jc w:val="left"/>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1" w:hRule="atLeast"/>
          <w:jc w:val="center"/>
        </w:trPr>
        <w:tc>
          <w:tcPr>
            <w:tcW w:w="1285" w:type="dxa"/>
            <w:vMerge w:val="continue"/>
            <w:vAlign w:val="center"/>
          </w:tcPr>
          <w:p>
            <w:pPr>
              <w:adjustRightInd w:val="0"/>
              <w:jc w:val="left"/>
              <w:textAlignment w:val="baseline"/>
              <w:rPr>
                <w:rFonts w:ascii="Arial" w:hAnsi="Arial" w:cs="Arial"/>
                <w:color w:val="000000" w:themeColor="text1"/>
                <w:szCs w:val="21"/>
              </w:rPr>
            </w:pP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实时参量图成像技术</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1" w:hRule="atLeast"/>
          <w:jc w:val="center"/>
        </w:trPr>
        <w:tc>
          <w:tcPr>
            <w:tcW w:w="1285" w:type="dxa"/>
            <w:vMerge w:val="continue"/>
            <w:vAlign w:val="center"/>
          </w:tcPr>
          <w:p>
            <w:pPr>
              <w:adjustRightInd w:val="0"/>
              <w:jc w:val="left"/>
              <w:textAlignment w:val="baseline"/>
              <w:rPr>
                <w:rFonts w:ascii="Arial" w:hAnsi="Arial" w:cs="Arial"/>
                <w:color w:val="000000" w:themeColor="text1"/>
                <w:szCs w:val="21"/>
              </w:rPr>
            </w:pP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实时T</w:t>
            </w:r>
            <w:r>
              <w:rPr>
                <w:rFonts w:ascii="Arial" w:hAnsi="宋体" w:cs="Arial"/>
                <w:color w:val="000000" w:themeColor="text1"/>
                <w:szCs w:val="21"/>
              </w:rPr>
              <w:t>1</w:t>
            </w:r>
            <w:r>
              <w:rPr>
                <w:rFonts w:hint="eastAsia" w:ascii="Arial" w:hAnsi="宋体" w:cs="Arial"/>
                <w:color w:val="000000" w:themeColor="text1"/>
                <w:szCs w:val="21"/>
              </w:rPr>
              <w:t>参量图成像软件包</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1" w:hRule="atLeast"/>
          <w:jc w:val="center"/>
        </w:trPr>
        <w:tc>
          <w:tcPr>
            <w:tcW w:w="1285" w:type="dxa"/>
            <w:vMerge w:val="continue"/>
            <w:vAlign w:val="center"/>
          </w:tcPr>
          <w:p>
            <w:pPr>
              <w:adjustRightInd w:val="0"/>
              <w:jc w:val="left"/>
              <w:textAlignment w:val="baseline"/>
              <w:rPr>
                <w:rFonts w:ascii="Arial" w:hAnsi="Arial" w:cs="Arial"/>
                <w:color w:val="000000" w:themeColor="text1"/>
                <w:szCs w:val="21"/>
              </w:rPr>
            </w:pP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实时T</w:t>
            </w:r>
            <w:r>
              <w:rPr>
                <w:rFonts w:ascii="Arial" w:hAnsi="宋体" w:cs="Arial"/>
                <w:color w:val="000000" w:themeColor="text1"/>
                <w:szCs w:val="21"/>
              </w:rPr>
              <w:t>2</w:t>
            </w:r>
            <w:r>
              <w:rPr>
                <w:rFonts w:hint="eastAsia" w:ascii="Arial" w:hAnsi="宋体" w:cs="Arial"/>
                <w:color w:val="000000" w:themeColor="text1"/>
                <w:szCs w:val="21"/>
              </w:rPr>
              <w:t>参量图成像软件包</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1"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16.10</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动态肾脏灌注成像技术</w:t>
            </w:r>
          </w:p>
        </w:tc>
        <w:tc>
          <w:tcPr>
            <w:tcW w:w="2694" w:type="dxa"/>
            <w:vAlign w:val="center"/>
          </w:tcPr>
          <w:p>
            <w:pPr>
              <w:jc w:val="left"/>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7"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16.11</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MR尿路造影技术（2D/3D）</w:t>
            </w:r>
          </w:p>
        </w:tc>
        <w:tc>
          <w:tcPr>
            <w:tcW w:w="2694" w:type="dxa"/>
            <w:vAlign w:val="center"/>
          </w:tcPr>
          <w:p>
            <w:pPr>
              <w:jc w:val="left"/>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6"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16.12</w:t>
            </w:r>
          </w:p>
        </w:tc>
        <w:tc>
          <w:tcPr>
            <w:tcW w:w="4930" w:type="dxa"/>
            <w:gridSpan w:val="2"/>
            <w:tcBorders>
              <w:right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MR脊髓造影技术（2D/3D）</w:t>
            </w:r>
          </w:p>
        </w:tc>
        <w:tc>
          <w:tcPr>
            <w:tcW w:w="2694" w:type="dxa"/>
            <w:tcBorders>
              <w:left w:val="single" w:color="auto" w:sz="4" w:space="0"/>
            </w:tcBorders>
            <w:vAlign w:val="center"/>
          </w:tcPr>
          <w:p>
            <w:pPr>
              <w:jc w:val="left"/>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b/>
                <w:color w:val="000000" w:themeColor="text1"/>
                <w:szCs w:val="21"/>
              </w:rPr>
            </w:pPr>
            <w:r>
              <w:rPr>
                <w:rFonts w:hint="eastAsia" w:ascii="Arial" w:hAnsi="Arial" w:cs="Arial"/>
                <w:b/>
                <w:color w:val="000000" w:themeColor="text1"/>
                <w:szCs w:val="21"/>
              </w:rPr>
              <w:t>17</w:t>
            </w:r>
          </w:p>
        </w:tc>
        <w:tc>
          <w:tcPr>
            <w:tcW w:w="4930" w:type="dxa"/>
            <w:gridSpan w:val="2"/>
            <w:tcBorders>
              <w:right w:val="single" w:color="auto" w:sz="4" w:space="0"/>
            </w:tcBorders>
            <w:vAlign w:val="center"/>
          </w:tcPr>
          <w:p>
            <w:pPr>
              <w:jc w:val="left"/>
              <w:rPr>
                <w:rFonts w:ascii="Arial" w:hAnsi="宋体" w:cs="Arial"/>
                <w:b/>
                <w:color w:val="000000" w:themeColor="text1"/>
                <w:szCs w:val="21"/>
              </w:rPr>
            </w:pPr>
            <w:r>
              <w:rPr>
                <w:rFonts w:hint="eastAsia" w:ascii="Arial" w:hAnsi="宋体" w:cs="Arial"/>
                <w:b/>
                <w:color w:val="000000" w:themeColor="text1"/>
                <w:szCs w:val="21"/>
              </w:rPr>
              <w:t>神经系统成像</w:t>
            </w:r>
          </w:p>
        </w:tc>
        <w:tc>
          <w:tcPr>
            <w:tcW w:w="2694" w:type="dxa"/>
            <w:tcBorders>
              <w:left w:val="single" w:color="auto" w:sz="4" w:space="0"/>
              <w:right w:val="single" w:color="auto" w:sz="4" w:space="0"/>
            </w:tcBorders>
            <w:vAlign w:val="center"/>
          </w:tcPr>
          <w:p>
            <w:pPr>
              <w:jc w:val="left"/>
              <w:rPr>
                <w:rFonts w:ascii="Arial" w:hAnsi="宋体"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b/>
                <w:color w:val="000000" w:themeColor="text1"/>
                <w:szCs w:val="21"/>
              </w:rPr>
            </w:pPr>
            <w:r>
              <w:rPr>
                <w:rFonts w:hint="eastAsia" w:ascii="Arial" w:hAnsi="Arial" w:cs="Arial"/>
                <w:b/>
                <w:color w:val="000000" w:themeColor="text1"/>
                <w:szCs w:val="21"/>
              </w:rPr>
              <w:t>17.1</w:t>
            </w:r>
          </w:p>
        </w:tc>
        <w:tc>
          <w:tcPr>
            <w:tcW w:w="4930" w:type="dxa"/>
            <w:gridSpan w:val="2"/>
            <w:vAlign w:val="center"/>
          </w:tcPr>
          <w:p>
            <w:pPr>
              <w:jc w:val="left"/>
              <w:rPr>
                <w:rFonts w:ascii="Arial" w:hAnsi="宋体" w:cs="Arial"/>
                <w:b/>
                <w:color w:val="000000" w:themeColor="text1"/>
                <w:szCs w:val="21"/>
              </w:rPr>
            </w:pPr>
            <w:r>
              <w:rPr>
                <w:rFonts w:ascii="Arial" w:hAnsi="宋体" w:cs="Arial"/>
                <w:b/>
                <w:color w:val="000000" w:themeColor="text1"/>
                <w:szCs w:val="21"/>
              </w:rPr>
              <w:t>弥散成像</w:t>
            </w:r>
          </w:p>
        </w:tc>
        <w:tc>
          <w:tcPr>
            <w:tcW w:w="2694" w:type="dxa"/>
            <w:vAlign w:val="center"/>
          </w:tcPr>
          <w:p>
            <w:pPr>
              <w:jc w:val="left"/>
              <w:rPr>
                <w:rFonts w:ascii="Arial" w:hAnsi="宋体"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17</w:t>
            </w:r>
            <w:r>
              <w:rPr>
                <w:rFonts w:ascii="Arial" w:hAnsi="Arial" w:cs="Arial"/>
                <w:color w:val="000000" w:themeColor="text1"/>
                <w:szCs w:val="21"/>
              </w:rPr>
              <w:t>.1</w:t>
            </w:r>
            <w:r>
              <w:rPr>
                <w:rFonts w:hint="eastAsia" w:ascii="Arial" w:hAnsi="Arial" w:cs="Arial"/>
                <w:color w:val="000000" w:themeColor="text1"/>
                <w:szCs w:val="21"/>
              </w:rPr>
              <w:t>.1</w:t>
            </w:r>
          </w:p>
        </w:tc>
        <w:tc>
          <w:tcPr>
            <w:tcW w:w="4930" w:type="dxa"/>
            <w:gridSpan w:val="2"/>
            <w:vAlign w:val="center"/>
          </w:tcPr>
          <w:p>
            <w:pPr>
              <w:jc w:val="left"/>
              <w:rPr>
                <w:rFonts w:ascii="Arial" w:hAnsi="Arial" w:cs="Arial"/>
                <w:color w:val="000000" w:themeColor="text1"/>
                <w:szCs w:val="21"/>
              </w:rPr>
            </w:pPr>
            <w:r>
              <w:rPr>
                <w:rFonts w:hint="eastAsia" w:ascii="Arial" w:hAnsi="宋体" w:cs="Arial"/>
                <w:color w:val="000000" w:themeColor="text1"/>
                <w:szCs w:val="21"/>
              </w:rPr>
              <w:t>实时</w:t>
            </w:r>
            <w:r>
              <w:rPr>
                <w:rFonts w:ascii="Arial" w:hAnsi="宋体" w:cs="Arial"/>
                <w:color w:val="000000" w:themeColor="text1"/>
                <w:szCs w:val="21"/>
              </w:rPr>
              <w:t>弥散</w:t>
            </w:r>
            <w:r>
              <w:rPr>
                <w:rFonts w:hint="eastAsia" w:ascii="Arial" w:hAnsi="宋体" w:cs="Arial"/>
                <w:color w:val="000000" w:themeColor="text1"/>
                <w:szCs w:val="21"/>
              </w:rPr>
              <w:t>技术</w:t>
            </w:r>
          </w:p>
        </w:tc>
        <w:tc>
          <w:tcPr>
            <w:tcW w:w="2694" w:type="dxa"/>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color w:val="000000" w:themeColor="text1"/>
              </w:rPr>
            </w:pPr>
            <w:r>
              <w:rPr>
                <w:rFonts w:hint="eastAsia" w:ascii="Arial" w:hAnsi="Arial" w:cs="Arial"/>
                <w:color w:val="000000" w:themeColor="text1"/>
                <w:szCs w:val="21"/>
              </w:rPr>
              <w:t>17</w:t>
            </w:r>
            <w:r>
              <w:rPr>
                <w:rFonts w:ascii="Arial" w:hAnsi="Arial" w:cs="Arial"/>
                <w:color w:val="000000" w:themeColor="text1"/>
                <w:szCs w:val="21"/>
              </w:rPr>
              <w:t>.1</w:t>
            </w:r>
            <w:r>
              <w:rPr>
                <w:rFonts w:hint="eastAsia" w:ascii="Arial" w:hAnsi="Arial" w:cs="Arial"/>
                <w:color w:val="000000" w:themeColor="text1"/>
                <w:szCs w:val="21"/>
              </w:rPr>
              <w:t>.2</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各向同性采集、</w:t>
            </w:r>
          </w:p>
        </w:tc>
        <w:tc>
          <w:tcPr>
            <w:tcW w:w="2694" w:type="dxa"/>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color w:val="000000" w:themeColor="text1"/>
              </w:rPr>
            </w:pPr>
            <w:r>
              <w:rPr>
                <w:rFonts w:hint="eastAsia" w:ascii="Arial" w:hAnsi="Arial" w:cs="Arial"/>
                <w:color w:val="000000" w:themeColor="text1"/>
                <w:szCs w:val="21"/>
              </w:rPr>
              <w:t>17</w:t>
            </w:r>
            <w:r>
              <w:rPr>
                <w:rFonts w:ascii="Arial" w:hAnsi="Arial" w:cs="Arial"/>
                <w:color w:val="000000" w:themeColor="text1"/>
                <w:szCs w:val="21"/>
              </w:rPr>
              <w:t>.1</w:t>
            </w:r>
            <w:r>
              <w:rPr>
                <w:rFonts w:hint="eastAsia" w:ascii="Arial" w:hAnsi="Arial" w:cs="Arial"/>
                <w:color w:val="000000" w:themeColor="text1"/>
                <w:szCs w:val="21"/>
              </w:rPr>
              <w:t>.3</w:t>
            </w:r>
          </w:p>
        </w:tc>
        <w:tc>
          <w:tcPr>
            <w:tcW w:w="4930"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各向异性采集</w:t>
            </w:r>
          </w:p>
        </w:tc>
        <w:tc>
          <w:tcPr>
            <w:tcW w:w="2694" w:type="dxa"/>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color w:val="000000" w:themeColor="text1"/>
              </w:rPr>
            </w:pPr>
            <w:r>
              <w:rPr>
                <w:rFonts w:hint="eastAsia" w:ascii="Arial" w:hAnsi="Arial" w:cs="Arial"/>
                <w:color w:val="000000" w:themeColor="text1"/>
                <w:szCs w:val="21"/>
              </w:rPr>
              <w:t>17</w:t>
            </w:r>
            <w:r>
              <w:rPr>
                <w:rFonts w:ascii="Arial" w:hAnsi="Arial" w:cs="Arial"/>
                <w:color w:val="000000" w:themeColor="text1"/>
                <w:szCs w:val="21"/>
              </w:rPr>
              <w:t>.1</w:t>
            </w:r>
            <w:r>
              <w:rPr>
                <w:rFonts w:hint="eastAsia" w:ascii="Arial" w:hAnsi="Arial" w:cs="Arial"/>
                <w:color w:val="000000" w:themeColor="text1"/>
                <w:szCs w:val="21"/>
              </w:rPr>
              <w:t>.4</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ADC</w:t>
            </w:r>
            <w:r>
              <w:rPr>
                <w:rFonts w:hint="eastAsia" w:ascii="Arial" w:hAnsi="Arial" w:cs="Arial"/>
                <w:color w:val="000000" w:themeColor="text1"/>
                <w:szCs w:val="21"/>
              </w:rPr>
              <w:t>值测量</w:t>
            </w:r>
          </w:p>
        </w:tc>
        <w:tc>
          <w:tcPr>
            <w:tcW w:w="2694" w:type="dxa"/>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color w:val="000000" w:themeColor="text1"/>
              </w:rPr>
            </w:pPr>
            <w:r>
              <w:rPr>
                <w:rFonts w:hint="eastAsia" w:ascii="Arial" w:hAnsi="Arial" w:cs="Arial"/>
                <w:color w:val="000000" w:themeColor="text1"/>
                <w:szCs w:val="21"/>
              </w:rPr>
              <w:t>17</w:t>
            </w:r>
            <w:r>
              <w:rPr>
                <w:rFonts w:ascii="Arial" w:hAnsi="Arial" w:cs="Arial"/>
                <w:color w:val="000000" w:themeColor="text1"/>
                <w:szCs w:val="21"/>
              </w:rPr>
              <w:t>.1</w:t>
            </w:r>
            <w:r>
              <w:rPr>
                <w:rFonts w:hint="eastAsia" w:ascii="Arial" w:hAnsi="Arial" w:cs="Arial"/>
                <w:color w:val="000000" w:themeColor="text1"/>
                <w:szCs w:val="21"/>
              </w:rPr>
              <w:t>.5</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ADC-map</w:t>
            </w:r>
            <w:r>
              <w:rPr>
                <w:rFonts w:hint="eastAsia" w:ascii="Arial" w:hAnsi="宋体" w:cs="Arial"/>
                <w:color w:val="000000" w:themeColor="text1"/>
                <w:szCs w:val="21"/>
              </w:rPr>
              <w:t>彩图</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bottom w:val="single" w:color="auto" w:sz="4" w:space="0"/>
            </w:tcBorders>
            <w:vAlign w:val="center"/>
          </w:tcPr>
          <w:p>
            <w:pPr>
              <w:jc w:val="left"/>
              <w:rPr>
                <w:color w:val="000000" w:themeColor="text1"/>
              </w:rPr>
            </w:pPr>
            <w:r>
              <w:rPr>
                <w:rFonts w:hint="eastAsia" w:ascii="Arial" w:hAnsi="Arial" w:cs="Arial"/>
                <w:color w:val="000000" w:themeColor="text1"/>
                <w:szCs w:val="21"/>
              </w:rPr>
              <w:t>17</w:t>
            </w:r>
            <w:r>
              <w:rPr>
                <w:rFonts w:ascii="Arial" w:hAnsi="Arial" w:cs="Arial"/>
                <w:color w:val="000000" w:themeColor="text1"/>
                <w:szCs w:val="21"/>
              </w:rPr>
              <w:t>.1</w:t>
            </w:r>
            <w:r>
              <w:rPr>
                <w:rFonts w:hint="eastAsia" w:ascii="Arial" w:hAnsi="Arial" w:cs="Arial"/>
                <w:color w:val="000000" w:themeColor="text1"/>
                <w:szCs w:val="21"/>
              </w:rPr>
              <w:t>.6</w:t>
            </w:r>
          </w:p>
        </w:tc>
        <w:tc>
          <w:tcPr>
            <w:tcW w:w="4930" w:type="dxa"/>
            <w:gridSpan w:val="2"/>
            <w:tcBorders>
              <w:bottom w:val="single" w:color="auto" w:sz="4" w:space="0"/>
            </w:tcBorders>
            <w:vAlign w:val="center"/>
          </w:tcPr>
          <w:p>
            <w:pPr>
              <w:jc w:val="left"/>
              <w:rPr>
                <w:rFonts w:ascii="Arial" w:hAnsi="Arial" w:cs="Arial"/>
                <w:color w:val="000000" w:themeColor="text1"/>
                <w:szCs w:val="21"/>
              </w:rPr>
            </w:pPr>
            <w:r>
              <w:rPr>
                <w:rFonts w:ascii="Arial" w:hAnsi="宋体" w:cs="Arial"/>
                <w:color w:val="000000" w:themeColor="text1"/>
                <w:szCs w:val="21"/>
              </w:rPr>
              <w:t>体部脏器弥散</w:t>
            </w:r>
          </w:p>
        </w:tc>
        <w:tc>
          <w:tcPr>
            <w:tcW w:w="2694" w:type="dxa"/>
            <w:tcBorders>
              <w:bottom w:val="single" w:color="auto" w:sz="4" w:space="0"/>
            </w:tcBorders>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tcBorders>
            <w:vAlign w:val="center"/>
          </w:tcPr>
          <w:p>
            <w:pPr>
              <w:jc w:val="left"/>
              <w:rPr>
                <w:color w:val="000000" w:themeColor="text1"/>
              </w:rPr>
            </w:pPr>
            <w:r>
              <w:rPr>
                <w:rFonts w:hint="eastAsia" w:ascii="Arial" w:hAnsi="Arial" w:cs="Arial"/>
                <w:color w:val="000000" w:themeColor="text1"/>
                <w:szCs w:val="21"/>
              </w:rPr>
              <w:t>17</w:t>
            </w:r>
            <w:r>
              <w:rPr>
                <w:rFonts w:ascii="Arial" w:hAnsi="Arial" w:cs="Arial"/>
                <w:color w:val="000000" w:themeColor="text1"/>
                <w:szCs w:val="21"/>
              </w:rPr>
              <w:t>.1</w:t>
            </w:r>
            <w:r>
              <w:rPr>
                <w:rFonts w:hint="eastAsia" w:ascii="Arial" w:hAnsi="Arial" w:cs="Arial"/>
                <w:color w:val="000000" w:themeColor="text1"/>
                <w:szCs w:val="21"/>
              </w:rPr>
              <w:t>.7</w:t>
            </w:r>
          </w:p>
        </w:tc>
        <w:tc>
          <w:tcPr>
            <w:tcW w:w="4930" w:type="dxa"/>
            <w:gridSpan w:val="2"/>
            <w:tcBorders>
              <w:top w:val="single" w:color="auto" w:sz="4" w:space="0"/>
              <w:right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可选优化B值</w:t>
            </w:r>
          </w:p>
        </w:tc>
        <w:tc>
          <w:tcPr>
            <w:tcW w:w="2694" w:type="dxa"/>
            <w:tcBorders>
              <w:top w:val="single" w:color="auto" w:sz="4" w:space="0"/>
              <w:left w:val="single" w:color="auto" w:sz="4" w:space="0"/>
              <w:right w:val="single" w:color="auto" w:sz="4" w:space="0"/>
            </w:tcBorders>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tcBorders>
            <w:vAlign w:val="center"/>
          </w:tcPr>
          <w:p>
            <w:pPr>
              <w:jc w:val="left"/>
              <w:rPr>
                <w:color w:val="000000" w:themeColor="text1"/>
              </w:rPr>
            </w:pPr>
            <w:r>
              <w:rPr>
                <w:rFonts w:hint="eastAsia" w:ascii="Arial" w:hAnsi="Arial" w:cs="Arial"/>
                <w:color w:val="000000" w:themeColor="text1"/>
                <w:szCs w:val="21"/>
              </w:rPr>
              <w:t>17</w:t>
            </w:r>
            <w:r>
              <w:rPr>
                <w:rFonts w:ascii="Arial" w:hAnsi="Arial" w:cs="Arial"/>
                <w:color w:val="000000" w:themeColor="text1"/>
                <w:szCs w:val="21"/>
              </w:rPr>
              <w:t>.1</w:t>
            </w:r>
            <w:r>
              <w:rPr>
                <w:rFonts w:hint="eastAsia" w:ascii="Arial" w:hAnsi="Arial" w:cs="Arial"/>
                <w:color w:val="000000" w:themeColor="text1"/>
                <w:szCs w:val="21"/>
              </w:rPr>
              <w:t>.8</w:t>
            </w:r>
          </w:p>
        </w:tc>
        <w:tc>
          <w:tcPr>
            <w:tcW w:w="4930" w:type="dxa"/>
            <w:gridSpan w:val="2"/>
            <w:tcBorders>
              <w:top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弥散张量成像（DTI）</w:t>
            </w:r>
          </w:p>
        </w:tc>
        <w:tc>
          <w:tcPr>
            <w:tcW w:w="2694" w:type="dxa"/>
            <w:tcBorders>
              <w:top w:val="single" w:color="auto" w:sz="4" w:space="0"/>
              <w:left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tcBorders>
            <w:vAlign w:val="center"/>
          </w:tcPr>
          <w:p>
            <w:pPr>
              <w:jc w:val="left"/>
              <w:rPr>
                <w:color w:val="000000" w:themeColor="text1"/>
              </w:rPr>
            </w:pPr>
            <w:r>
              <w:rPr>
                <w:rFonts w:hint="eastAsia" w:ascii="Arial" w:hAnsi="Arial" w:cs="Arial"/>
                <w:color w:val="000000" w:themeColor="text1"/>
                <w:szCs w:val="21"/>
              </w:rPr>
              <w:t>17</w:t>
            </w:r>
            <w:r>
              <w:rPr>
                <w:rFonts w:ascii="Arial" w:hAnsi="Arial" w:cs="Arial"/>
                <w:color w:val="000000" w:themeColor="text1"/>
                <w:szCs w:val="21"/>
              </w:rPr>
              <w:t>.1</w:t>
            </w:r>
            <w:r>
              <w:rPr>
                <w:rFonts w:hint="eastAsia" w:ascii="Arial" w:hAnsi="Arial" w:cs="Arial"/>
                <w:color w:val="000000" w:themeColor="text1"/>
                <w:szCs w:val="21"/>
              </w:rPr>
              <w:t>.9</w:t>
            </w:r>
          </w:p>
        </w:tc>
        <w:tc>
          <w:tcPr>
            <w:tcW w:w="4930" w:type="dxa"/>
            <w:gridSpan w:val="2"/>
            <w:tcBorders>
              <w:top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白质纤维束成像</w:t>
            </w:r>
          </w:p>
        </w:tc>
        <w:tc>
          <w:tcPr>
            <w:tcW w:w="2694" w:type="dxa"/>
            <w:tcBorders>
              <w:top w:val="single" w:color="auto" w:sz="4" w:space="0"/>
              <w:left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tcBorders>
            <w:vAlign w:val="center"/>
          </w:tcPr>
          <w:p>
            <w:pPr>
              <w:jc w:val="left"/>
              <w:rPr>
                <w:color w:val="000000" w:themeColor="text1"/>
              </w:rPr>
            </w:pPr>
            <w:r>
              <w:rPr>
                <w:rFonts w:hint="eastAsia" w:ascii="Arial" w:hAnsi="Arial" w:cs="Arial"/>
                <w:color w:val="000000" w:themeColor="text1"/>
                <w:szCs w:val="21"/>
              </w:rPr>
              <w:t>17</w:t>
            </w:r>
            <w:r>
              <w:rPr>
                <w:rFonts w:ascii="Arial" w:hAnsi="Arial" w:cs="Arial"/>
                <w:color w:val="000000" w:themeColor="text1"/>
                <w:szCs w:val="21"/>
              </w:rPr>
              <w:t>.1</w:t>
            </w:r>
            <w:r>
              <w:rPr>
                <w:rFonts w:hint="eastAsia" w:ascii="Arial" w:hAnsi="Arial" w:cs="Arial"/>
                <w:color w:val="000000" w:themeColor="text1"/>
                <w:szCs w:val="21"/>
              </w:rPr>
              <w:t>.10</w:t>
            </w:r>
          </w:p>
        </w:tc>
        <w:tc>
          <w:tcPr>
            <w:tcW w:w="4930" w:type="dxa"/>
            <w:gridSpan w:val="2"/>
            <w:tcBorders>
              <w:top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DTI弥散张量方向数(单序列一次采集)</w:t>
            </w:r>
          </w:p>
        </w:tc>
        <w:tc>
          <w:tcPr>
            <w:tcW w:w="2694" w:type="dxa"/>
            <w:tcBorders>
              <w:top w:val="single" w:color="auto" w:sz="4" w:space="0"/>
              <w:left w:val="single" w:color="auto" w:sz="4" w:space="0"/>
              <w:right w:val="single" w:color="auto" w:sz="4" w:space="0"/>
            </w:tcBorders>
            <w:vAlign w:val="center"/>
          </w:tcPr>
          <w:p>
            <w:pPr>
              <w:jc w:val="left"/>
              <w:rPr>
                <w:rFonts w:ascii="Arial" w:hAnsi="宋体" w:cs="Arial"/>
                <w:color w:val="000000" w:themeColor="text1"/>
                <w:szCs w:val="21"/>
              </w:rPr>
            </w:pPr>
            <w:r>
              <w:rPr>
                <w:rFonts w:ascii="Arial" w:hAnsi="Arial" w:cs="Arial"/>
                <w:color w:val="000000" w:themeColor="text1"/>
                <w:sz w:val="20"/>
              </w:rPr>
              <w:t>≥256方向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tcBorders>
            <w:vAlign w:val="center"/>
          </w:tcPr>
          <w:p>
            <w:pPr>
              <w:jc w:val="left"/>
              <w:rPr>
                <w:rFonts w:ascii="宋体" w:hAnsi="宋体"/>
                <w:color w:val="000000" w:themeColor="text1"/>
                <w:szCs w:val="21"/>
              </w:rPr>
            </w:pPr>
            <w:r>
              <w:rPr>
                <w:rFonts w:hint="eastAsia" w:ascii="Arial" w:hAnsi="Arial" w:cs="Arial"/>
                <w:color w:val="000000" w:themeColor="text1"/>
                <w:szCs w:val="21"/>
              </w:rPr>
              <w:t>17</w:t>
            </w:r>
            <w:r>
              <w:rPr>
                <w:rFonts w:ascii="Arial" w:hAnsi="Arial" w:cs="Arial"/>
                <w:color w:val="000000" w:themeColor="text1"/>
                <w:szCs w:val="21"/>
              </w:rPr>
              <w:t>.1</w:t>
            </w:r>
            <w:r>
              <w:rPr>
                <w:rFonts w:hint="eastAsia" w:ascii="Arial" w:hAnsi="Arial" w:cs="Arial"/>
                <w:color w:val="000000" w:themeColor="text1"/>
                <w:szCs w:val="21"/>
              </w:rPr>
              <w:t>.11</w:t>
            </w:r>
          </w:p>
        </w:tc>
        <w:tc>
          <w:tcPr>
            <w:tcW w:w="4930" w:type="dxa"/>
            <w:gridSpan w:val="2"/>
            <w:tcBorders>
              <w:top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D</w:t>
            </w:r>
            <w:r>
              <w:rPr>
                <w:rFonts w:ascii="Arial" w:hAnsi="宋体" w:cs="Arial"/>
                <w:color w:val="000000" w:themeColor="text1"/>
                <w:szCs w:val="21"/>
              </w:rPr>
              <w:t>SI</w:t>
            </w:r>
            <w:r>
              <w:rPr>
                <w:rFonts w:hint="eastAsia" w:ascii="Arial" w:hAnsi="宋体" w:cs="Arial"/>
                <w:color w:val="000000" w:themeColor="text1"/>
                <w:szCs w:val="21"/>
              </w:rPr>
              <w:t>弥散谱成像方向数</w:t>
            </w:r>
          </w:p>
        </w:tc>
        <w:tc>
          <w:tcPr>
            <w:tcW w:w="2694" w:type="dxa"/>
            <w:tcBorders>
              <w:top w:val="single" w:color="auto" w:sz="4" w:space="0"/>
              <w:left w:val="single" w:color="auto" w:sz="4" w:space="0"/>
              <w:right w:val="single" w:color="auto" w:sz="4" w:space="0"/>
            </w:tcBorders>
            <w:vAlign w:val="center"/>
          </w:tcPr>
          <w:p>
            <w:pPr>
              <w:jc w:val="left"/>
              <w:rPr>
                <w:rFonts w:ascii="Arial" w:hAnsi="Arial" w:cs="Arial"/>
                <w:color w:val="000000" w:themeColor="text1"/>
                <w:sz w:val="20"/>
              </w:rPr>
            </w:pPr>
            <w:r>
              <w:rPr>
                <w:rFonts w:ascii="Arial" w:hAnsi="Arial" w:cs="Arial"/>
                <w:color w:val="000000" w:themeColor="text1"/>
                <w:sz w:val="20"/>
              </w:rPr>
              <w:t>≥514方向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tcBorders>
            <w:vAlign w:val="center"/>
          </w:tcPr>
          <w:p>
            <w:pPr>
              <w:jc w:val="left"/>
              <w:rPr>
                <w:color w:val="000000" w:themeColor="text1"/>
              </w:rPr>
            </w:pPr>
            <w:r>
              <w:rPr>
                <w:rFonts w:hint="eastAsia" w:ascii="Arial" w:hAnsi="Arial" w:cs="Arial"/>
                <w:color w:val="000000" w:themeColor="text1"/>
                <w:szCs w:val="21"/>
              </w:rPr>
              <w:t>17.1.12</w:t>
            </w:r>
          </w:p>
        </w:tc>
        <w:tc>
          <w:tcPr>
            <w:tcW w:w="4930" w:type="dxa"/>
            <w:gridSpan w:val="2"/>
            <w:tcBorders>
              <w:top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高清弥散成像（多次激发分段读出弥散成像）</w:t>
            </w:r>
          </w:p>
        </w:tc>
        <w:tc>
          <w:tcPr>
            <w:tcW w:w="2694" w:type="dxa"/>
            <w:tcBorders>
              <w:top w:val="single" w:color="auto" w:sz="4" w:space="0"/>
              <w:left w:val="single" w:color="auto" w:sz="4" w:space="0"/>
              <w:right w:val="single" w:color="auto" w:sz="4" w:space="0"/>
            </w:tcBorders>
            <w:vAlign w:val="center"/>
          </w:tcPr>
          <w:p>
            <w:pPr>
              <w:jc w:val="left"/>
              <w:rPr>
                <w:rFonts w:ascii="Arial" w:hAnsi="Arial" w:cs="Arial"/>
                <w:color w:val="000000" w:themeColor="text1"/>
                <w:sz w:val="20"/>
              </w:rPr>
            </w:pPr>
            <w:r>
              <w:rPr>
                <w:rFonts w:hint="eastAsia" w:ascii="Arial" w:hAnsi="Arial" w:cs="Arial"/>
                <w:color w:val="000000" w:themeColor="text1"/>
                <w:sz w:val="20"/>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17.1.13</w:t>
            </w:r>
          </w:p>
        </w:tc>
        <w:tc>
          <w:tcPr>
            <w:tcW w:w="4930" w:type="dxa"/>
            <w:gridSpan w:val="2"/>
            <w:tcBorders>
              <w:top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高清弥散可应用于头部</w:t>
            </w:r>
          </w:p>
        </w:tc>
        <w:tc>
          <w:tcPr>
            <w:tcW w:w="2694" w:type="dxa"/>
            <w:tcBorders>
              <w:top w:val="single" w:color="auto" w:sz="4" w:space="0"/>
              <w:left w:val="single" w:color="auto" w:sz="4" w:space="0"/>
              <w:right w:val="single" w:color="auto" w:sz="4" w:space="0"/>
            </w:tcBorders>
            <w:vAlign w:val="center"/>
          </w:tcPr>
          <w:p>
            <w:pPr>
              <w:jc w:val="left"/>
              <w:rPr>
                <w:rFonts w:ascii="Arial" w:hAnsi="Arial" w:cs="Arial"/>
                <w:color w:val="000000" w:themeColor="text1"/>
                <w:sz w:val="20"/>
              </w:rPr>
            </w:pPr>
            <w:r>
              <w:rPr>
                <w:rFonts w:hint="eastAsia" w:ascii="Arial" w:hAnsi="Arial" w:cs="Arial"/>
                <w:color w:val="000000" w:themeColor="text1"/>
                <w:sz w:val="20"/>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17.1.14</w:t>
            </w:r>
          </w:p>
        </w:tc>
        <w:tc>
          <w:tcPr>
            <w:tcW w:w="4930" w:type="dxa"/>
            <w:gridSpan w:val="2"/>
            <w:tcBorders>
              <w:top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高清弥散可应用于乳腺</w:t>
            </w:r>
          </w:p>
        </w:tc>
        <w:tc>
          <w:tcPr>
            <w:tcW w:w="2694" w:type="dxa"/>
            <w:tcBorders>
              <w:top w:val="single" w:color="auto" w:sz="4" w:space="0"/>
              <w:left w:val="single" w:color="auto" w:sz="4" w:space="0"/>
              <w:right w:val="single" w:color="auto" w:sz="4" w:space="0"/>
            </w:tcBorders>
            <w:vAlign w:val="center"/>
          </w:tcPr>
          <w:p>
            <w:pPr>
              <w:jc w:val="left"/>
              <w:rPr>
                <w:rFonts w:ascii="Arial" w:hAnsi="Arial" w:cs="Arial"/>
                <w:color w:val="000000" w:themeColor="text1"/>
                <w:sz w:val="20"/>
              </w:rPr>
            </w:pPr>
            <w:r>
              <w:rPr>
                <w:rFonts w:hint="eastAsia" w:ascii="Arial" w:hAnsi="Arial" w:cs="Arial"/>
                <w:color w:val="000000" w:themeColor="text1"/>
                <w:sz w:val="20"/>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1</w:t>
            </w:r>
            <w:r>
              <w:rPr>
                <w:rFonts w:ascii="Arial" w:hAnsi="Arial" w:cs="Arial"/>
                <w:color w:val="000000" w:themeColor="text1"/>
                <w:szCs w:val="21"/>
              </w:rPr>
              <w:t>7</w:t>
            </w:r>
            <w:r>
              <w:rPr>
                <w:rFonts w:hint="eastAsia" w:ascii="Arial" w:hAnsi="Arial" w:cs="Arial"/>
                <w:color w:val="000000" w:themeColor="text1"/>
                <w:szCs w:val="21"/>
              </w:rPr>
              <w:t>.</w:t>
            </w:r>
            <w:r>
              <w:rPr>
                <w:rFonts w:ascii="Arial" w:hAnsi="Arial" w:cs="Arial"/>
                <w:color w:val="000000" w:themeColor="text1"/>
                <w:szCs w:val="21"/>
              </w:rPr>
              <w:t>1</w:t>
            </w:r>
            <w:r>
              <w:rPr>
                <w:rFonts w:hint="eastAsia" w:ascii="Arial" w:hAnsi="Arial" w:cs="Arial"/>
                <w:color w:val="000000" w:themeColor="text1"/>
                <w:szCs w:val="21"/>
              </w:rPr>
              <w:t>.</w:t>
            </w:r>
            <w:r>
              <w:rPr>
                <w:rFonts w:ascii="Arial" w:hAnsi="Arial" w:cs="Arial"/>
                <w:color w:val="000000" w:themeColor="text1"/>
                <w:szCs w:val="21"/>
              </w:rPr>
              <w:t>15</w:t>
            </w:r>
          </w:p>
        </w:tc>
        <w:tc>
          <w:tcPr>
            <w:tcW w:w="4930" w:type="dxa"/>
            <w:gridSpan w:val="2"/>
            <w:tcBorders>
              <w:top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高清弥散可应用于盆腔</w:t>
            </w:r>
          </w:p>
        </w:tc>
        <w:tc>
          <w:tcPr>
            <w:tcW w:w="2694" w:type="dxa"/>
            <w:tcBorders>
              <w:top w:val="single" w:color="auto" w:sz="4" w:space="0"/>
              <w:left w:val="single" w:color="auto" w:sz="4" w:space="0"/>
              <w:right w:val="single" w:color="auto" w:sz="4" w:space="0"/>
            </w:tcBorders>
            <w:vAlign w:val="center"/>
          </w:tcPr>
          <w:p>
            <w:pPr>
              <w:jc w:val="left"/>
              <w:rPr>
                <w:rFonts w:ascii="Arial" w:hAnsi="Arial" w:cs="Arial"/>
                <w:color w:val="000000" w:themeColor="text1"/>
                <w:sz w:val="20"/>
              </w:rPr>
            </w:pPr>
            <w:r>
              <w:rPr>
                <w:rFonts w:hint="eastAsia" w:ascii="Arial" w:hAnsi="Arial" w:cs="Arial"/>
                <w:color w:val="000000" w:themeColor="text1"/>
                <w:sz w:val="20"/>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b/>
                <w:color w:val="000000" w:themeColor="text1"/>
                <w:szCs w:val="21"/>
              </w:rPr>
            </w:pPr>
            <w:r>
              <w:rPr>
                <w:rFonts w:hint="eastAsia" w:ascii="Arial" w:hAnsi="Arial" w:cs="Arial"/>
                <w:b/>
                <w:color w:val="000000" w:themeColor="text1"/>
                <w:szCs w:val="21"/>
              </w:rPr>
              <w:t>17.2</w:t>
            </w:r>
          </w:p>
        </w:tc>
        <w:tc>
          <w:tcPr>
            <w:tcW w:w="4930" w:type="dxa"/>
            <w:gridSpan w:val="2"/>
            <w:tcBorders>
              <w:right w:val="single" w:color="auto" w:sz="4" w:space="0"/>
            </w:tcBorders>
            <w:vAlign w:val="center"/>
          </w:tcPr>
          <w:p>
            <w:pPr>
              <w:jc w:val="left"/>
              <w:rPr>
                <w:rFonts w:ascii="Arial" w:hAnsi="Arial" w:cs="Arial"/>
                <w:b/>
                <w:color w:val="000000" w:themeColor="text1"/>
                <w:szCs w:val="21"/>
              </w:rPr>
            </w:pPr>
            <w:r>
              <w:rPr>
                <w:rFonts w:ascii="Arial" w:hAnsi="宋体" w:cs="Arial"/>
                <w:b/>
                <w:color w:val="000000" w:themeColor="text1"/>
                <w:szCs w:val="21"/>
              </w:rPr>
              <w:t>灌注成像</w:t>
            </w:r>
          </w:p>
        </w:tc>
        <w:tc>
          <w:tcPr>
            <w:tcW w:w="2694" w:type="dxa"/>
            <w:tcBorders>
              <w:left w:val="single" w:color="auto" w:sz="4" w:space="0"/>
              <w:right w:val="single" w:color="auto" w:sz="4" w:space="0"/>
            </w:tcBorders>
            <w:vAlign w:val="center"/>
          </w:tcPr>
          <w:p>
            <w:pPr>
              <w:jc w:val="left"/>
              <w:rPr>
                <w:rFonts w:ascii="Arial" w:hAnsi="Arial"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17.2.1</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2D-EPI灌注成像</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17.2.2</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多层灌注成像</w:t>
            </w:r>
          </w:p>
        </w:tc>
        <w:tc>
          <w:tcPr>
            <w:tcW w:w="2694"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bottom w:val="single" w:color="auto" w:sz="4" w:space="0"/>
            </w:tcBorders>
            <w:vAlign w:val="center"/>
          </w:tcPr>
          <w:p>
            <w:pPr>
              <w:jc w:val="left"/>
              <w:rPr>
                <w:color w:val="000000" w:themeColor="text1"/>
              </w:rPr>
            </w:pPr>
            <w:r>
              <w:rPr>
                <w:rFonts w:hint="eastAsia" w:ascii="Arial" w:hAnsi="Arial" w:cs="Arial"/>
                <w:color w:val="000000" w:themeColor="text1"/>
                <w:szCs w:val="21"/>
              </w:rPr>
              <w:t>17.2.3</w:t>
            </w:r>
          </w:p>
        </w:tc>
        <w:tc>
          <w:tcPr>
            <w:tcW w:w="4930" w:type="dxa"/>
            <w:gridSpan w:val="2"/>
            <w:tcBorders>
              <w:bottom w:val="single" w:color="auto" w:sz="4" w:space="0"/>
            </w:tcBorders>
            <w:vAlign w:val="center"/>
          </w:tcPr>
          <w:p>
            <w:pPr>
              <w:jc w:val="left"/>
              <w:rPr>
                <w:rFonts w:ascii="Arial" w:hAnsi="Arial" w:cs="Arial"/>
                <w:color w:val="000000" w:themeColor="text1"/>
                <w:szCs w:val="21"/>
              </w:rPr>
            </w:pPr>
            <w:r>
              <w:rPr>
                <w:rFonts w:ascii="Arial" w:hAnsi="Arial" w:cs="Arial"/>
                <w:color w:val="000000" w:themeColor="text1"/>
                <w:szCs w:val="21"/>
              </w:rPr>
              <w:t>rCBV</w:t>
            </w:r>
            <w:r>
              <w:rPr>
                <w:rFonts w:hint="eastAsia" w:ascii="Arial" w:hAnsi="宋体" w:cs="Arial"/>
                <w:color w:val="000000" w:themeColor="text1"/>
                <w:szCs w:val="21"/>
              </w:rPr>
              <w:t>分析</w:t>
            </w:r>
          </w:p>
        </w:tc>
        <w:tc>
          <w:tcPr>
            <w:tcW w:w="2694" w:type="dxa"/>
            <w:tcBorders>
              <w:bottom w:val="single" w:color="auto" w:sz="4" w:space="0"/>
            </w:tcBorders>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jc w:val="left"/>
              <w:rPr>
                <w:color w:val="000000" w:themeColor="text1"/>
              </w:rPr>
            </w:pPr>
            <w:r>
              <w:rPr>
                <w:rFonts w:hint="eastAsia" w:ascii="Arial" w:hAnsi="Arial" w:cs="Arial"/>
                <w:color w:val="000000" w:themeColor="text1"/>
                <w:szCs w:val="21"/>
              </w:rPr>
              <w:t>17.2.4</w:t>
            </w:r>
          </w:p>
        </w:tc>
        <w:tc>
          <w:tcPr>
            <w:tcW w:w="4930" w:type="dxa"/>
            <w:gridSpan w:val="2"/>
            <w:tcBorders>
              <w:top w:val="single" w:color="auto" w:sz="4" w:space="0"/>
              <w:bottom w:val="single" w:color="auto" w:sz="4" w:space="0"/>
            </w:tcBorders>
            <w:vAlign w:val="center"/>
          </w:tcPr>
          <w:p>
            <w:pPr>
              <w:jc w:val="left"/>
              <w:rPr>
                <w:rFonts w:ascii="Arial" w:hAnsi="Arial" w:cs="Arial"/>
                <w:color w:val="000000" w:themeColor="text1"/>
                <w:szCs w:val="21"/>
              </w:rPr>
            </w:pPr>
            <w:r>
              <w:rPr>
                <w:rFonts w:ascii="Arial" w:hAnsi="Arial" w:cs="Arial"/>
                <w:color w:val="000000" w:themeColor="text1"/>
                <w:szCs w:val="21"/>
              </w:rPr>
              <w:t>TTP</w:t>
            </w:r>
            <w:r>
              <w:rPr>
                <w:rFonts w:hint="eastAsia" w:ascii="Arial" w:hAnsi="宋体" w:cs="Arial"/>
                <w:color w:val="000000" w:themeColor="text1"/>
                <w:szCs w:val="21"/>
              </w:rPr>
              <w:t>分析</w:t>
            </w:r>
          </w:p>
        </w:tc>
        <w:tc>
          <w:tcPr>
            <w:tcW w:w="2694" w:type="dxa"/>
            <w:tcBorders>
              <w:top w:val="single" w:color="auto" w:sz="4" w:space="0"/>
              <w:bottom w:val="single" w:color="auto" w:sz="4" w:space="0"/>
            </w:tcBorders>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jc w:val="left"/>
              <w:rPr>
                <w:color w:val="000000" w:themeColor="text1"/>
              </w:rPr>
            </w:pPr>
            <w:r>
              <w:rPr>
                <w:rFonts w:hint="eastAsia" w:ascii="Arial" w:hAnsi="Arial" w:cs="Arial"/>
                <w:color w:val="000000" w:themeColor="text1"/>
                <w:szCs w:val="21"/>
              </w:rPr>
              <w:t>17.2.5</w:t>
            </w:r>
          </w:p>
        </w:tc>
        <w:tc>
          <w:tcPr>
            <w:tcW w:w="4930" w:type="dxa"/>
            <w:gridSpan w:val="2"/>
            <w:tcBorders>
              <w:top w:val="single" w:color="auto" w:sz="4" w:space="0"/>
              <w:bottom w:val="single" w:color="auto" w:sz="4" w:space="0"/>
            </w:tcBorders>
            <w:vAlign w:val="center"/>
          </w:tcPr>
          <w:p>
            <w:pPr>
              <w:jc w:val="left"/>
              <w:rPr>
                <w:rFonts w:ascii="Arial" w:hAnsi="Arial" w:cs="Arial"/>
                <w:color w:val="000000" w:themeColor="text1"/>
                <w:szCs w:val="21"/>
              </w:rPr>
            </w:pPr>
            <w:r>
              <w:rPr>
                <w:rFonts w:ascii="Arial" w:hAnsi="Arial" w:cs="Arial"/>
                <w:color w:val="000000" w:themeColor="text1"/>
                <w:szCs w:val="21"/>
              </w:rPr>
              <w:t>MTT</w:t>
            </w:r>
            <w:r>
              <w:rPr>
                <w:rFonts w:hint="eastAsia" w:ascii="Arial" w:hAnsi="Arial" w:cs="Arial"/>
                <w:color w:val="000000" w:themeColor="text1"/>
                <w:szCs w:val="21"/>
              </w:rPr>
              <w:t>分析</w:t>
            </w:r>
          </w:p>
        </w:tc>
        <w:tc>
          <w:tcPr>
            <w:tcW w:w="2694" w:type="dxa"/>
            <w:tcBorders>
              <w:top w:val="single" w:color="auto" w:sz="4" w:space="0"/>
              <w:bottom w:val="single" w:color="auto" w:sz="4" w:space="0"/>
            </w:tcBorders>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jc w:val="left"/>
              <w:rPr>
                <w:color w:val="000000" w:themeColor="text1"/>
              </w:rPr>
            </w:pPr>
            <w:r>
              <w:rPr>
                <w:rFonts w:hint="eastAsia" w:ascii="Arial" w:hAnsi="Arial" w:cs="Arial"/>
                <w:color w:val="000000" w:themeColor="text1"/>
                <w:szCs w:val="21"/>
              </w:rPr>
              <w:t>17.2.6</w:t>
            </w:r>
          </w:p>
        </w:tc>
        <w:tc>
          <w:tcPr>
            <w:tcW w:w="4930" w:type="dxa"/>
            <w:gridSpan w:val="2"/>
            <w:tcBorders>
              <w:top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时间信号曲线</w:t>
            </w:r>
          </w:p>
        </w:tc>
        <w:tc>
          <w:tcPr>
            <w:tcW w:w="2694" w:type="dxa"/>
            <w:tcBorders>
              <w:top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Merge w:val="restart"/>
            <w:tcBorders>
              <w:top w:val="single" w:color="auto" w:sz="4" w:space="0"/>
            </w:tcBorders>
            <w:vAlign w:val="center"/>
          </w:tcPr>
          <w:p>
            <w:pPr>
              <w:jc w:val="left"/>
              <w:rPr>
                <w:color w:val="000000" w:themeColor="text1"/>
              </w:rPr>
            </w:pPr>
            <w:r>
              <w:rPr>
                <w:rFonts w:hint="eastAsia" w:ascii="Arial" w:hAnsi="Arial" w:cs="Arial"/>
                <w:color w:val="000000" w:themeColor="text1"/>
                <w:szCs w:val="21"/>
              </w:rPr>
              <w:t>17.2.7</w:t>
            </w:r>
          </w:p>
        </w:tc>
        <w:tc>
          <w:tcPr>
            <w:tcW w:w="4930" w:type="dxa"/>
            <w:gridSpan w:val="2"/>
            <w:tcBorders>
              <w:top w:val="single" w:color="auto" w:sz="4" w:space="0"/>
            </w:tcBorders>
            <w:vAlign w:val="center"/>
          </w:tcPr>
          <w:p>
            <w:pPr>
              <w:jc w:val="left"/>
              <w:rPr>
                <w:rFonts w:ascii="Arial" w:hAnsi="Arial" w:cs="Arial"/>
                <w:color w:val="000000" w:themeColor="text1"/>
                <w:szCs w:val="21"/>
              </w:rPr>
            </w:pPr>
            <w:r>
              <w:rPr>
                <w:rFonts w:ascii="Arial" w:hAnsi="Arial" w:cs="Arial"/>
                <w:color w:val="000000" w:themeColor="text1"/>
                <w:szCs w:val="21"/>
              </w:rPr>
              <w:t>彩色</w:t>
            </w:r>
            <w:r>
              <w:rPr>
                <w:rFonts w:hint="eastAsia" w:ascii="Arial" w:hAnsi="Arial" w:cs="Arial"/>
                <w:color w:val="000000" w:themeColor="text1"/>
                <w:szCs w:val="21"/>
              </w:rPr>
              <w:t>后处理功能</w:t>
            </w:r>
          </w:p>
        </w:tc>
        <w:tc>
          <w:tcPr>
            <w:tcW w:w="2694" w:type="dxa"/>
            <w:tcBorders>
              <w:top w:val="single" w:color="auto" w:sz="4" w:space="0"/>
            </w:tcBorders>
            <w:vAlign w:val="center"/>
          </w:tcPr>
          <w:p>
            <w:pPr>
              <w:jc w:val="left"/>
              <w:rPr>
                <w:rFonts w:ascii="Arial" w:hAnsi="Arial" w:cs="Arial"/>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Merge w:val="continue"/>
            <w:tcBorders>
              <w:bottom w:val="single" w:color="auto" w:sz="4" w:space="0"/>
            </w:tcBorders>
            <w:vAlign w:val="center"/>
          </w:tcPr>
          <w:p>
            <w:pPr>
              <w:jc w:val="left"/>
              <w:rPr>
                <w:rFonts w:ascii="Arial" w:hAnsi="Arial" w:cs="Arial"/>
                <w:color w:val="000000" w:themeColor="text1"/>
                <w:szCs w:val="21"/>
              </w:rPr>
            </w:pPr>
          </w:p>
        </w:tc>
        <w:tc>
          <w:tcPr>
            <w:tcW w:w="4930" w:type="dxa"/>
            <w:gridSpan w:val="2"/>
            <w:tcBorders>
              <w:top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具备线上计算血流动态图</w:t>
            </w:r>
          </w:p>
        </w:tc>
        <w:tc>
          <w:tcPr>
            <w:tcW w:w="2694" w:type="dxa"/>
            <w:tcBorders>
              <w:top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b/>
                <w:color w:val="000000" w:themeColor="text1"/>
                <w:szCs w:val="21"/>
              </w:rPr>
              <w:t>17.3</w:t>
            </w:r>
          </w:p>
        </w:tc>
        <w:tc>
          <w:tcPr>
            <w:tcW w:w="4930" w:type="dxa"/>
            <w:gridSpan w:val="2"/>
            <w:tcBorders>
              <w:top w:val="single" w:color="auto" w:sz="4" w:space="0"/>
              <w:bottom w:val="single" w:color="auto" w:sz="4" w:space="0"/>
              <w:right w:val="single" w:color="auto" w:sz="4" w:space="0"/>
            </w:tcBorders>
            <w:vAlign w:val="center"/>
          </w:tcPr>
          <w:p>
            <w:pPr>
              <w:jc w:val="left"/>
              <w:rPr>
                <w:rFonts w:ascii="Arial" w:hAnsi="Arial" w:cs="Arial"/>
                <w:b/>
                <w:color w:val="000000" w:themeColor="text1"/>
                <w:szCs w:val="21"/>
              </w:rPr>
            </w:pPr>
            <w:r>
              <w:rPr>
                <w:rFonts w:hint="eastAsia" w:ascii="Arial" w:hAnsi="宋体" w:cs="Arial"/>
                <w:b/>
                <w:color w:val="000000" w:themeColor="text1"/>
                <w:szCs w:val="21"/>
              </w:rPr>
              <w:t>磁敏感成像(SWI或e</w:t>
            </w:r>
            <w:r>
              <w:rPr>
                <w:rFonts w:ascii="Arial" w:hAnsi="宋体" w:cs="Arial"/>
                <w:b/>
                <w:color w:val="000000" w:themeColor="text1"/>
                <w:szCs w:val="21"/>
              </w:rPr>
              <w:t>SWAN</w:t>
            </w:r>
            <w:r>
              <w:rPr>
                <w:rFonts w:hint="eastAsia" w:ascii="Arial" w:hAnsi="宋体" w:cs="Arial"/>
                <w:b/>
                <w:color w:val="000000" w:themeColor="text1"/>
                <w:szCs w:val="21"/>
              </w:rPr>
              <w:t>2.0或SWIp)</w:t>
            </w:r>
          </w:p>
        </w:tc>
        <w:tc>
          <w:tcPr>
            <w:tcW w:w="2694"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4" w:hRule="atLeast"/>
          <w:jc w:val="center"/>
        </w:trPr>
        <w:tc>
          <w:tcPr>
            <w:tcW w:w="1285" w:type="dxa"/>
            <w:tcBorders>
              <w:top w:val="single" w:color="auto" w:sz="4" w:space="0"/>
              <w:bottom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17.3.1</w:t>
            </w:r>
          </w:p>
        </w:tc>
        <w:tc>
          <w:tcPr>
            <w:tcW w:w="4930" w:type="dxa"/>
            <w:gridSpan w:val="2"/>
            <w:tcBorders>
              <w:top w:val="single" w:color="auto" w:sz="4" w:space="0"/>
              <w:bottom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可兼容并行采集</w:t>
            </w:r>
          </w:p>
        </w:tc>
        <w:tc>
          <w:tcPr>
            <w:tcW w:w="2694" w:type="dxa"/>
            <w:tcBorders>
              <w:top w:val="single" w:color="auto" w:sz="4" w:space="0"/>
              <w:bottom w:val="single" w:color="auto" w:sz="4" w:space="0"/>
            </w:tcBorders>
            <w:vAlign w:val="center"/>
          </w:tcPr>
          <w:p>
            <w:pPr>
              <w:jc w:val="left"/>
              <w:rPr>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jc w:val="left"/>
              <w:rPr>
                <w:color w:val="000000" w:themeColor="text1"/>
              </w:rPr>
            </w:pPr>
            <w:r>
              <w:rPr>
                <w:rFonts w:hint="eastAsia" w:ascii="Arial" w:hAnsi="Arial" w:cs="Arial"/>
                <w:color w:val="000000" w:themeColor="text1"/>
                <w:szCs w:val="21"/>
              </w:rPr>
              <w:t>17.3.2</w:t>
            </w:r>
          </w:p>
        </w:tc>
        <w:tc>
          <w:tcPr>
            <w:tcW w:w="4930" w:type="dxa"/>
            <w:gridSpan w:val="2"/>
            <w:tcBorders>
              <w:top w:val="single" w:color="auto" w:sz="4" w:space="0"/>
              <w:bottom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SWI实时磁矩图成像技术</w:t>
            </w:r>
          </w:p>
        </w:tc>
        <w:tc>
          <w:tcPr>
            <w:tcW w:w="2694" w:type="dxa"/>
            <w:tcBorders>
              <w:top w:val="single" w:color="auto" w:sz="4" w:space="0"/>
              <w:bottom w:val="single" w:color="auto" w:sz="4" w:space="0"/>
            </w:tcBorders>
            <w:vAlign w:val="center"/>
          </w:tcPr>
          <w:p>
            <w:pPr>
              <w:jc w:val="left"/>
              <w:rPr>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jc w:val="left"/>
              <w:rPr>
                <w:color w:val="000000" w:themeColor="text1"/>
              </w:rPr>
            </w:pPr>
            <w:r>
              <w:rPr>
                <w:rFonts w:hint="eastAsia" w:ascii="Arial" w:hAnsi="Arial" w:cs="Arial"/>
                <w:color w:val="000000" w:themeColor="text1"/>
                <w:szCs w:val="21"/>
              </w:rPr>
              <w:t>17.3.3</w:t>
            </w:r>
          </w:p>
        </w:tc>
        <w:tc>
          <w:tcPr>
            <w:tcW w:w="4930" w:type="dxa"/>
            <w:gridSpan w:val="2"/>
            <w:tcBorders>
              <w:top w:val="single" w:color="auto" w:sz="4" w:space="0"/>
              <w:bottom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SWI实时相位图成像技术</w:t>
            </w:r>
          </w:p>
        </w:tc>
        <w:tc>
          <w:tcPr>
            <w:tcW w:w="2694"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jc w:val="left"/>
              <w:rPr>
                <w:color w:val="000000" w:themeColor="text1"/>
              </w:rPr>
            </w:pPr>
            <w:r>
              <w:rPr>
                <w:rFonts w:hint="eastAsia" w:ascii="Arial" w:hAnsi="Arial" w:cs="Arial"/>
                <w:color w:val="000000" w:themeColor="text1"/>
                <w:szCs w:val="21"/>
              </w:rPr>
              <w:t>17.3.4</w:t>
            </w:r>
          </w:p>
        </w:tc>
        <w:tc>
          <w:tcPr>
            <w:tcW w:w="4930" w:type="dxa"/>
            <w:gridSpan w:val="2"/>
            <w:tcBorders>
              <w:top w:val="single" w:color="auto" w:sz="4" w:space="0"/>
              <w:bottom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SWI原始图像成像技术</w:t>
            </w:r>
          </w:p>
        </w:tc>
        <w:tc>
          <w:tcPr>
            <w:tcW w:w="2694"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jc w:val="left"/>
              <w:rPr>
                <w:color w:val="000000" w:themeColor="text1"/>
              </w:rPr>
            </w:pPr>
            <w:r>
              <w:rPr>
                <w:rFonts w:hint="eastAsia" w:ascii="Arial" w:hAnsi="Arial" w:cs="Arial"/>
                <w:color w:val="000000" w:themeColor="text1"/>
                <w:szCs w:val="21"/>
              </w:rPr>
              <w:t>17.3.5</w:t>
            </w:r>
          </w:p>
        </w:tc>
        <w:tc>
          <w:tcPr>
            <w:tcW w:w="4930" w:type="dxa"/>
            <w:gridSpan w:val="2"/>
            <w:tcBorders>
              <w:top w:val="single" w:color="auto" w:sz="4" w:space="0"/>
              <w:bottom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mMIP图像成像技术</w:t>
            </w:r>
          </w:p>
        </w:tc>
        <w:tc>
          <w:tcPr>
            <w:tcW w:w="2694"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17.4</w:t>
            </w:r>
          </w:p>
        </w:tc>
        <w:tc>
          <w:tcPr>
            <w:tcW w:w="4930" w:type="dxa"/>
            <w:gridSpan w:val="2"/>
            <w:tcBorders>
              <w:top w:val="single" w:color="auto" w:sz="4" w:space="0"/>
              <w:bottom w:val="single" w:color="auto" w:sz="4" w:space="0"/>
              <w:right w:val="single" w:color="auto" w:sz="4" w:space="0"/>
            </w:tcBorders>
            <w:vAlign w:val="center"/>
          </w:tcPr>
          <w:p>
            <w:pPr>
              <w:jc w:val="left"/>
              <w:rPr>
                <w:rFonts w:ascii="Arial" w:hAnsi="宋体" w:cs="Arial"/>
                <w:b/>
                <w:color w:val="000000" w:themeColor="text1"/>
                <w:szCs w:val="21"/>
              </w:rPr>
            </w:pPr>
            <w:r>
              <w:rPr>
                <w:rFonts w:hint="eastAsia" w:ascii="Arial" w:hAnsi="宋体" w:cs="Arial"/>
                <w:b/>
                <w:color w:val="000000" w:themeColor="text1"/>
                <w:szCs w:val="21"/>
              </w:rPr>
              <w:t>脑功能成像</w:t>
            </w:r>
          </w:p>
        </w:tc>
        <w:tc>
          <w:tcPr>
            <w:tcW w:w="2694"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jc w:val="left"/>
              <w:rPr>
                <w:color w:val="000000" w:themeColor="text1"/>
              </w:rPr>
            </w:pPr>
            <w:r>
              <w:rPr>
                <w:rFonts w:hint="eastAsia" w:ascii="Arial" w:hAnsi="Arial" w:cs="Arial"/>
                <w:color w:val="000000" w:themeColor="text1"/>
                <w:szCs w:val="21"/>
              </w:rPr>
              <w:t>17.4.1</w:t>
            </w:r>
          </w:p>
        </w:tc>
        <w:tc>
          <w:tcPr>
            <w:tcW w:w="4930" w:type="dxa"/>
            <w:gridSpan w:val="2"/>
            <w:tcBorders>
              <w:top w:val="single" w:color="auto" w:sz="4" w:space="0"/>
              <w:bottom w:val="single" w:color="auto" w:sz="4" w:space="0"/>
              <w:right w:val="single" w:color="auto" w:sz="4" w:space="0"/>
            </w:tcBorders>
            <w:vAlign w:val="center"/>
          </w:tcPr>
          <w:p>
            <w:pPr>
              <w:rPr>
                <w:bCs/>
                <w:color w:val="000000" w:themeColor="text1"/>
                <w:szCs w:val="21"/>
              </w:rPr>
            </w:pPr>
            <w:r>
              <w:rPr>
                <w:bCs/>
                <w:color w:val="000000" w:themeColor="text1"/>
                <w:szCs w:val="21"/>
              </w:rPr>
              <w:t>血氧饱和度依赖性成像</w:t>
            </w:r>
          </w:p>
        </w:tc>
        <w:tc>
          <w:tcPr>
            <w:tcW w:w="2694" w:type="dxa"/>
            <w:tcBorders>
              <w:top w:val="single" w:color="auto" w:sz="4" w:space="0"/>
              <w:left w:val="single" w:color="auto" w:sz="4" w:space="0"/>
              <w:bottom w:val="single" w:color="auto" w:sz="4" w:space="0"/>
              <w:right w:val="single" w:color="auto" w:sz="4" w:space="0"/>
            </w:tcBorders>
            <w:vAlign w:val="center"/>
          </w:tcPr>
          <w:p>
            <w:pPr>
              <w:rPr>
                <w:bCs/>
                <w:color w:val="000000" w:themeColor="text1"/>
                <w:szCs w:val="21"/>
              </w:rPr>
            </w:pPr>
            <w:r>
              <w:rPr>
                <w:bCs/>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jc w:val="left"/>
              <w:rPr>
                <w:color w:val="000000" w:themeColor="text1"/>
              </w:rPr>
            </w:pPr>
            <w:r>
              <w:rPr>
                <w:rFonts w:hint="eastAsia" w:ascii="Arial" w:hAnsi="Arial" w:cs="Arial"/>
                <w:color w:val="000000" w:themeColor="text1"/>
                <w:szCs w:val="21"/>
              </w:rPr>
              <w:t>17.4.2</w:t>
            </w:r>
          </w:p>
        </w:tc>
        <w:tc>
          <w:tcPr>
            <w:tcW w:w="4930" w:type="dxa"/>
            <w:gridSpan w:val="2"/>
            <w:tcBorders>
              <w:top w:val="single" w:color="auto" w:sz="4" w:space="0"/>
              <w:bottom w:val="single" w:color="auto" w:sz="4" w:space="0"/>
              <w:right w:val="single" w:color="auto" w:sz="4" w:space="0"/>
            </w:tcBorders>
            <w:vAlign w:val="center"/>
          </w:tcPr>
          <w:p>
            <w:pPr>
              <w:rPr>
                <w:bCs/>
                <w:color w:val="000000" w:themeColor="text1"/>
                <w:szCs w:val="21"/>
              </w:rPr>
            </w:pPr>
            <w:r>
              <w:rPr>
                <w:bCs/>
                <w:color w:val="000000" w:themeColor="text1"/>
                <w:szCs w:val="21"/>
              </w:rPr>
              <w:t>t-test后处理成像</w:t>
            </w:r>
          </w:p>
        </w:tc>
        <w:tc>
          <w:tcPr>
            <w:tcW w:w="2694" w:type="dxa"/>
            <w:tcBorders>
              <w:top w:val="single" w:color="auto" w:sz="4" w:space="0"/>
              <w:left w:val="single" w:color="auto" w:sz="4" w:space="0"/>
              <w:bottom w:val="single" w:color="auto" w:sz="4" w:space="0"/>
              <w:right w:val="single" w:color="auto" w:sz="4" w:space="0"/>
            </w:tcBorders>
            <w:vAlign w:val="center"/>
          </w:tcPr>
          <w:p>
            <w:pPr>
              <w:rPr>
                <w:bCs/>
                <w:color w:val="000000" w:themeColor="text1"/>
                <w:szCs w:val="21"/>
              </w:rPr>
            </w:pPr>
            <w:r>
              <w:rPr>
                <w:bCs/>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17.5</w:t>
            </w:r>
          </w:p>
        </w:tc>
        <w:tc>
          <w:tcPr>
            <w:tcW w:w="4930" w:type="dxa"/>
            <w:gridSpan w:val="2"/>
            <w:tcBorders>
              <w:top w:val="single" w:color="auto" w:sz="4" w:space="0"/>
              <w:bottom w:val="single" w:color="auto" w:sz="4" w:space="0"/>
              <w:right w:val="single" w:color="auto" w:sz="4" w:space="0"/>
            </w:tcBorders>
            <w:vAlign w:val="center"/>
          </w:tcPr>
          <w:p>
            <w:pPr>
              <w:jc w:val="left"/>
              <w:rPr>
                <w:rFonts w:ascii="Arial" w:hAnsi="宋体" w:cs="Arial"/>
                <w:b/>
                <w:color w:val="000000" w:themeColor="text1"/>
                <w:szCs w:val="21"/>
              </w:rPr>
            </w:pPr>
            <w:r>
              <w:rPr>
                <w:rFonts w:hint="eastAsia" w:ascii="Arial" w:hAnsi="宋体" w:cs="Arial"/>
                <w:b/>
                <w:color w:val="000000" w:themeColor="text1"/>
                <w:szCs w:val="21"/>
              </w:rPr>
              <w:t>其他成像</w:t>
            </w:r>
          </w:p>
        </w:tc>
        <w:tc>
          <w:tcPr>
            <w:tcW w:w="2694"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jc w:val="left"/>
              <w:rPr>
                <w:color w:val="000000" w:themeColor="text1"/>
              </w:rPr>
            </w:pPr>
            <w:r>
              <w:rPr>
                <w:rFonts w:hint="eastAsia" w:ascii="Arial" w:hAnsi="Arial" w:cs="Arial"/>
                <w:color w:val="000000" w:themeColor="text1"/>
                <w:szCs w:val="21"/>
              </w:rPr>
              <w:t>17</w:t>
            </w:r>
            <w:r>
              <w:rPr>
                <w:rFonts w:ascii="Arial" w:hAnsi="Arial" w:cs="Arial"/>
                <w:color w:val="000000" w:themeColor="text1"/>
                <w:szCs w:val="21"/>
              </w:rPr>
              <w:t>.</w:t>
            </w:r>
            <w:r>
              <w:rPr>
                <w:rFonts w:hint="eastAsia" w:ascii="Arial" w:hAnsi="Arial" w:cs="Arial"/>
                <w:color w:val="000000" w:themeColor="text1"/>
                <w:szCs w:val="21"/>
              </w:rPr>
              <w:t>5.1</w:t>
            </w:r>
          </w:p>
        </w:tc>
        <w:tc>
          <w:tcPr>
            <w:tcW w:w="4930" w:type="dxa"/>
            <w:gridSpan w:val="2"/>
            <w:tcBorders>
              <w:top w:val="single" w:color="auto" w:sz="4" w:space="0"/>
              <w:bottom w:val="single" w:color="auto" w:sz="4" w:space="0"/>
              <w:right w:val="single" w:color="auto" w:sz="4" w:space="0"/>
            </w:tcBorders>
            <w:vAlign w:val="center"/>
          </w:tcPr>
          <w:p>
            <w:pPr>
              <w:rPr>
                <w:bCs/>
                <w:color w:val="000000" w:themeColor="text1"/>
                <w:szCs w:val="21"/>
              </w:rPr>
            </w:pPr>
            <w:r>
              <w:rPr>
                <w:rFonts w:hint="eastAsia" w:ascii="Arial" w:hAnsi="Arial" w:cs="Arial"/>
                <w:color w:val="000000" w:themeColor="text1"/>
                <w:szCs w:val="21"/>
              </w:rPr>
              <w:t>全中枢神经系统成像</w:t>
            </w:r>
          </w:p>
        </w:tc>
        <w:tc>
          <w:tcPr>
            <w:tcW w:w="2694" w:type="dxa"/>
            <w:tcBorders>
              <w:top w:val="single" w:color="auto" w:sz="4" w:space="0"/>
              <w:left w:val="single" w:color="auto" w:sz="4" w:space="0"/>
              <w:bottom w:val="single" w:color="auto" w:sz="4" w:space="0"/>
              <w:right w:val="single" w:color="auto" w:sz="4" w:space="0"/>
            </w:tcBorders>
            <w:vAlign w:val="center"/>
          </w:tcPr>
          <w:p>
            <w:pPr>
              <w:rPr>
                <w:bCs/>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，使用一体化线圈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jc w:val="left"/>
              <w:rPr>
                <w:color w:val="000000" w:themeColor="text1"/>
              </w:rPr>
            </w:pPr>
            <w:r>
              <w:rPr>
                <w:rFonts w:hint="eastAsia" w:ascii="Arial" w:hAnsi="Arial" w:cs="Arial"/>
                <w:color w:val="000000" w:themeColor="text1"/>
                <w:szCs w:val="21"/>
              </w:rPr>
              <w:t>17</w:t>
            </w:r>
            <w:r>
              <w:rPr>
                <w:rFonts w:ascii="Arial" w:hAnsi="Arial" w:cs="Arial"/>
                <w:color w:val="000000" w:themeColor="text1"/>
                <w:szCs w:val="21"/>
              </w:rPr>
              <w:t>.</w:t>
            </w:r>
            <w:r>
              <w:rPr>
                <w:rFonts w:hint="eastAsia" w:ascii="Arial" w:hAnsi="Arial" w:cs="Arial"/>
                <w:color w:val="000000" w:themeColor="text1"/>
                <w:szCs w:val="21"/>
              </w:rPr>
              <w:t>5.2</w:t>
            </w:r>
          </w:p>
        </w:tc>
        <w:tc>
          <w:tcPr>
            <w:tcW w:w="4930" w:type="dxa"/>
            <w:gridSpan w:val="2"/>
            <w:tcBorders>
              <w:top w:val="single" w:color="auto" w:sz="4" w:space="0"/>
              <w:bottom w:val="single" w:color="auto" w:sz="4" w:space="0"/>
              <w:right w:val="single" w:color="auto" w:sz="4" w:space="0"/>
            </w:tcBorders>
            <w:vAlign w:val="center"/>
          </w:tcPr>
          <w:p>
            <w:pPr>
              <w:rPr>
                <w:bCs/>
                <w:color w:val="000000" w:themeColor="text1"/>
                <w:szCs w:val="21"/>
              </w:rPr>
            </w:pPr>
            <w:r>
              <w:rPr>
                <w:rFonts w:hint="eastAsia"/>
                <w:bCs/>
                <w:color w:val="000000" w:themeColor="text1"/>
                <w:szCs w:val="21"/>
              </w:rPr>
              <w:t>图像无缝拼接软件包</w:t>
            </w:r>
          </w:p>
        </w:tc>
        <w:tc>
          <w:tcPr>
            <w:tcW w:w="2694" w:type="dxa"/>
            <w:tcBorders>
              <w:top w:val="single" w:color="auto" w:sz="4" w:space="0"/>
              <w:left w:val="single" w:color="auto" w:sz="4" w:space="0"/>
              <w:bottom w:val="single" w:color="auto" w:sz="4" w:space="0"/>
              <w:right w:val="single" w:color="auto" w:sz="4" w:space="0"/>
            </w:tcBorders>
            <w:vAlign w:val="center"/>
          </w:tcPr>
          <w:p>
            <w:pPr>
              <w:rPr>
                <w:bCs/>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，Composing或MobiView或MR Pasting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17.5.3</w:t>
            </w:r>
          </w:p>
        </w:tc>
        <w:tc>
          <w:tcPr>
            <w:tcW w:w="4930" w:type="dxa"/>
            <w:gridSpan w:val="2"/>
            <w:tcBorders>
              <w:top w:val="single" w:color="auto" w:sz="4" w:space="0"/>
              <w:bottom w:val="single" w:color="auto" w:sz="4" w:space="0"/>
              <w:right w:val="single" w:color="auto" w:sz="4" w:space="0"/>
            </w:tcBorders>
            <w:vAlign w:val="center"/>
          </w:tcPr>
          <w:p>
            <w:pPr>
              <w:rPr>
                <w:bCs/>
                <w:color w:val="000000" w:themeColor="text1"/>
                <w:szCs w:val="21"/>
              </w:rPr>
            </w:pPr>
            <w:r>
              <w:rPr>
                <w:rFonts w:hint="eastAsia"/>
                <w:bCs/>
                <w:color w:val="000000" w:themeColor="text1"/>
                <w:szCs w:val="21"/>
              </w:rPr>
              <w:t>不打药全脑灌注定量技术</w:t>
            </w:r>
          </w:p>
        </w:tc>
        <w:tc>
          <w:tcPr>
            <w:tcW w:w="2694" w:type="dxa"/>
            <w:tcBorders>
              <w:top w:val="single" w:color="auto" w:sz="4" w:space="0"/>
              <w:left w:val="single" w:color="auto" w:sz="4" w:space="0"/>
              <w:bottom w:val="single" w:color="auto" w:sz="4" w:space="0"/>
              <w:right w:val="single" w:color="auto" w:sz="4" w:space="0"/>
            </w:tcBorders>
            <w:vAlign w:val="center"/>
          </w:tcPr>
          <w:p>
            <w:pPr>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adjustRightInd w:val="0"/>
              <w:jc w:val="left"/>
              <w:textAlignment w:val="baseline"/>
              <w:rPr>
                <w:rFonts w:ascii="Arial" w:hAnsi="Arial" w:cs="Arial"/>
                <w:b/>
                <w:color w:val="000000" w:themeColor="text1"/>
                <w:szCs w:val="21"/>
              </w:rPr>
            </w:pPr>
            <w:r>
              <w:rPr>
                <w:rFonts w:hint="eastAsia" w:ascii="Arial" w:hAnsi="Arial" w:cs="Arial"/>
                <w:b/>
                <w:color w:val="000000" w:themeColor="text1"/>
                <w:szCs w:val="21"/>
              </w:rPr>
              <w:t>18</w:t>
            </w:r>
          </w:p>
        </w:tc>
        <w:tc>
          <w:tcPr>
            <w:tcW w:w="4930" w:type="dxa"/>
            <w:gridSpan w:val="2"/>
            <w:tcBorders>
              <w:top w:val="single" w:color="auto" w:sz="4" w:space="0"/>
              <w:bottom w:val="single" w:color="auto" w:sz="4" w:space="0"/>
              <w:right w:val="single" w:color="auto" w:sz="4" w:space="0"/>
            </w:tcBorders>
            <w:vAlign w:val="center"/>
          </w:tcPr>
          <w:p>
            <w:pPr>
              <w:jc w:val="left"/>
              <w:rPr>
                <w:rFonts w:ascii="Arial" w:hAnsi="Arial" w:cs="Arial"/>
                <w:b/>
                <w:color w:val="000000" w:themeColor="text1"/>
                <w:szCs w:val="21"/>
              </w:rPr>
            </w:pPr>
            <w:r>
              <w:rPr>
                <w:rFonts w:hint="eastAsia" w:ascii="Arial" w:hAnsi="宋体" w:cs="Arial"/>
                <w:b/>
                <w:color w:val="000000" w:themeColor="text1"/>
                <w:szCs w:val="21"/>
              </w:rPr>
              <w:t>心</w:t>
            </w:r>
            <w:r>
              <w:rPr>
                <w:rFonts w:ascii="Arial" w:hAnsi="宋体" w:cs="Arial"/>
                <w:b/>
                <w:color w:val="000000" w:themeColor="text1"/>
                <w:szCs w:val="21"/>
              </w:rPr>
              <w:t>血管成像</w:t>
            </w:r>
          </w:p>
        </w:tc>
        <w:tc>
          <w:tcPr>
            <w:tcW w:w="2694"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5"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18.1</w:t>
            </w:r>
          </w:p>
        </w:tc>
        <w:tc>
          <w:tcPr>
            <w:tcW w:w="4930" w:type="dxa"/>
            <w:gridSpan w:val="2"/>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2D/3D时飞法(TOF)血管成像</w:t>
            </w:r>
          </w:p>
        </w:tc>
        <w:tc>
          <w:tcPr>
            <w:tcW w:w="2694"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18.2</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相位对比(PC)血管成像</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7"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18.3</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门控法TOF/PC血管成像</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8"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18.4</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3D增强对比CE—MRA技术</w:t>
            </w:r>
          </w:p>
        </w:tc>
        <w:tc>
          <w:tcPr>
            <w:tcW w:w="2694" w:type="dxa"/>
            <w:vAlign w:val="center"/>
          </w:tcPr>
          <w:p>
            <w:pPr>
              <w:jc w:val="left"/>
              <w:rPr>
                <w:rFonts w:ascii="Arial" w:hAnsi="Arial" w:cs="Arial"/>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2"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18.5</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门静脉成像技术</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7"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18.6</w:t>
            </w:r>
          </w:p>
        </w:tc>
        <w:tc>
          <w:tcPr>
            <w:tcW w:w="4930" w:type="dxa"/>
            <w:gridSpan w:val="2"/>
            <w:vAlign w:val="center"/>
          </w:tcPr>
          <w:p>
            <w:pPr>
              <w:jc w:val="left"/>
              <w:rPr>
                <w:rFonts w:ascii="Arial" w:hAnsi="Arial" w:cs="Arial"/>
                <w:color w:val="000000" w:themeColor="text1"/>
                <w:szCs w:val="21"/>
              </w:rPr>
            </w:pPr>
            <w:r>
              <w:rPr>
                <w:rFonts w:hint="eastAsia" w:ascii="Arial" w:hAnsi="宋体" w:cs="Arial"/>
                <w:color w:val="000000" w:themeColor="text1"/>
                <w:szCs w:val="21"/>
              </w:rPr>
              <w:t>实时成像技术</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，Angio Suite或</w:t>
            </w:r>
            <w:r>
              <w:rPr>
                <w:rFonts w:ascii="Arial" w:hAnsi="宋体" w:cs="Arial"/>
                <w:color w:val="000000" w:themeColor="text1"/>
                <w:szCs w:val="21"/>
              </w:rPr>
              <w:t>AngioCard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7"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18.7</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超快速血管造影成像技术</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w:t>
            </w:r>
            <w:r>
              <w:rPr>
                <w:rFonts w:ascii="Arial" w:hAnsi="宋体" w:cs="Arial"/>
                <w:color w:val="000000" w:themeColor="text1"/>
                <w:szCs w:val="21"/>
              </w:rPr>
              <w:t xml:space="preserve">GRAPPA </w:t>
            </w:r>
            <w:r>
              <w:rPr>
                <w:rFonts w:hint="eastAsia" w:ascii="Arial" w:hAnsi="宋体" w:cs="Arial"/>
                <w:color w:val="000000" w:themeColor="text1"/>
                <w:szCs w:val="21"/>
              </w:rPr>
              <w:t>或</w:t>
            </w:r>
            <w:r>
              <w:rPr>
                <w:rFonts w:ascii="Arial" w:hAnsi="宋体" w:cs="Arial"/>
                <w:color w:val="000000" w:themeColor="text1"/>
                <w:szCs w:val="21"/>
              </w:rPr>
              <w:t xml:space="preserve"> T</w:t>
            </w:r>
            <w:r>
              <w:rPr>
                <w:rFonts w:hint="eastAsia" w:ascii="Arial" w:hAnsi="宋体" w:cs="Arial"/>
                <w:color w:val="000000" w:themeColor="text1"/>
                <w:szCs w:val="21"/>
              </w:rPr>
              <w:t>RICKS-</w:t>
            </w:r>
            <w:r>
              <w:rPr>
                <w:rFonts w:ascii="Arial" w:hAnsi="宋体" w:cs="Arial"/>
                <w:color w:val="000000" w:themeColor="text1"/>
                <w:szCs w:val="21"/>
              </w:rPr>
              <w:t xml:space="preserve"> XV</w:t>
            </w:r>
            <w:r>
              <w:rPr>
                <w:rFonts w:hint="eastAsia" w:ascii="Arial" w:hAnsi="宋体" w:cs="Arial"/>
                <w:color w:val="000000" w:themeColor="text1"/>
                <w:szCs w:val="21"/>
              </w:rPr>
              <w:t>或</w:t>
            </w:r>
            <w:r>
              <w:rPr>
                <w:rFonts w:ascii="Arial" w:hAnsi="宋体" w:cs="Arial"/>
                <w:color w:val="000000" w:themeColor="text1"/>
                <w:szCs w:val="21"/>
              </w:rPr>
              <w:t>4D TRACK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8"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18.8</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磁化转移（MTC）技术</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7"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18.9</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造影剂实时跟踪触发技术</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w:t>
            </w:r>
            <w:r>
              <w:rPr>
                <w:rFonts w:ascii="Arial" w:hAnsi="宋体" w:cs="Arial"/>
                <w:color w:val="000000" w:themeColor="text1"/>
                <w:szCs w:val="21"/>
              </w:rPr>
              <w:t>CARE Bolus</w:t>
            </w:r>
            <w:r>
              <w:rPr>
                <w:rFonts w:hint="eastAsia" w:ascii="Arial" w:hAnsi="宋体" w:cs="Arial"/>
                <w:color w:val="000000" w:themeColor="text1"/>
                <w:szCs w:val="21"/>
              </w:rPr>
              <w:t>或</w:t>
            </w:r>
            <w:r>
              <w:rPr>
                <w:rFonts w:ascii="Arial" w:hAnsi="宋体" w:cs="Arial"/>
                <w:color w:val="000000" w:themeColor="text1"/>
                <w:szCs w:val="21"/>
              </w:rPr>
              <w:t>Fluoro-Trigger MRA</w:t>
            </w:r>
            <w:r>
              <w:rPr>
                <w:rFonts w:hint="eastAsia" w:ascii="Arial" w:hAnsi="宋体" w:cs="Arial"/>
                <w:color w:val="000000" w:themeColor="text1"/>
                <w:szCs w:val="21"/>
              </w:rPr>
              <w:t>或</w:t>
            </w:r>
            <w:r>
              <w:rPr>
                <w:rFonts w:ascii="Arial" w:hAnsi="宋体" w:cs="Arial"/>
                <w:color w:val="000000" w:themeColor="text1"/>
                <w:szCs w:val="21"/>
              </w:rPr>
              <w:t>B</w:t>
            </w:r>
            <w:r>
              <w:rPr>
                <w:rFonts w:hint="eastAsia" w:ascii="Arial" w:hAnsi="宋体" w:cs="Arial"/>
                <w:color w:val="000000" w:themeColor="text1"/>
                <w:szCs w:val="21"/>
              </w:rPr>
              <w:t>olus</w:t>
            </w:r>
            <w:r>
              <w:rPr>
                <w:rFonts w:ascii="Arial" w:hAnsi="宋体" w:cs="Arial"/>
                <w:color w:val="000000" w:themeColor="text1"/>
                <w:szCs w:val="21"/>
              </w:rPr>
              <w:t xml:space="preserve"> </w:t>
            </w:r>
            <w:r>
              <w:rPr>
                <w:rFonts w:hint="eastAsia" w:ascii="Arial" w:hAnsi="宋体" w:cs="Arial"/>
                <w:color w:val="000000" w:themeColor="text1"/>
                <w:szCs w:val="21"/>
              </w:rPr>
              <w:t>track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7"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18.10</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导航技术</w:t>
            </w:r>
          </w:p>
        </w:tc>
        <w:tc>
          <w:tcPr>
            <w:tcW w:w="2694" w:type="dxa"/>
            <w:vAlign w:val="center"/>
          </w:tcPr>
          <w:p>
            <w:pPr>
              <w:jc w:val="left"/>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7"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18.11</w:t>
            </w:r>
          </w:p>
        </w:tc>
        <w:tc>
          <w:tcPr>
            <w:tcW w:w="4930"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下肢血管造影分段跟踪成像技术</w:t>
            </w:r>
          </w:p>
        </w:tc>
        <w:tc>
          <w:tcPr>
            <w:tcW w:w="2694" w:type="dxa"/>
            <w:vAlign w:val="center"/>
          </w:tcPr>
          <w:p>
            <w:pPr>
              <w:jc w:val="left"/>
              <w:rPr>
                <w:color w:val="000000" w:themeColor="text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18.12</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自动移床</w:t>
            </w:r>
            <w:r>
              <w:rPr>
                <w:rFonts w:ascii="Arial" w:hAnsi="Arial" w:cs="Arial"/>
                <w:color w:val="000000" w:themeColor="text1"/>
                <w:szCs w:val="21"/>
              </w:rPr>
              <w:t>MRA</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18.13</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电影回放</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18.14</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最大强度投影</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18.15</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多层面重建</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18.16</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曲面重建</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9"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18.17</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常规心脏形态学成像</w:t>
            </w:r>
          </w:p>
        </w:tc>
        <w:tc>
          <w:tcPr>
            <w:tcW w:w="2694" w:type="dxa"/>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2"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18</w:t>
            </w:r>
            <w:r>
              <w:rPr>
                <w:rFonts w:ascii="Arial" w:hAnsi="Arial" w:cs="Arial"/>
                <w:color w:val="000000" w:themeColor="text1"/>
                <w:szCs w:val="21"/>
              </w:rPr>
              <w:t>.18</w:t>
            </w:r>
          </w:p>
        </w:tc>
        <w:tc>
          <w:tcPr>
            <w:tcW w:w="4930" w:type="dxa"/>
            <w:gridSpan w:val="2"/>
            <w:vAlign w:val="center"/>
          </w:tcPr>
          <w:p>
            <w:pPr>
              <w:jc w:val="left"/>
              <w:rPr>
                <w:rFonts w:ascii="Arial" w:hAnsi="宋体" w:cs="Arial"/>
                <w:color w:val="000000" w:themeColor="text1"/>
                <w:szCs w:val="21"/>
              </w:rPr>
            </w:pPr>
            <w:r>
              <w:rPr>
                <w:rFonts w:hint="eastAsia" w:ascii="Arial" w:hAnsi="宋体" w:cs="Arial"/>
                <w:color w:val="000000" w:themeColor="text1"/>
                <w:szCs w:val="21"/>
              </w:rPr>
              <w:t>心脏回波分享技术</w:t>
            </w:r>
          </w:p>
        </w:tc>
        <w:tc>
          <w:tcPr>
            <w:tcW w:w="2694" w:type="dxa"/>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0"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18.19</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快速梯度回波</w:t>
            </w:r>
            <w:r>
              <w:rPr>
                <w:rFonts w:ascii="Arial" w:hAnsi="Arial" w:cs="Arial"/>
                <w:color w:val="000000" w:themeColor="text1"/>
                <w:szCs w:val="21"/>
              </w:rPr>
              <w:t>/</w:t>
            </w:r>
            <w:r>
              <w:rPr>
                <w:rFonts w:ascii="Arial" w:hAnsi="宋体" w:cs="Arial"/>
                <w:color w:val="000000" w:themeColor="text1"/>
                <w:szCs w:val="21"/>
              </w:rPr>
              <w:t>快速心脏采集</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5"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18.20</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黑血技术</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18.21</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亮血技术</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18.22</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正向心电触发</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18.23</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反向心电触发</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18.24</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二维</w:t>
            </w:r>
            <w:r>
              <w:rPr>
                <w:rFonts w:ascii="Arial" w:hAnsi="Arial" w:cs="Arial"/>
                <w:color w:val="000000" w:themeColor="text1"/>
                <w:szCs w:val="21"/>
              </w:rPr>
              <w:t>/</w:t>
            </w:r>
            <w:r>
              <w:rPr>
                <w:rFonts w:ascii="Arial" w:hAnsi="宋体" w:cs="Arial"/>
                <w:color w:val="000000" w:themeColor="text1"/>
                <w:szCs w:val="21"/>
              </w:rPr>
              <w:t>三维多相位成像</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18.25</w:t>
            </w:r>
          </w:p>
        </w:tc>
        <w:tc>
          <w:tcPr>
            <w:tcW w:w="4930"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快速心脏电影</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，Cardiac Suite或</w:t>
            </w:r>
            <w:r>
              <w:rPr>
                <w:rFonts w:ascii="Arial" w:hAnsi="宋体" w:cs="Arial"/>
                <w:color w:val="000000" w:themeColor="text1"/>
                <w:szCs w:val="21"/>
              </w:rPr>
              <w:t>EPI Echo Train</w:t>
            </w:r>
            <w:r>
              <w:rPr>
                <w:rFonts w:hint="eastAsia" w:ascii="Arial" w:hAnsi="宋体" w:cs="Arial"/>
                <w:color w:val="000000" w:themeColor="text1"/>
                <w:szCs w:val="21"/>
              </w:rPr>
              <w:t>或</w:t>
            </w:r>
          </w:p>
          <w:p>
            <w:pPr>
              <w:jc w:val="left"/>
              <w:rPr>
                <w:rFonts w:ascii="Arial" w:hAnsi="Arial" w:cs="Arial"/>
                <w:color w:val="000000" w:themeColor="text1"/>
                <w:szCs w:val="21"/>
              </w:rPr>
            </w:pPr>
            <w:r>
              <w:rPr>
                <w:rFonts w:hint="eastAsia" w:ascii="Arial" w:hAnsi="宋体" w:cs="Arial"/>
                <w:color w:val="000000" w:themeColor="text1"/>
                <w:szCs w:val="21"/>
              </w:rPr>
              <w:t>k-t BLAST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18.26</w:t>
            </w:r>
          </w:p>
        </w:tc>
        <w:tc>
          <w:tcPr>
            <w:tcW w:w="4930" w:type="dxa"/>
            <w:gridSpan w:val="2"/>
            <w:vAlign w:val="center"/>
          </w:tcPr>
          <w:p>
            <w:pPr>
              <w:jc w:val="left"/>
              <w:rPr>
                <w:rFonts w:ascii="Arial" w:hAnsi="Arial" w:cs="Arial"/>
                <w:color w:val="000000" w:themeColor="text1"/>
                <w:szCs w:val="21"/>
              </w:rPr>
            </w:pPr>
            <w:r>
              <w:rPr>
                <w:rFonts w:hint="eastAsia" w:ascii="Arial" w:hAnsi="宋体" w:cs="Arial"/>
                <w:color w:val="000000" w:themeColor="text1"/>
                <w:szCs w:val="21"/>
              </w:rPr>
              <w:t>一站式</w:t>
            </w:r>
            <w:r>
              <w:rPr>
                <w:rFonts w:ascii="Arial" w:hAnsi="宋体" w:cs="Arial"/>
                <w:color w:val="000000" w:themeColor="text1"/>
                <w:szCs w:val="21"/>
              </w:rPr>
              <w:t>心脏</w:t>
            </w:r>
            <w:r>
              <w:rPr>
                <w:rFonts w:hint="eastAsia" w:ascii="Arial" w:hAnsi="宋体" w:cs="Arial"/>
                <w:color w:val="000000" w:themeColor="text1"/>
                <w:szCs w:val="21"/>
              </w:rPr>
              <w:t>成像技术</w:t>
            </w:r>
          </w:p>
        </w:tc>
        <w:tc>
          <w:tcPr>
            <w:tcW w:w="2694" w:type="dxa"/>
            <w:vAlign w:val="center"/>
          </w:tcPr>
          <w:p>
            <w:pPr>
              <w:jc w:val="left"/>
              <w:rPr>
                <w:rFonts w:ascii="Arial" w:hAnsi="Arial" w:cs="Arial"/>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，BEAT 或MR Echo 或Whole Heart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18.27</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首过法灌注成像</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18.28</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自动</w:t>
            </w:r>
            <w:r>
              <w:rPr>
                <w:rFonts w:ascii="Arial" w:hAnsi="宋体" w:cs="Arial"/>
                <w:color w:val="000000" w:themeColor="text1"/>
                <w:szCs w:val="21"/>
              </w:rPr>
              <w:t>心肌活性成像</w:t>
            </w:r>
            <w:r>
              <w:rPr>
                <w:rFonts w:hint="eastAsia" w:ascii="Arial" w:hAnsi="宋体" w:cs="Arial"/>
                <w:color w:val="000000" w:themeColor="text1"/>
                <w:szCs w:val="21"/>
              </w:rPr>
              <w:t>（自动选择TI时间）</w:t>
            </w:r>
          </w:p>
        </w:tc>
        <w:tc>
          <w:tcPr>
            <w:tcW w:w="2694" w:type="dxa"/>
            <w:vAlign w:val="center"/>
          </w:tcPr>
          <w:p>
            <w:pPr>
              <w:jc w:val="left"/>
              <w:rPr>
                <w:rFonts w:ascii="Arial" w:hAnsi="宋体" w:cs="Arial"/>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，PSIR或PS-MDE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tcBorders>
            <w:vAlign w:val="center"/>
          </w:tcPr>
          <w:p>
            <w:pPr>
              <w:adjustRightInd w:val="0"/>
              <w:jc w:val="left"/>
              <w:textAlignment w:val="baseline"/>
              <w:rPr>
                <w:rFonts w:ascii="Arial" w:hAnsi="Arial" w:cs="Arial"/>
                <w:color w:val="000000" w:themeColor="text1"/>
                <w:szCs w:val="21"/>
              </w:rPr>
            </w:pPr>
            <w:r>
              <w:rPr>
                <w:rFonts w:ascii="Arial" w:hAnsi="Arial" w:cs="Arial"/>
                <w:color w:val="000000" w:themeColor="text1"/>
                <w:szCs w:val="21"/>
              </w:rPr>
              <w:t>18.29</w:t>
            </w:r>
          </w:p>
        </w:tc>
        <w:tc>
          <w:tcPr>
            <w:tcW w:w="4930" w:type="dxa"/>
            <w:gridSpan w:val="2"/>
            <w:tcBorders>
              <w:top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放射采集技术</w:t>
            </w:r>
          </w:p>
        </w:tc>
        <w:tc>
          <w:tcPr>
            <w:tcW w:w="2694" w:type="dxa"/>
            <w:tcBorders>
              <w:left w:val="single" w:color="auto" w:sz="4" w:space="0"/>
            </w:tcBorders>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tcBorders>
            <w:vAlign w:val="center"/>
          </w:tcPr>
          <w:p>
            <w:pPr>
              <w:adjustRightInd w:val="0"/>
              <w:jc w:val="left"/>
              <w:textAlignment w:val="baseline"/>
              <w:rPr>
                <w:rFonts w:ascii="Arial" w:hAnsi="宋体" w:cs="Arial"/>
                <w:color w:val="000000" w:themeColor="text1"/>
                <w:szCs w:val="21"/>
              </w:rPr>
            </w:pPr>
            <w:r>
              <w:rPr>
                <w:rFonts w:ascii="Arial" w:hAnsi="宋体" w:cs="Arial"/>
                <w:color w:val="000000" w:themeColor="text1"/>
                <w:szCs w:val="21"/>
              </w:rPr>
              <w:t>18.30</w:t>
            </w:r>
          </w:p>
        </w:tc>
        <w:tc>
          <w:tcPr>
            <w:tcW w:w="4930" w:type="dxa"/>
            <w:gridSpan w:val="2"/>
            <w:tcBorders>
              <w:top w:val="single" w:color="auto" w:sz="4" w:space="0"/>
              <w:right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双斜位成像</w:t>
            </w:r>
          </w:p>
        </w:tc>
        <w:tc>
          <w:tcPr>
            <w:tcW w:w="2694" w:type="dxa"/>
            <w:tcBorders>
              <w:lef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bottom w:val="single" w:color="auto" w:sz="4" w:space="0"/>
            </w:tcBorders>
            <w:vAlign w:val="center"/>
          </w:tcPr>
          <w:p>
            <w:pPr>
              <w:adjustRightInd w:val="0"/>
              <w:jc w:val="left"/>
              <w:textAlignment w:val="baseline"/>
              <w:rPr>
                <w:rFonts w:ascii="Arial" w:hAnsi="Arial" w:cs="Arial"/>
                <w:b/>
                <w:color w:val="000000" w:themeColor="text1"/>
                <w:szCs w:val="21"/>
              </w:rPr>
            </w:pPr>
            <w:r>
              <w:rPr>
                <w:rFonts w:ascii="Arial" w:hAnsi="Arial" w:cs="Arial"/>
                <w:b/>
                <w:color w:val="000000" w:themeColor="text1"/>
                <w:szCs w:val="21"/>
              </w:rPr>
              <w:t>19</w:t>
            </w:r>
          </w:p>
        </w:tc>
        <w:tc>
          <w:tcPr>
            <w:tcW w:w="4930" w:type="dxa"/>
            <w:gridSpan w:val="2"/>
            <w:tcBorders>
              <w:bottom w:val="single" w:color="auto" w:sz="4" w:space="0"/>
              <w:right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波谱成像</w:t>
            </w:r>
          </w:p>
        </w:tc>
        <w:tc>
          <w:tcPr>
            <w:tcW w:w="2694" w:type="dxa"/>
            <w:tcBorders>
              <w:left w:val="single" w:color="auto" w:sz="4" w:space="0"/>
              <w:bottom w:val="single" w:color="auto" w:sz="4" w:space="0"/>
              <w:right w:val="single" w:color="auto" w:sz="4" w:space="0"/>
            </w:tcBorders>
            <w:vAlign w:val="center"/>
          </w:tcPr>
          <w:p>
            <w:pPr>
              <w:jc w:val="left"/>
              <w:rPr>
                <w:rFonts w:ascii="Arial" w:hAnsi="Arial"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19.1</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自动匀场方式</w:t>
            </w:r>
          </w:p>
        </w:tc>
        <w:tc>
          <w:tcPr>
            <w:tcW w:w="2694" w:type="dxa"/>
            <w:tcBorders>
              <w:bottom w:val="single" w:color="auto" w:sz="4" w:space="0"/>
            </w:tcBorders>
            <w:vAlign w:val="center"/>
          </w:tcPr>
          <w:p>
            <w:pPr>
              <w:jc w:val="left"/>
              <w:rPr>
                <w:rFonts w:ascii="Arial" w:hAnsi="宋体" w:cs="Arial"/>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2"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19.2</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手动匀场方式</w:t>
            </w:r>
          </w:p>
        </w:tc>
        <w:tc>
          <w:tcPr>
            <w:tcW w:w="2694" w:type="dxa"/>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8"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19.3</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自动水抑制技术</w:t>
            </w:r>
          </w:p>
        </w:tc>
        <w:tc>
          <w:tcPr>
            <w:tcW w:w="2694" w:type="dxa"/>
            <w:tcBorders>
              <w:bottom w:val="single" w:color="auto" w:sz="4" w:space="0"/>
            </w:tcBorders>
            <w:vAlign w:val="center"/>
          </w:tcPr>
          <w:p>
            <w:pPr>
              <w:jc w:val="left"/>
              <w:rPr>
                <w:rFonts w:ascii="Arial" w:hAnsi="宋体" w:cs="Arial"/>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4"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19.4</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自动频谱分析</w:t>
            </w:r>
          </w:p>
        </w:tc>
        <w:tc>
          <w:tcPr>
            <w:tcW w:w="2694" w:type="dxa"/>
            <w:tcBorders>
              <w:bottom w:val="single" w:color="auto" w:sz="4" w:space="0"/>
            </w:tcBorders>
            <w:vAlign w:val="center"/>
          </w:tcPr>
          <w:p>
            <w:pPr>
              <w:jc w:val="left"/>
              <w:rPr>
                <w:rFonts w:ascii="Arial" w:hAnsi="宋体" w:cs="Arial"/>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4"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19.5</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实时频谱分析及实时显示</w:t>
            </w:r>
          </w:p>
        </w:tc>
        <w:tc>
          <w:tcPr>
            <w:tcW w:w="2694" w:type="dxa"/>
            <w:tcBorders>
              <w:bottom w:val="single" w:color="auto" w:sz="4" w:space="0"/>
            </w:tcBorders>
            <w:vAlign w:val="center"/>
          </w:tcPr>
          <w:p>
            <w:pPr>
              <w:jc w:val="left"/>
              <w:rPr>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3"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19.6</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高级频谱分析后处理软件</w:t>
            </w:r>
          </w:p>
        </w:tc>
        <w:tc>
          <w:tcPr>
            <w:tcW w:w="2694" w:type="dxa"/>
            <w:tcBorders>
              <w:bottom w:val="single" w:color="auto" w:sz="4" w:space="0"/>
            </w:tcBorders>
            <w:vAlign w:val="center"/>
          </w:tcPr>
          <w:p>
            <w:pPr>
              <w:jc w:val="left"/>
              <w:rPr>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18"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19.7</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用户可编辑后处理程序</w:t>
            </w:r>
          </w:p>
        </w:tc>
        <w:tc>
          <w:tcPr>
            <w:tcW w:w="2694" w:type="dxa"/>
            <w:tcBorders>
              <w:bottom w:val="single" w:color="auto" w:sz="4" w:space="0"/>
            </w:tcBorders>
            <w:vAlign w:val="center"/>
          </w:tcPr>
          <w:p>
            <w:pPr>
              <w:jc w:val="left"/>
              <w:rPr>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3"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19.8</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2D和3D频谱成像</w:t>
            </w:r>
          </w:p>
        </w:tc>
        <w:tc>
          <w:tcPr>
            <w:tcW w:w="2694" w:type="dxa"/>
            <w:tcBorders>
              <w:bottom w:val="single" w:color="auto" w:sz="4" w:space="0"/>
            </w:tcBorders>
            <w:vAlign w:val="center"/>
          </w:tcPr>
          <w:p>
            <w:pPr>
              <w:jc w:val="left"/>
              <w:rPr>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19.9</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单体素和多体素频谱成像</w:t>
            </w:r>
          </w:p>
        </w:tc>
        <w:tc>
          <w:tcPr>
            <w:tcW w:w="2694" w:type="dxa"/>
            <w:tcBorders>
              <w:bottom w:val="single" w:color="auto" w:sz="4" w:space="0"/>
            </w:tcBorders>
            <w:vAlign w:val="center"/>
          </w:tcPr>
          <w:p>
            <w:pPr>
              <w:jc w:val="left"/>
              <w:rPr>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19.10</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PRESS技术</w:t>
            </w:r>
          </w:p>
        </w:tc>
        <w:tc>
          <w:tcPr>
            <w:tcW w:w="2694" w:type="dxa"/>
            <w:tcBorders>
              <w:bottom w:val="single" w:color="auto" w:sz="4" w:space="0"/>
            </w:tcBorders>
            <w:vAlign w:val="center"/>
          </w:tcPr>
          <w:p>
            <w:pPr>
              <w:jc w:val="left"/>
              <w:rPr>
                <w:color w:val="000000" w:themeColor="text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19.11</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STEAM技术</w:t>
            </w:r>
          </w:p>
        </w:tc>
        <w:tc>
          <w:tcPr>
            <w:tcW w:w="2694" w:type="dxa"/>
            <w:tcBorders>
              <w:bottom w:val="single" w:color="auto" w:sz="4" w:space="0"/>
            </w:tcBorders>
            <w:vAlign w:val="center"/>
          </w:tcPr>
          <w:p>
            <w:pPr>
              <w:jc w:val="left"/>
              <w:rPr>
                <w:color w:val="000000" w:themeColor="text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19.12</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代谢产物浓度分布彩图</w:t>
            </w:r>
          </w:p>
        </w:tc>
        <w:tc>
          <w:tcPr>
            <w:tcW w:w="2694" w:type="dxa"/>
            <w:tcBorders>
              <w:bottom w:val="single" w:color="auto" w:sz="4" w:space="0"/>
            </w:tcBorders>
            <w:vAlign w:val="center"/>
          </w:tcPr>
          <w:p>
            <w:pPr>
              <w:jc w:val="left"/>
              <w:rPr>
                <w:color w:val="000000" w:themeColor="text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19.13</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代谢产物比例地图</w:t>
            </w:r>
          </w:p>
        </w:tc>
        <w:tc>
          <w:tcPr>
            <w:tcW w:w="2694" w:type="dxa"/>
            <w:tcBorders>
              <w:bottom w:val="single" w:color="auto" w:sz="4" w:space="0"/>
            </w:tcBorders>
            <w:vAlign w:val="center"/>
          </w:tcPr>
          <w:p>
            <w:pPr>
              <w:jc w:val="left"/>
              <w:rPr>
                <w:color w:val="000000" w:themeColor="text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19.14</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外周容积脂肪抑制技术</w:t>
            </w:r>
          </w:p>
        </w:tc>
        <w:tc>
          <w:tcPr>
            <w:tcW w:w="2694" w:type="dxa"/>
            <w:tcBorders>
              <w:bottom w:val="single" w:color="auto" w:sz="4" w:space="0"/>
            </w:tcBorders>
            <w:vAlign w:val="center"/>
          </w:tcPr>
          <w:p>
            <w:pPr>
              <w:jc w:val="left"/>
              <w:rPr>
                <w:color w:val="000000" w:themeColor="text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19.15</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半自动匀场方式</w:t>
            </w:r>
          </w:p>
        </w:tc>
        <w:tc>
          <w:tcPr>
            <w:tcW w:w="2694" w:type="dxa"/>
            <w:tcBorders>
              <w:bottom w:val="single" w:color="auto" w:sz="4" w:space="0"/>
            </w:tcBorders>
            <w:vAlign w:val="center"/>
          </w:tcPr>
          <w:p>
            <w:pPr>
              <w:jc w:val="left"/>
              <w:rPr>
                <w:color w:val="000000" w:themeColor="text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19.16</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快速频谱成像技术</w:t>
            </w:r>
          </w:p>
        </w:tc>
        <w:tc>
          <w:tcPr>
            <w:tcW w:w="2694" w:type="dxa"/>
            <w:tcBorders>
              <w:bottom w:val="single" w:color="auto" w:sz="4" w:space="0"/>
            </w:tcBorders>
            <w:vAlign w:val="center"/>
          </w:tcPr>
          <w:p>
            <w:pPr>
              <w:jc w:val="left"/>
              <w:rPr>
                <w:color w:val="000000" w:themeColor="text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19.17</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三维脑频谱成像</w:t>
            </w:r>
          </w:p>
        </w:tc>
        <w:tc>
          <w:tcPr>
            <w:tcW w:w="2694" w:type="dxa"/>
            <w:tcBorders>
              <w:bottom w:val="single" w:color="auto" w:sz="4" w:space="0"/>
            </w:tcBorders>
            <w:vAlign w:val="center"/>
          </w:tcPr>
          <w:p>
            <w:pPr>
              <w:jc w:val="left"/>
              <w:rPr>
                <w:color w:val="000000" w:themeColor="text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19.18</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化学位移成像(2D/3D CSI)</w:t>
            </w:r>
          </w:p>
        </w:tc>
        <w:tc>
          <w:tcPr>
            <w:tcW w:w="2694" w:type="dxa"/>
            <w:tcBorders>
              <w:bottom w:val="single" w:color="auto" w:sz="4" w:space="0"/>
            </w:tcBorders>
            <w:vAlign w:val="center"/>
          </w:tcPr>
          <w:p>
            <w:pPr>
              <w:jc w:val="left"/>
              <w:rPr>
                <w:color w:val="000000" w:themeColor="text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19.19</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多通道矩阵线圈完成头颅频谱</w:t>
            </w:r>
          </w:p>
        </w:tc>
        <w:tc>
          <w:tcPr>
            <w:tcW w:w="2694" w:type="dxa"/>
            <w:tcBorders>
              <w:bottom w:val="single" w:color="auto" w:sz="4" w:space="0"/>
            </w:tcBorders>
            <w:vAlign w:val="center"/>
          </w:tcPr>
          <w:p>
            <w:pPr>
              <w:jc w:val="left"/>
              <w:rPr>
                <w:color w:val="000000" w:themeColor="text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19.20</w:t>
            </w:r>
          </w:p>
        </w:tc>
        <w:tc>
          <w:tcPr>
            <w:tcW w:w="4930" w:type="dxa"/>
            <w:gridSpan w:val="2"/>
            <w:tcBorders>
              <w:bottom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多通道体表矩阵线圈完成前列腺频谱</w:t>
            </w:r>
          </w:p>
        </w:tc>
        <w:tc>
          <w:tcPr>
            <w:tcW w:w="2694" w:type="dxa"/>
            <w:tcBorders>
              <w:bottom w:val="single" w:color="auto" w:sz="4" w:space="0"/>
            </w:tcBorders>
            <w:vAlign w:val="center"/>
          </w:tcPr>
          <w:p>
            <w:pPr>
              <w:jc w:val="left"/>
              <w:rPr>
                <w:color w:val="000000" w:themeColor="text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adjustRightInd w:val="0"/>
              <w:jc w:val="left"/>
              <w:textAlignment w:val="baseline"/>
              <w:rPr>
                <w:rFonts w:ascii="Arial" w:hAnsi="Arial" w:cs="Arial"/>
                <w:b/>
                <w:color w:val="000000" w:themeColor="text1"/>
                <w:szCs w:val="21"/>
              </w:rPr>
            </w:pPr>
            <w:r>
              <w:rPr>
                <w:rFonts w:hint="eastAsia" w:ascii="Arial" w:hAnsi="Arial" w:cs="Arial"/>
                <w:b/>
                <w:color w:val="000000" w:themeColor="text1"/>
                <w:szCs w:val="21"/>
              </w:rPr>
              <w:t>2</w:t>
            </w:r>
            <w:r>
              <w:rPr>
                <w:rFonts w:ascii="Arial" w:hAnsi="Arial" w:cs="Arial"/>
                <w:b/>
                <w:color w:val="000000" w:themeColor="text1"/>
                <w:szCs w:val="21"/>
              </w:rPr>
              <w:t>0</w:t>
            </w:r>
          </w:p>
        </w:tc>
        <w:tc>
          <w:tcPr>
            <w:tcW w:w="4930" w:type="dxa"/>
            <w:gridSpan w:val="2"/>
            <w:tcBorders>
              <w:top w:val="single" w:color="auto" w:sz="4" w:space="0"/>
              <w:bottom w:val="single" w:color="auto" w:sz="4" w:space="0"/>
              <w:right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骨关节成像</w:t>
            </w:r>
          </w:p>
        </w:tc>
        <w:tc>
          <w:tcPr>
            <w:tcW w:w="2694"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20.1</w:t>
            </w:r>
          </w:p>
        </w:tc>
        <w:tc>
          <w:tcPr>
            <w:tcW w:w="4930" w:type="dxa"/>
            <w:gridSpan w:val="2"/>
            <w:tcBorders>
              <w:top w:val="single" w:color="auto" w:sz="4" w:space="0"/>
              <w:bottom w:val="single" w:color="auto" w:sz="4" w:space="0"/>
              <w:right w:val="single" w:color="auto" w:sz="4" w:space="0"/>
            </w:tcBorders>
            <w:vAlign w:val="center"/>
          </w:tcPr>
          <w:p>
            <w:pPr>
              <w:rPr>
                <w:bCs/>
                <w:color w:val="000000" w:themeColor="text1"/>
                <w:szCs w:val="21"/>
              </w:rPr>
            </w:pPr>
            <w:r>
              <w:rPr>
                <w:rFonts w:hint="eastAsia"/>
                <w:bCs/>
                <w:color w:val="000000" w:themeColor="text1"/>
                <w:szCs w:val="21"/>
              </w:rPr>
              <w:t>3D各向同性容积成像序列</w:t>
            </w:r>
          </w:p>
        </w:tc>
        <w:tc>
          <w:tcPr>
            <w:tcW w:w="269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，SPACE或CUBE 或VISTA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20.2</w:t>
            </w:r>
          </w:p>
        </w:tc>
        <w:tc>
          <w:tcPr>
            <w:tcW w:w="4930" w:type="dxa"/>
            <w:gridSpan w:val="2"/>
            <w:tcBorders>
              <w:top w:val="single" w:color="auto" w:sz="4" w:space="0"/>
              <w:bottom w:val="single" w:color="auto" w:sz="4" w:space="0"/>
              <w:right w:val="single" w:color="auto" w:sz="4" w:space="0"/>
            </w:tcBorders>
            <w:vAlign w:val="center"/>
          </w:tcPr>
          <w:p>
            <w:pPr>
              <w:rPr>
                <w:bCs/>
                <w:color w:val="000000" w:themeColor="text1"/>
                <w:szCs w:val="21"/>
              </w:rPr>
            </w:pPr>
            <w:r>
              <w:rPr>
                <w:rFonts w:hint="eastAsia"/>
                <w:bCs/>
                <w:color w:val="000000" w:themeColor="text1"/>
                <w:szCs w:val="21"/>
              </w:rPr>
              <w:t>高分辨率颈髓成像</w:t>
            </w:r>
          </w:p>
        </w:tc>
        <w:tc>
          <w:tcPr>
            <w:tcW w:w="2694" w:type="dxa"/>
            <w:tcBorders>
              <w:top w:val="single" w:color="auto" w:sz="4" w:space="0"/>
              <w:left w:val="single" w:color="auto" w:sz="4" w:space="0"/>
              <w:bottom w:val="single" w:color="auto" w:sz="4" w:space="0"/>
              <w:right w:val="single" w:color="auto" w:sz="4" w:space="0"/>
            </w:tcBorders>
            <w:vAlign w:val="center"/>
          </w:tcPr>
          <w:p>
            <w:pPr>
              <w:rPr>
                <w:bCs/>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w:t>
            </w:r>
            <w:r>
              <w:rPr>
                <w:rFonts w:hint="eastAsia" w:ascii="Arial" w:hAnsi="Arial" w:cs="Arial"/>
                <w:color w:val="000000" w:themeColor="text1"/>
                <w:szCs w:val="21"/>
              </w:rPr>
              <w:t>MEDIC 或 MERGE或</w:t>
            </w:r>
            <w:r>
              <w:rPr>
                <w:rFonts w:ascii="Arial" w:hAnsi="Arial" w:cs="Arial"/>
                <w:color w:val="000000" w:themeColor="text1"/>
                <w:szCs w:val="21"/>
              </w:rPr>
              <w:t>m-FFE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20.3</w:t>
            </w:r>
          </w:p>
        </w:tc>
        <w:tc>
          <w:tcPr>
            <w:tcW w:w="4930" w:type="dxa"/>
            <w:gridSpan w:val="2"/>
            <w:tcBorders>
              <w:top w:val="single" w:color="auto" w:sz="4" w:space="0"/>
              <w:bottom w:val="single" w:color="auto" w:sz="4" w:space="0"/>
              <w:right w:val="single" w:color="auto" w:sz="4" w:space="0"/>
            </w:tcBorders>
            <w:vAlign w:val="center"/>
          </w:tcPr>
          <w:p>
            <w:pPr>
              <w:rPr>
                <w:bCs/>
                <w:color w:val="000000" w:themeColor="text1"/>
                <w:szCs w:val="21"/>
              </w:rPr>
            </w:pPr>
            <w:r>
              <w:rPr>
                <w:rFonts w:hint="eastAsia"/>
                <w:bCs/>
                <w:color w:val="000000" w:themeColor="text1"/>
                <w:szCs w:val="21"/>
              </w:rPr>
              <w:t>高分辨率内耳三维成像</w:t>
            </w:r>
          </w:p>
        </w:tc>
        <w:tc>
          <w:tcPr>
            <w:tcW w:w="269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，CISS或</w:t>
            </w:r>
            <w:r>
              <w:rPr>
                <w:rFonts w:ascii="Arial" w:hAnsi="宋体" w:cs="Arial"/>
                <w:color w:val="000000" w:themeColor="text1"/>
                <w:szCs w:val="21"/>
              </w:rPr>
              <w:t>FIESTA-C</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20.4</w:t>
            </w:r>
          </w:p>
        </w:tc>
        <w:tc>
          <w:tcPr>
            <w:tcW w:w="4930" w:type="dxa"/>
            <w:gridSpan w:val="2"/>
            <w:tcBorders>
              <w:top w:val="single" w:color="auto" w:sz="4" w:space="0"/>
              <w:bottom w:val="single" w:color="auto" w:sz="4" w:space="0"/>
              <w:right w:val="single" w:color="auto" w:sz="4" w:space="0"/>
            </w:tcBorders>
            <w:vAlign w:val="center"/>
          </w:tcPr>
          <w:p>
            <w:pPr>
              <w:rPr>
                <w:bCs/>
                <w:color w:val="000000" w:themeColor="text1"/>
                <w:szCs w:val="21"/>
              </w:rPr>
            </w:pPr>
            <w:r>
              <w:rPr>
                <w:rFonts w:hint="eastAsia"/>
                <w:bCs/>
                <w:color w:val="000000" w:themeColor="text1"/>
                <w:szCs w:val="21"/>
              </w:rPr>
              <w:t>全脊柱成像</w:t>
            </w:r>
          </w:p>
        </w:tc>
        <w:tc>
          <w:tcPr>
            <w:tcW w:w="2694" w:type="dxa"/>
            <w:tcBorders>
              <w:top w:val="single" w:color="auto" w:sz="4" w:space="0"/>
              <w:left w:val="single" w:color="auto" w:sz="4" w:space="0"/>
              <w:bottom w:val="single" w:color="auto" w:sz="4" w:space="0"/>
              <w:right w:val="single" w:color="auto" w:sz="4" w:space="0"/>
            </w:tcBorders>
            <w:vAlign w:val="center"/>
          </w:tcPr>
          <w:p>
            <w:pPr>
              <w:rPr>
                <w:bCs/>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20.5</w:t>
            </w:r>
          </w:p>
        </w:tc>
        <w:tc>
          <w:tcPr>
            <w:tcW w:w="4930" w:type="dxa"/>
            <w:gridSpan w:val="2"/>
            <w:tcBorders>
              <w:top w:val="single" w:color="auto" w:sz="4" w:space="0"/>
              <w:bottom w:val="single" w:color="auto" w:sz="4" w:space="0"/>
              <w:right w:val="single" w:color="auto" w:sz="4" w:space="0"/>
            </w:tcBorders>
            <w:vAlign w:val="center"/>
          </w:tcPr>
          <w:p>
            <w:pPr>
              <w:rPr>
                <w:bCs/>
                <w:color w:val="000000" w:themeColor="text1"/>
                <w:szCs w:val="21"/>
              </w:rPr>
            </w:pPr>
            <w:r>
              <w:rPr>
                <w:rFonts w:hint="eastAsia"/>
                <w:bCs/>
                <w:color w:val="000000" w:themeColor="text1"/>
                <w:szCs w:val="21"/>
              </w:rPr>
              <w:t>图像无缝拼接软件包</w:t>
            </w:r>
          </w:p>
        </w:tc>
        <w:tc>
          <w:tcPr>
            <w:tcW w:w="2694" w:type="dxa"/>
            <w:tcBorders>
              <w:top w:val="single" w:color="auto" w:sz="4" w:space="0"/>
              <w:left w:val="single" w:color="auto" w:sz="4" w:space="0"/>
              <w:bottom w:val="single" w:color="auto" w:sz="4" w:space="0"/>
              <w:right w:val="single" w:color="auto" w:sz="4" w:space="0"/>
            </w:tcBorders>
            <w:vAlign w:val="center"/>
          </w:tcPr>
          <w:p>
            <w:pPr>
              <w:rPr>
                <w:bCs/>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，Composing或MobiView或MR Pasting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20.6</w:t>
            </w:r>
          </w:p>
        </w:tc>
        <w:tc>
          <w:tcPr>
            <w:tcW w:w="4930" w:type="dxa"/>
            <w:gridSpan w:val="2"/>
            <w:tcBorders>
              <w:top w:val="single" w:color="auto" w:sz="4" w:space="0"/>
              <w:bottom w:val="single" w:color="auto" w:sz="4" w:space="0"/>
              <w:right w:val="single" w:color="auto" w:sz="4" w:space="0"/>
            </w:tcBorders>
            <w:vAlign w:val="center"/>
          </w:tcPr>
          <w:p>
            <w:pPr>
              <w:rPr>
                <w:bCs/>
                <w:color w:val="000000" w:themeColor="text1"/>
                <w:szCs w:val="21"/>
              </w:rPr>
            </w:pPr>
            <w:r>
              <w:rPr>
                <w:rFonts w:hint="eastAsia"/>
                <w:bCs/>
                <w:color w:val="000000" w:themeColor="text1"/>
                <w:szCs w:val="21"/>
              </w:rPr>
              <w:t>关节软骨成像</w:t>
            </w:r>
          </w:p>
        </w:tc>
        <w:tc>
          <w:tcPr>
            <w:tcW w:w="2694" w:type="dxa"/>
            <w:tcBorders>
              <w:top w:val="single" w:color="auto" w:sz="4" w:space="0"/>
              <w:left w:val="single" w:color="auto" w:sz="4" w:space="0"/>
              <w:bottom w:val="single" w:color="auto" w:sz="4" w:space="0"/>
              <w:right w:val="single" w:color="auto" w:sz="4" w:space="0"/>
            </w:tcBorders>
            <w:vAlign w:val="center"/>
          </w:tcPr>
          <w:p>
            <w:pPr>
              <w:rPr>
                <w:rFonts w:ascii="Arial" w:hAnsi="宋体" w:cs="Arial"/>
                <w:color w:val="000000" w:themeColor="text1"/>
                <w:szCs w:val="21"/>
              </w:rPr>
            </w:pPr>
            <w:r>
              <w:rPr>
                <w:rFonts w:ascii="Arial" w:hAnsi="Arial" w:cs="Arial"/>
                <w:color w:val="000000" w:themeColor="text1"/>
                <w:szCs w:val="21"/>
              </w:rPr>
              <w:t>具备</w:t>
            </w:r>
            <w:r>
              <w:rPr>
                <w:rFonts w:hint="eastAsia" w:ascii="Arial" w:hAnsi="Arial" w:cs="Arial"/>
                <w:color w:val="000000" w:themeColor="text1"/>
                <w:szCs w:val="21"/>
              </w:rPr>
              <w:t>，3D DESS或</w:t>
            </w:r>
            <w:r>
              <w:rPr>
                <w:rFonts w:ascii="Arial" w:hAnsi="Arial" w:cs="Arial"/>
                <w:color w:val="000000" w:themeColor="text1"/>
                <w:szCs w:val="21"/>
              </w:rPr>
              <w:t>CartiGram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46" w:hRule="atLeast"/>
          <w:jc w:val="center"/>
        </w:trPr>
        <w:tc>
          <w:tcPr>
            <w:tcW w:w="1285" w:type="dxa"/>
            <w:tcBorders>
              <w:top w:val="single" w:color="auto" w:sz="4" w:space="0"/>
            </w:tcBorders>
            <w:vAlign w:val="center"/>
          </w:tcPr>
          <w:p>
            <w:pPr>
              <w:jc w:val="left"/>
              <w:rPr>
                <w:rFonts w:ascii="宋体" w:hAnsi="宋体"/>
                <w:b/>
                <w:color w:val="000000" w:themeColor="text1"/>
                <w:szCs w:val="21"/>
              </w:rPr>
            </w:pPr>
            <w:r>
              <w:rPr>
                <w:rFonts w:hint="eastAsia" w:ascii="Arial" w:hAnsi="宋体" w:cs="Arial"/>
                <w:b/>
                <w:color w:val="000000" w:themeColor="text1"/>
                <w:szCs w:val="21"/>
              </w:rPr>
              <w:t>2</w:t>
            </w:r>
            <w:r>
              <w:rPr>
                <w:rFonts w:ascii="Arial" w:hAnsi="宋体" w:cs="Arial"/>
                <w:b/>
                <w:color w:val="000000" w:themeColor="text1"/>
                <w:szCs w:val="21"/>
              </w:rPr>
              <w:t>1</w:t>
            </w:r>
          </w:p>
        </w:tc>
        <w:tc>
          <w:tcPr>
            <w:tcW w:w="7624" w:type="dxa"/>
            <w:gridSpan w:val="3"/>
            <w:tcBorders>
              <w:top w:val="single" w:color="auto" w:sz="4" w:space="0"/>
            </w:tcBorders>
            <w:vAlign w:val="center"/>
          </w:tcPr>
          <w:p>
            <w:pPr>
              <w:jc w:val="left"/>
              <w:rPr>
                <w:rFonts w:ascii="Arial" w:hAnsi="宋体" w:cs="Arial"/>
                <w:b/>
                <w:color w:val="000000" w:themeColor="text1"/>
                <w:szCs w:val="21"/>
              </w:rPr>
            </w:pPr>
            <w:r>
              <w:rPr>
                <w:rFonts w:hint="eastAsia" w:ascii="Arial" w:hAnsi="宋体" w:cs="Arial"/>
                <w:b/>
                <w:color w:val="000000" w:themeColor="text1"/>
                <w:szCs w:val="21"/>
              </w:rPr>
              <w:t>各个厂家必须提供各自最新软件和功能:</w:t>
            </w:r>
          </w:p>
          <w:p>
            <w:pPr>
              <w:jc w:val="left"/>
              <w:rPr>
                <w:rFonts w:ascii="Arial" w:hAnsi="宋体" w:cs="Arial"/>
                <w:color w:val="000000" w:themeColor="text1"/>
                <w:szCs w:val="21"/>
              </w:rPr>
            </w:pPr>
            <w:r>
              <w:rPr>
                <w:rFonts w:hint="eastAsia" w:ascii="Arial" w:hAnsi="宋体" w:cs="Arial"/>
                <w:color w:val="000000" w:themeColor="text1"/>
                <w:szCs w:val="21"/>
              </w:rPr>
              <w:t>如果是西门子公司，请提供：</w:t>
            </w:r>
            <w:r>
              <w:rPr>
                <w:rFonts w:ascii="Arial" w:hAnsi="宋体" w:cs="Arial"/>
                <w:color w:val="000000" w:themeColor="text1"/>
                <w:szCs w:val="21"/>
              </w:rPr>
              <w:t>Tim</w:t>
            </w:r>
            <w:r>
              <w:rPr>
                <w:rFonts w:hint="eastAsia" w:ascii="Arial" w:hAnsi="宋体" w:cs="Arial"/>
                <w:color w:val="000000" w:themeColor="text1"/>
                <w:szCs w:val="21"/>
              </w:rPr>
              <w:t>高级功能软件包（包括：B</w:t>
            </w:r>
            <w:r>
              <w:rPr>
                <w:rFonts w:ascii="Arial" w:hAnsi="宋体" w:cs="Arial"/>
                <w:color w:val="000000" w:themeColor="text1"/>
                <w:szCs w:val="21"/>
              </w:rPr>
              <w:t>LADE</w:t>
            </w:r>
            <w:r>
              <w:rPr>
                <w:rFonts w:hint="eastAsia" w:ascii="Arial" w:hAnsi="宋体" w:cs="Arial"/>
                <w:color w:val="000000" w:themeColor="text1"/>
                <w:szCs w:val="21"/>
              </w:rPr>
              <w:t>，B</w:t>
            </w:r>
            <w:r>
              <w:rPr>
                <w:rFonts w:ascii="Arial" w:hAnsi="宋体" w:cs="Arial"/>
                <w:color w:val="000000" w:themeColor="text1"/>
                <w:szCs w:val="21"/>
              </w:rPr>
              <w:t>EAT</w:t>
            </w:r>
            <w:r>
              <w:rPr>
                <w:rFonts w:hint="eastAsia" w:ascii="Arial" w:hAnsi="宋体" w:cs="Arial"/>
                <w:color w:val="000000" w:themeColor="text1"/>
                <w:szCs w:val="21"/>
              </w:rPr>
              <w:t>，CISS，</w:t>
            </w:r>
            <w:r>
              <w:rPr>
                <w:rFonts w:ascii="Arial" w:hAnsi="宋体" w:cs="Arial"/>
                <w:color w:val="000000" w:themeColor="text1"/>
                <w:szCs w:val="21"/>
              </w:rPr>
              <w:t>DESS</w:t>
            </w:r>
            <w:r>
              <w:rPr>
                <w:rFonts w:hint="eastAsia" w:ascii="Arial" w:hAnsi="宋体" w:cs="Arial"/>
                <w:color w:val="000000" w:themeColor="text1"/>
                <w:szCs w:val="21"/>
              </w:rPr>
              <w:t>，REVEAL，</w:t>
            </w:r>
            <w:r>
              <w:rPr>
                <w:rFonts w:ascii="Arial" w:hAnsi="宋体" w:cs="Arial"/>
                <w:color w:val="000000" w:themeColor="text1"/>
                <w:szCs w:val="21"/>
              </w:rPr>
              <w:t>Phoenix</w:t>
            </w:r>
            <w:r>
              <w:rPr>
                <w:rFonts w:hint="eastAsia" w:ascii="Arial" w:hAnsi="宋体" w:cs="Arial"/>
                <w:color w:val="000000" w:themeColor="text1"/>
                <w:szCs w:val="21"/>
              </w:rPr>
              <w:t>，PhoenixZIP，</w:t>
            </w:r>
            <w:r>
              <w:rPr>
                <w:rFonts w:ascii="Arial" w:hAnsi="宋体" w:cs="Arial"/>
                <w:color w:val="000000" w:themeColor="text1"/>
                <w:szCs w:val="21"/>
              </w:rPr>
              <w:t>VIBE</w:t>
            </w:r>
            <w:r>
              <w:rPr>
                <w:rFonts w:hint="eastAsia" w:ascii="Arial" w:hAnsi="宋体" w:cs="Arial"/>
                <w:color w:val="000000" w:themeColor="text1"/>
                <w:szCs w:val="21"/>
              </w:rPr>
              <w:t>，</w:t>
            </w:r>
            <w:r>
              <w:rPr>
                <w:rFonts w:ascii="Arial" w:hAnsi="宋体" w:cs="Arial"/>
                <w:color w:val="000000" w:themeColor="text1"/>
                <w:szCs w:val="21"/>
              </w:rPr>
              <w:t>DynaVIBE</w:t>
            </w:r>
            <w:r>
              <w:rPr>
                <w:rFonts w:hint="eastAsia" w:ascii="Arial" w:hAnsi="宋体" w:cs="Arial"/>
                <w:color w:val="000000" w:themeColor="text1"/>
                <w:szCs w:val="21"/>
              </w:rPr>
              <w:t>，</w:t>
            </w:r>
            <w:r>
              <w:rPr>
                <w:rFonts w:ascii="Arial" w:hAnsi="宋体" w:cs="Arial"/>
                <w:color w:val="000000" w:themeColor="text1"/>
                <w:szCs w:val="21"/>
              </w:rPr>
              <w:t>DIXON</w:t>
            </w:r>
            <w:r>
              <w:rPr>
                <w:rFonts w:hint="eastAsia" w:ascii="Arial" w:hAnsi="宋体" w:cs="Arial"/>
                <w:color w:val="000000" w:themeColor="text1"/>
                <w:szCs w:val="21"/>
              </w:rPr>
              <w:t>，S</w:t>
            </w:r>
            <w:r>
              <w:rPr>
                <w:rFonts w:ascii="Arial" w:hAnsi="宋体" w:cs="Arial"/>
                <w:color w:val="000000" w:themeColor="text1"/>
                <w:szCs w:val="21"/>
              </w:rPr>
              <w:t>PACE</w:t>
            </w:r>
            <w:bookmarkStart w:id="4" w:name="OLE_LINK2"/>
            <w:bookmarkStart w:id="5" w:name="OLE_LINK3"/>
            <w:r>
              <w:rPr>
                <w:rFonts w:hint="eastAsia" w:ascii="Arial" w:hAnsi="宋体" w:cs="Arial"/>
                <w:color w:val="000000" w:themeColor="text1"/>
                <w:szCs w:val="21"/>
              </w:rPr>
              <w:t>，</w:t>
            </w:r>
            <w:bookmarkEnd w:id="4"/>
            <w:bookmarkEnd w:id="5"/>
            <w:r>
              <w:rPr>
                <w:rFonts w:hint="eastAsia" w:ascii="Arial" w:hAnsi="宋体" w:cs="Arial"/>
                <w:color w:val="000000" w:themeColor="text1"/>
                <w:szCs w:val="21"/>
              </w:rPr>
              <w:t>G</w:t>
            </w:r>
            <w:r>
              <w:rPr>
                <w:rFonts w:ascii="Arial" w:hAnsi="宋体" w:cs="Arial"/>
                <w:color w:val="000000" w:themeColor="text1"/>
                <w:szCs w:val="21"/>
              </w:rPr>
              <w:t>RAPPA</w:t>
            </w:r>
            <w:r>
              <w:rPr>
                <w:rFonts w:hint="eastAsia" w:ascii="Arial" w:hAnsi="宋体" w:cs="Arial"/>
                <w:color w:val="000000" w:themeColor="text1"/>
                <w:szCs w:val="21"/>
              </w:rPr>
              <w:t>， SWI，PSIR）</w:t>
            </w:r>
          </w:p>
          <w:p>
            <w:pPr>
              <w:jc w:val="left"/>
              <w:rPr>
                <w:rFonts w:ascii="Arial" w:hAnsi="宋体" w:cs="Arial"/>
                <w:color w:val="000000" w:themeColor="text1"/>
                <w:szCs w:val="21"/>
              </w:rPr>
            </w:pPr>
            <w:r>
              <w:rPr>
                <w:rFonts w:hint="eastAsia" w:ascii="Arial" w:hAnsi="宋体" w:cs="Arial"/>
                <w:color w:val="000000" w:themeColor="text1"/>
                <w:szCs w:val="21"/>
              </w:rPr>
              <w:t>如果是GE公司，请提供：</w:t>
            </w:r>
            <w:r>
              <w:rPr>
                <w:rFonts w:ascii="Arial" w:hAnsi="宋体" w:cs="Arial"/>
                <w:color w:val="000000" w:themeColor="text1"/>
                <w:szCs w:val="21"/>
              </w:rPr>
              <w:t>GEM</w:t>
            </w:r>
            <w:r>
              <w:rPr>
                <w:rFonts w:hint="eastAsia" w:ascii="Arial" w:hAnsi="宋体" w:cs="Arial"/>
                <w:color w:val="000000" w:themeColor="text1"/>
                <w:szCs w:val="21"/>
              </w:rPr>
              <w:t>高级功能（包括：Propeller</w:t>
            </w:r>
            <w:r>
              <w:rPr>
                <w:rFonts w:ascii="Arial" w:hAnsi="宋体" w:cs="Arial"/>
                <w:color w:val="000000" w:themeColor="text1"/>
                <w:szCs w:val="21"/>
              </w:rPr>
              <w:t xml:space="preserve"> </w:t>
            </w:r>
            <w:r>
              <w:rPr>
                <w:rFonts w:hint="eastAsia" w:ascii="Arial" w:hAnsi="宋体" w:cs="Arial"/>
                <w:color w:val="000000" w:themeColor="text1"/>
                <w:szCs w:val="21"/>
              </w:rPr>
              <w:t>3.0, LAVA</w:t>
            </w:r>
            <w:r>
              <w:rPr>
                <w:rFonts w:ascii="Arial" w:hAnsi="宋体" w:cs="Arial"/>
                <w:color w:val="000000" w:themeColor="text1"/>
                <w:szCs w:val="21"/>
              </w:rPr>
              <w:t>-XV</w:t>
            </w:r>
            <w:r>
              <w:rPr>
                <w:rFonts w:hint="eastAsia" w:ascii="Arial" w:hAnsi="宋体" w:cs="Arial"/>
                <w:color w:val="000000" w:themeColor="text1"/>
                <w:szCs w:val="21"/>
              </w:rPr>
              <w:t>，Tricks</w:t>
            </w:r>
            <w:r>
              <w:rPr>
                <w:rFonts w:ascii="Arial" w:hAnsi="宋体" w:cs="Arial"/>
                <w:color w:val="000000" w:themeColor="text1"/>
                <w:szCs w:val="21"/>
              </w:rPr>
              <w:t>-XV</w:t>
            </w:r>
            <w:r>
              <w:rPr>
                <w:rFonts w:hint="eastAsia" w:ascii="Arial" w:hAnsi="宋体" w:cs="Arial"/>
                <w:color w:val="000000" w:themeColor="text1"/>
                <w:szCs w:val="21"/>
              </w:rPr>
              <w:t>，</w:t>
            </w:r>
            <w:r>
              <w:rPr>
                <w:rFonts w:ascii="Arial" w:hAnsi="宋体" w:cs="Arial"/>
                <w:color w:val="000000" w:themeColor="text1"/>
                <w:szCs w:val="21"/>
              </w:rPr>
              <w:t>VIBRANT-XV</w:t>
            </w:r>
            <w:r>
              <w:rPr>
                <w:rFonts w:hint="eastAsia" w:ascii="Arial" w:hAnsi="宋体" w:cs="Arial"/>
                <w:color w:val="000000" w:themeColor="text1"/>
                <w:szCs w:val="21"/>
              </w:rPr>
              <w:t>，</w:t>
            </w:r>
            <w:r>
              <w:rPr>
                <w:rFonts w:ascii="Arial" w:hAnsi="宋体" w:cs="Arial"/>
                <w:color w:val="000000" w:themeColor="text1"/>
                <w:szCs w:val="21"/>
              </w:rPr>
              <w:t>IDEAL,</w:t>
            </w:r>
            <w:r>
              <w:rPr>
                <w:rFonts w:hint="eastAsia" w:ascii="Arial" w:hAnsi="宋体" w:cs="Arial"/>
                <w:color w:val="000000" w:themeColor="text1"/>
                <w:szCs w:val="21"/>
              </w:rPr>
              <w:t>LAVA-Flex，Brainstat，Cartigram，eSWAN2.0，</w:t>
            </w:r>
            <w:r>
              <w:rPr>
                <w:rFonts w:ascii="Arial" w:hAnsi="宋体" w:cs="Arial"/>
                <w:color w:val="000000" w:themeColor="text1"/>
                <w:szCs w:val="21"/>
              </w:rPr>
              <w:t>CUBE</w:t>
            </w:r>
            <w:r>
              <w:rPr>
                <w:rFonts w:hint="eastAsia" w:ascii="Arial" w:hAnsi="宋体" w:cs="Arial"/>
                <w:color w:val="000000" w:themeColor="text1"/>
                <w:szCs w:val="21"/>
              </w:rPr>
              <w:t xml:space="preserve"> 2.0, </w:t>
            </w:r>
            <w:r>
              <w:rPr>
                <w:rFonts w:ascii="Arial" w:hAnsi="宋体" w:cs="Arial"/>
                <w:color w:val="000000" w:themeColor="text1"/>
                <w:szCs w:val="21"/>
              </w:rPr>
              <w:t>Inhance</w:t>
            </w:r>
            <w:r>
              <w:rPr>
                <w:rFonts w:hint="eastAsia" w:ascii="Arial" w:hAnsi="宋体" w:cs="Arial"/>
                <w:color w:val="000000" w:themeColor="text1"/>
                <w:szCs w:val="21"/>
              </w:rPr>
              <w:t xml:space="preserve"> suit 2.0， Starmap，</w:t>
            </w:r>
            <w:r>
              <w:rPr>
                <w:rFonts w:ascii="Arial" w:hAnsi="宋体" w:cs="Arial"/>
                <w:color w:val="000000" w:themeColor="text1"/>
                <w:szCs w:val="21"/>
              </w:rPr>
              <w:t>MAVRIC SL</w:t>
            </w:r>
            <w:r>
              <w:rPr>
                <w:rFonts w:hint="eastAsia" w:ascii="Arial" w:hAnsi="宋体" w:cs="Arial"/>
                <w:color w:val="000000" w:themeColor="text1"/>
                <w:szCs w:val="21"/>
              </w:rPr>
              <w:t>，MUSE，DCE-MR Diagnostic Image Processing Software</w:t>
            </w:r>
            <w:r>
              <w:rPr>
                <w:rFonts w:ascii="Arial" w:hAnsi="宋体" w:cs="Arial"/>
                <w:color w:val="000000" w:themeColor="text1"/>
                <w:szCs w:val="21"/>
              </w:rPr>
              <w:t>,Silenz</w:t>
            </w:r>
            <w:r>
              <w:rPr>
                <w:rFonts w:hint="eastAsia" w:ascii="Arial" w:hAnsi="宋体" w:cs="Arial"/>
                <w:color w:val="000000" w:themeColor="text1"/>
                <w:szCs w:val="21"/>
              </w:rPr>
              <w:t>，brainwave RT, Brainwave PA， ReportCARD）</w:t>
            </w:r>
          </w:p>
          <w:p>
            <w:pPr>
              <w:jc w:val="left"/>
              <w:rPr>
                <w:rFonts w:ascii="Arial" w:hAnsi="宋体" w:cs="Arial"/>
                <w:color w:val="000000" w:themeColor="text1"/>
                <w:szCs w:val="21"/>
              </w:rPr>
            </w:pPr>
            <w:r>
              <w:rPr>
                <w:rFonts w:hint="eastAsia" w:ascii="Arial" w:hAnsi="宋体" w:cs="Arial"/>
                <w:color w:val="000000" w:themeColor="text1"/>
                <w:szCs w:val="21"/>
              </w:rPr>
              <w:t>如果是飞利浦公司，请提供：dStream高级功能（包括：Whole Heart Imaging，4D Trak，2048矩阵采集，Smart Exam head，Smart Exam Knee，Smart Exam Spine ，Smart Exam Shoulder ，Smart Exam Breast ，DWIBS，</w:t>
            </w:r>
            <w:r>
              <w:rPr>
                <w:rFonts w:ascii="Arial" w:hAnsi="宋体" w:cs="Arial"/>
                <w:color w:val="000000" w:themeColor="text1"/>
                <w:szCs w:val="21"/>
              </w:rPr>
              <w:t xml:space="preserve">4D </w:t>
            </w:r>
            <w:r>
              <w:rPr>
                <w:rFonts w:hint="eastAsia" w:ascii="Arial" w:hAnsi="宋体" w:cs="Arial"/>
                <w:color w:val="000000" w:themeColor="text1"/>
                <w:szCs w:val="21"/>
              </w:rPr>
              <w:t>THRIVE，K-tBlast，Sense Spectro，Fiber Trak，</w:t>
            </w:r>
            <w:r>
              <w:rPr>
                <w:rFonts w:ascii="Arial" w:hAnsi="宋体" w:cs="Arial"/>
                <w:color w:val="000000" w:themeColor="text1"/>
                <w:szCs w:val="21"/>
              </w:rPr>
              <w:t>ASL，TRANCE</w:t>
            </w:r>
            <w:r>
              <w:rPr>
                <w:rFonts w:hint="eastAsia" w:ascii="Arial" w:hAnsi="宋体" w:cs="Arial"/>
                <w:color w:val="000000" w:themeColor="text1"/>
                <w:szCs w:val="21"/>
              </w:rPr>
              <w:t>，B-TRANCE,Whole Body imaging，Mobiview，Multivane XD，mDIXON，128方向DTI）</w:t>
            </w:r>
          </w:p>
          <w:p>
            <w:pPr>
              <w:jc w:val="left"/>
              <w:rPr>
                <w:rFonts w:ascii="Arial" w:hAnsi="宋体" w:cs="Arial"/>
                <w:b/>
                <w:color w:val="000000" w:themeColor="text1"/>
                <w:szCs w:val="21"/>
              </w:rPr>
            </w:pPr>
            <w:r>
              <w:rPr>
                <w:rFonts w:hint="eastAsia" w:ascii="Arial" w:hAnsi="宋体" w:cs="Arial"/>
                <w:color w:val="000000" w:themeColor="text1"/>
                <w:szCs w:val="21"/>
              </w:rPr>
              <w:t>其他类似。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right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2</w:t>
            </w:r>
            <w:r>
              <w:rPr>
                <w:rFonts w:ascii="Arial" w:hAnsi="Arial" w:cs="Arial"/>
                <w:b/>
                <w:color w:val="000000" w:themeColor="text1"/>
                <w:szCs w:val="21"/>
              </w:rPr>
              <w:t>2</w:t>
            </w:r>
          </w:p>
        </w:tc>
        <w:tc>
          <w:tcPr>
            <w:tcW w:w="2732" w:type="dxa"/>
            <w:tcBorders>
              <w:top w:val="single" w:color="auto" w:sz="4" w:space="0"/>
              <w:left w:val="single" w:color="auto" w:sz="4" w:space="0"/>
              <w:right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并行采集技术</w:t>
            </w:r>
          </w:p>
        </w:tc>
        <w:tc>
          <w:tcPr>
            <w:tcW w:w="4892" w:type="dxa"/>
            <w:gridSpan w:val="2"/>
            <w:tcBorders>
              <w:top w:val="single" w:color="auto" w:sz="4" w:space="0"/>
              <w:left w:val="single" w:color="auto" w:sz="4" w:space="0"/>
              <w:right w:val="single" w:color="auto" w:sz="4" w:space="0"/>
            </w:tcBorders>
            <w:vAlign w:val="center"/>
          </w:tcPr>
          <w:p>
            <w:pPr>
              <w:jc w:val="left"/>
              <w:rPr>
                <w:rFonts w:ascii="Arial" w:hAnsi="Arial" w:cs="Arial"/>
                <w:b/>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tcBorders>
            <w:vAlign w:val="center"/>
          </w:tcPr>
          <w:p>
            <w:pPr>
              <w:adjustRightInd w:val="0"/>
              <w:jc w:val="left"/>
              <w:textAlignment w:val="baseline"/>
              <w:rPr>
                <w:rFonts w:ascii="Arial" w:hAnsi="宋体" w:cs="Arial"/>
                <w:color w:val="000000" w:themeColor="text1"/>
                <w:szCs w:val="21"/>
              </w:rPr>
            </w:pPr>
            <w:r>
              <w:rPr>
                <w:rFonts w:hint="eastAsia" w:ascii="Arial" w:hAnsi="宋体" w:cs="Arial"/>
                <w:color w:val="000000" w:themeColor="text1"/>
                <w:szCs w:val="21"/>
              </w:rPr>
              <w:t>22.1</w:t>
            </w:r>
          </w:p>
        </w:tc>
        <w:tc>
          <w:tcPr>
            <w:tcW w:w="2732" w:type="dxa"/>
            <w:tcBorders>
              <w:top w:val="single" w:color="auto" w:sz="4" w:space="0"/>
            </w:tcBorders>
            <w:vAlign w:val="center"/>
          </w:tcPr>
          <w:p>
            <w:pPr>
              <w:jc w:val="left"/>
              <w:rPr>
                <w:bCs/>
                <w:color w:val="000000" w:themeColor="text1"/>
                <w:szCs w:val="21"/>
              </w:rPr>
            </w:pPr>
            <w:r>
              <w:rPr>
                <w:rFonts w:hint="eastAsia"/>
                <w:bCs/>
                <w:color w:val="000000" w:themeColor="text1"/>
                <w:szCs w:val="21"/>
              </w:rPr>
              <w:t>基于图像算法</w:t>
            </w:r>
          </w:p>
        </w:tc>
        <w:tc>
          <w:tcPr>
            <w:tcW w:w="4892" w:type="dxa"/>
            <w:gridSpan w:val="2"/>
            <w:vAlign w:val="center"/>
          </w:tcPr>
          <w:p>
            <w:pPr>
              <w:jc w:val="left"/>
              <w:rPr>
                <w:rFonts w:ascii="Arial" w:hAnsi="宋体" w:cs="Arial"/>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，mSENSE或ASSET或SENSE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000000" w:sz="6" w:space="0"/>
            </w:tcBorders>
            <w:vAlign w:val="center"/>
          </w:tcPr>
          <w:p>
            <w:pPr>
              <w:adjustRightInd w:val="0"/>
              <w:jc w:val="left"/>
              <w:textAlignment w:val="baseline"/>
              <w:rPr>
                <w:rFonts w:ascii="Arial" w:hAnsi="宋体" w:cs="Arial"/>
                <w:color w:val="000000" w:themeColor="text1"/>
                <w:szCs w:val="21"/>
              </w:rPr>
            </w:pPr>
            <w:r>
              <w:rPr>
                <w:rFonts w:hint="eastAsia" w:ascii="Arial" w:hAnsi="宋体" w:cs="Arial"/>
                <w:color w:val="000000" w:themeColor="text1"/>
                <w:szCs w:val="21"/>
              </w:rPr>
              <w:t>22.2</w:t>
            </w:r>
          </w:p>
        </w:tc>
        <w:tc>
          <w:tcPr>
            <w:tcW w:w="2732" w:type="dxa"/>
            <w:tcBorders>
              <w:top w:val="single" w:color="auto" w:sz="4" w:space="0"/>
              <w:bottom w:val="single" w:color="000000" w:sz="6" w:space="0"/>
            </w:tcBorders>
            <w:vAlign w:val="center"/>
          </w:tcPr>
          <w:p>
            <w:pPr>
              <w:jc w:val="left"/>
              <w:rPr>
                <w:bCs/>
                <w:color w:val="000000" w:themeColor="text1"/>
                <w:szCs w:val="21"/>
              </w:rPr>
            </w:pPr>
            <w:r>
              <w:rPr>
                <w:rFonts w:hint="eastAsia"/>
                <w:bCs/>
                <w:color w:val="000000" w:themeColor="text1"/>
                <w:szCs w:val="21"/>
              </w:rPr>
              <w:t>基于</w:t>
            </w:r>
            <w:r>
              <w:rPr>
                <w:bCs/>
                <w:color w:val="000000" w:themeColor="text1"/>
                <w:szCs w:val="21"/>
              </w:rPr>
              <w:t>k-</w:t>
            </w:r>
            <w:r>
              <w:rPr>
                <w:rFonts w:hint="eastAsia"/>
                <w:bCs/>
                <w:color w:val="000000" w:themeColor="text1"/>
                <w:szCs w:val="21"/>
              </w:rPr>
              <w:t>空间算法</w:t>
            </w:r>
          </w:p>
        </w:tc>
        <w:tc>
          <w:tcPr>
            <w:tcW w:w="4892" w:type="dxa"/>
            <w:gridSpan w:val="2"/>
            <w:tcBorders>
              <w:bottom w:val="single" w:color="000000" w:sz="6"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具备，GRAPPA或ARC</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000000" w:sz="6" w:space="0"/>
            </w:tcBorders>
            <w:vAlign w:val="center"/>
          </w:tcPr>
          <w:p>
            <w:pPr>
              <w:adjustRightInd w:val="0"/>
              <w:jc w:val="left"/>
              <w:textAlignment w:val="baseline"/>
              <w:rPr>
                <w:rFonts w:ascii="Arial" w:hAnsi="宋体" w:cs="Arial"/>
                <w:color w:val="000000" w:themeColor="text1"/>
                <w:szCs w:val="21"/>
              </w:rPr>
            </w:pPr>
            <w:r>
              <w:rPr>
                <w:rFonts w:hint="eastAsia" w:ascii="Arial" w:hAnsi="宋体" w:cs="Arial"/>
                <w:color w:val="000000" w:themeColor="text1"/>
                <w:szCs w:val="21"/>
              </w:rPr>
              <w:t>22.3</w:t>
            </w:r>
          </w:p>
        </w:tc>
        <w:tc>
          <w:tcPr>
            <w:tcW w:w="2732" w:type="dxa"/>
            <w:tcBorders>
              <w:top w:val="single" w:color="auto" w:sz="4" w:space="0"/>
              <w:bottom w:val="single" w:color="000000" w:sz="6" w:space="0"/>
            </w:tcBorders>
            <w:vAlign w:val="center"/>
          </w:tcPr>
          <w:p>
            <w:pPr>
              <w:jc w:val="left"/>
              <w:rPr>
                <w:bCs/>
                <w:color w:val="000000" w:themeColor="text1"/>
                <w:szCs w:val="21"/>
              </w:rPr>
            </w:pPr>
            <w:r>
              <w:rPr>
                <w:rFonts w:hint="eastAsia"/>
                <w:bCs/>
                <w:color w:val="000000" w:themeColor="text1"/>
                <w:szCs w:val="21"/>
              </w:rPr>
              <w:t>基于两个相位编码方向同时加速算法</w:t>
            </w:r>
          </w:p>
        </w:tc>
        <w:tc>
          <w:tcPr>
            <w:tcW w:w="4892" w:type="dxa"/>
            <w:gridSpan w:val="2"/>
            <w:tcBorders>
              <w:bottom w:val="single" w:color="000000" w:sz="6"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具备，CAIPIRINHA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000000" w:sz="6" w:space="0"/>
              <w:bottom w:val="single" w:color="000000" w:sz="6"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22.4</w:t>
            </w:r>
          </w:p>
        </w:tc>
        <w:tc>
          <w:tcPr>
            <w:tcW w:w="2732" w:type="dxa"/>
            <w:tcBorders>
              <w:top w:val="single" w:color="000000" w:sz="6" w:space="0"/>
              <w:bottom w:val="single" w:color="000000" w:sz="6" w:space="0"/>
            </w:tcBorders>
            <w:vAlign w:val="center"/>
          </w:tcPr>
          <w:p>
            <w:pPr>
              <w:jc w:val="left"/>
              <w:rPr>
                <w:bCs/>
                <w:color w:val="000000" w:themeColor="text1"/>
                <w:szCs w:val="21"/>
              </w:rPr>
            </w:pPr>
            <w:r>
              <w:rPr>
                <w:rFonts w:hint="eastAsia"/>
                <w:bCs/>
                <w:color w:val="000000" w:themeColor="text1"/>
                <w:szCs w:val="21"/>
              </w:rPr>
              <w:t>并行</w:t>
            </w:r>
            <w:r>
              <w:rPr>
                <w:bCs/>
                <w:color w:val="000000" w:themeColor="text1"/>
                <w:szCs w:val="21"/>
              </w:rPr>
              <w:t>采集加速因子</w:t>
            </w:r>
          </w:p>
        </w:tc>
        <w:tc>
          <w:tcPr>
            <w:tcW w:w="4892" w:type="dxa"/>
            <w:gridSpan w:val="2"/>
            <w:tcBorders>
              <w:top w:val="single" w:color="000000" w:sz="6" w:space="0"/>
              <w:bottom w:val="single" w:color="000000" w:sz="6" w:space="0"/>
            </w:tcBorders>
            <w:vAlign w:val="center"/>
          </w:tcPr>
          <w:p>
            <w:pPr>
              <w:jc w:val="left"/>
              <w:rPr>
                <w:rFonts w:ascii="Arial" w:hAnsi="宋体" w:cs="Arial"/>
                <w:color w:val="000000" w:themeColor="text1"/>
                <w:szCs w:val="21"/>
              </w:rPr>
            </w:pPr>
            <w:r>
              <w:rPr>
                <w:rFonts w:ascii="Arial" w:hAnsi="Arial" w:cs="Arial"/>
                <w:color w:val="000000" w:themeColor="text1"/>
                <w:szCs w:val="21"/>
              </w:rPr>
              <w:t>≥</w:t>
            </w:r>
            <w:r>
              <w:rPr>
                <w:rFonts w:ascii="Arial" w:hAnsi="宋体" w:cs="Arial"/>
                <w:color w:val="000000" w:themeColor="text1"/>
                <w:szCs w:val="21"/>
              </w:rPr>
              <w:t>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000000" w:sz="6" w:space="0"/>
              <w:bottom w:val="single" w:color="000000" w:sz="6"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22.5</w:t>
            </w:r>
          </w:p>
        </w:tc>
        <w:tc>
          <w:tcPr>
            <w:tcW w:w="2732" w:type="dxa"/>
            <w:tcBorders>
              <w:top w:val="single" w:color="000000" w:sz="6" w:space="0"/>
              <w:bottom w:val="single" w:color="000000" w:sz="6" w:space="0"/>
            </w:tcBorders>
            <w:vAlign w:val="center"/>
          </w:tcPr>
          <w:p>
            <w:pPr>
              <w:jc w:val="left"/>
              <w:rPr>
                <w:bCs/>
                <w:color w:val="000000" w:themeColor="text1"/>
                <w:szCs w:val="21"/>
              </w:rPr>
            </w:pPr>
            <w:r>
              <w:rPr>
                <w:rFonts w:hint="eastAsia"/>
                <w:bCs/>
                <w:color w:val="000000" w:themeColor="text1"/>
                <w:szCs w:val="21"/>
              </w:rPr>
              <w:t>与并行采集技术兼容的射频线圈</w:t>
            </w:r>
          </w:p>
        </w:tc>
        <w:tc>
          <w:tcPr>
            <w:tcW w:w="4892" w:type="dxa"/>
            <w:gridSpan w:val="2"/>
            <w:tcBorders>
              <w:top w:val="single" w:color="000000" w:sz="6" w:space="0"/>
              <w:bottom w:val="single" w:color="000000" w:sz="6" w:space="0"/>
            </w:tcBorders>
            <w:vAlign w:val="center"/>
          </w:tcPr>
          <w:p>
            <w:pPr>
              <w:jc w:val="left"/>
              <w:rPr>
                <w:rFonts w:ascii="Arial" w:hAnsi="宋体" w:cs="Arial"/>
                <w:color w:val="000000" w:themeColor="text1"/>
                <w:szCs w:val="21"/>
              </w:rPr>
            </w:pPr>
            <w:r>
              <w:rPr>
                <w:rFonts w:ascii="Arial" w:hAnsi="宋体" w:cs="Arial"/>
                <w:color w:val="000000" w:themeColor="text1"/>
                <w:szCs w:val="21"/>
              </w:rPr>
              <w:t>全面兼容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000000" w:sz="6" w:space="0"/>
              <w:bottom w:val="single" w:color="000000" w:sz="6"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22.6</w:t>
            </w:r>
          </w:p>
        </w:tc>
        <w:tc>
          <w:tcPr>
            <w:tcW w:w="2732" w:type="dxa"/>
            <w:tcBorders>
              <w:top w:val="single" w:color="000000" w:sz="6" w:space="0"/>
              <w:bottom w:val="single" w:color="000000" w:sz="6" w:space="0"/>
            </w:tcBorders>
            <w:vAlign w:val="center"/>
          </w:tcPr>
          <w:p>
            <w:pPr>
              <w:jc w:val="left"/>
              <w:rPr>
                <w:bCs/>
                <w:color w:val="000000" w:themeColor="text1"/>
                <w:szCs w:val="21"/>
              </w:rPr>
            </w:pPr>
            <w:bookmarkStart w:id="6" w:name="OLE_LINK10"/>
            <w:bookmarkStart w:id="7" w:name="OLE_LINK9"/>
            <w:r>
              <w:rPr>
                <w:rFonts w:hint="eastAsia"/>
                <w:bCs/>
                <w:color w:val="000000" w:themeColor="text1"/>
                <w:szCs w:val="21"/>
              </w:rPr>
              <w:t>与并行采集技术</w:t>
            </w:r>
            <w:bookmarkEnd w:id="6"/>
            <w:bookmarkEnd w:id="7"/>
            <w:r>
              <w:rPr>
                <w:bCs/>
                <w:color w:val="000000" w:themeColor="text1"/>
                <w:szCs w:val="21"/>
              </w:rPr>
              <w:t>兼容的扫描序列</w:t>
            </w:r>
          </w:p>
        </w:tc>
        <w:tc>
          <w:tcPr>
            <w:tcW w:w="4892" w:type="dxa"/>
            <w:gridSpan w:val="2"/>
            <w:tcBorders>
              <w:top w:val="single" w:color="000000" w:sz="6" w:space="0"/>
              <w:bottom w:val="single" w:color="000000" w:sz="6" w:space="0"/>
            </w:tcBorders>
            <w:vAlign w:val="center"/>
          </w:tcPr>
          <w:p>
            <w:pPr>
              <w:jc w:val="left"/>
              <w:rPr>
                <w:rFonts w:ascii="Arial" w:hAnsi="宋体" w:cs="Arial"/>
                <w:color w:val="000000" w:themeColor="text1"/>
                <w:szCs w:val="21"/>
              </w:rPr>
            </w:pPr>
            <w:r>
              <w:rPr>
                <w:rFonts w:ascii="Arial" w:hAnsi="宋体" w:cs="Arial"/>
                <w:color w:val="000000" w:themeColor="text1"/>
                <w:szCs w:val="21"/>
              </w:rPr>
              <w:t>全面兼容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000000" w:sz="6" w:space="0"/>
              <w:bottom w:val="single" w:color="000000" w:sz="6"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22.7</w:t>
            </w:r>
          </w:p>
        </w:tc>
        <w:tc>
          <w:tcPr>
            <w:tcW w:w="2732" w:type="dxa"/>
            <w:tcBorders>
              <w:top w:val="single" w:color="000000" w:sz="6" w:space="0"/>
              <w:bottom w:val="single" w:color="000000" w:sz="6" w:space="0"/>
            </w:tcBorders>
            <w:vAlign w:val="center"/>
          </w:tcPr>
          <w:p>
            <w:pPr>
              <w:jc w:val="left"/>
              <w:rPr>
                <w:bCs/>
                <w:color w:val="000000" w:themeColor="text1"/>
                <w:szCs w:val="21"/>
              </w:rPr>
            </w:pPr>
            <w:r>
              <w:rPr>
                <w:rFonts w:hint="eastAsia"/>
                <w:bCs/>
                <w:color w:val="000000" w:themeColor="text1"/>
                <w:szCs w:val="21"/>
              </w:rPr>
              <w:t>并行采集</w:t>
            </w:r>
            <w:r>
              <w:rPr>
                <w:bCs/>
                <w:color w:val="000000" w:themeColor="text1"/>
                <w:szCs w:val="21"/>
              </w:rPr>
              <w:t>自动校</w:t>
            </w:r>
            <w:r>
              <w:rPr>
                <w:rFonts w:hint="eastAsia"/>
                <w:bCs/>
                <w:color w:val="000000" w:themeColor="text1"/>
                <w:szCs w:val="21"/>
              </w:rPr>
              <w:t>准</w:t>
            </w:r>
            <w:r>
              <w:rPr>
                <w:bCs/>
                <w:color w:val="000000" w:themeColor="text1"/>
                <w:szCs w:val="21"/>
              </w:rPr>
              <w:t>技术</w:t>
            </w:r>
          </w:p>
        </w:tc>
        <w:tc>
          <w:tcPr>
            <w:tcW w:w="4892" w:type="dxa"/>
            <w:gridSpan w:val="2"/>
            <w:tcBorders>
              <w:top w:val="single" w:color="000000" w:sz="6" w:space="0"/>
              <w:bottom w:val="single" w:color="000000" w:sz="6"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1" w:hRule="atLeast"/>
          <w:jc w:val="center"/>
        </w:trPr>
        <w:tc>
          <w:tcPr>
            <w:tcW w:w="1285" w:type="dxa"/>
            <w:tcBorders>
              <w:top w:val="single" w:color="000000" w:sz="6" w:space="0"/>
              <w:bottom w:val="single" w:color="000000" w:sz="6" w:space="0"/>
              <w:right w:val="single" w:color="auto" w:sz="4" w:space="0"/>
            </w:tcBorders>
            <w:vAlign w:val="center"/>
          </w:tcPr>
          <w:p>
            <w:pPr>
              <w:adjustRightInd w:val="0"/>
              <w:jc w:val="left"/>
              <w:textAlignment w:val="baseline"/>
              <w:rPr>
                <w:rFonts w:ascii="Arial" w:hAnsi="Arial" w:cs="Arial"/>
                <w:color w:val="000000" w:themeColor="text1"/>
                <w:szCs w:val="21"/>
              </w:rPr>
            </w:pPr>
            <w:r>
              <w:rPr>
                <w:rFonts w:hint="eastAsia" w:ascii="Arial" w:hAnsi="Arial" w:cs="Arial"/>
                <w:color w:val="000000" w:themeColor="text1"/>
                <w:szCs w:val="21"/>
              </w:rPr>
              <w:t>22.8</w:t>
            </w:r>
          </w:p>
        </w:tc>
        <w:tc>
          <w:tcPr>
            <w:tcW w:w="2732" w:type="dxa"/>
            <w:tcBorders>
              <w:top w:val="single" w:color="000000" w:sz="6" w:space="0"/>
              <w:left w:val="single" w:color="auto" w:sz="4" w:space="0"/>
              <w:bottom w:val="single" w:color="000000" w:sz="6" w:space="0"/>
              <w:right w:val="single" w:color="auto" w:sz="4" w:space="0"/>
            </w:tcBorders>
            <w:vAlign w:val="center"/>
          </w:tcPr>
          <w:p>
            <w:pPr>
              <w:jc w:val="left"/>
              <w:rPr>
                <w:bCs/>
                <w:color w:val="000000" w:themeColor="text1"/>
                <w:szCs w:val="21"/>
              </w:rPr>
            </w:pPr>
            <w:r>
              <w:rPr>
                <w:rFonts w:hint="eastAsia"/>
                <w:bCs/>
                <w:color w:val="000000" w:themeColor="text1"/>
                <w:szCs w:val="21"/>
              </w:rPr>
              <w:t>并行采集因子施加方向</w:t>
            </w:r>
          </w:p>
        </w:tc>
        <w:tc>
          <w:tcPr>
            <w:tcW w:w="4892" w:type="dxa"/>
            <w:gridSpan w:val="2"/>
            <w:tcBorders>
              <w:top w:val="single" w:color="000000" w:sz="6" w:space="0"/>
              <w:left w:val="single" w:color="auto" w:sz="4" w:space="0"/>
              <w:bottom w:val="single" w:color="000000" w:sz="6"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X、 Y、Z轴三方向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000000" w:sz="6" w:space="0"/>
              <w:right w:val="single" w:color="auto" w:sz="4" w:space="0"/>
            </w:tcBorders>
            <w:vAlign w:val="center"/>
          </w:tcPr>
          <w:p>
            <w:pPr>
              <w:jc w:val="left"/>
              <w:rPr>
                <w:rFonts w:ascii="Arial" w:hAnsi="Arial" w:cs="Arial"/>
                <w:color w:val="000000" w:themeColor="text1"/>
                <w:szCs w:val="21"/>
              </w:rPr>
            </w:pPr>
            <w:r>
              <w:rPr>
                <w:rFonts w:hint="eastAsia" w:ascii="Arial" w:hAnsi="Arial" w:cs="Arial"/>
                <w:b/>
                <w:color w:val="000000" w:themeColor="text1"/>
                <w:szCs w:val="21"/>
              </w:rPr>
              <w:t>2</w:t>
            </w:r>
            <w:r>
              <w:rPr>
                <w:rFonts w:ascii="Arial" w:hAnsi="Arial" w:cs="Arial"/>
                <w:b/>
                <w:color w:val="000000" w:themeColor="text1"/>
                <w:szCs w:val="21"/>
              </w:rPr>
              <w:t>3</w:t>
            </w:r>
          </w:p>
        </w:tc>
        <w:tc>
          <w:tcPr>
            <w:tcW w:w="2732" w:type="dxa"/>
            <w:tcBorders>
              <w:top w:val="single" w:color="auto" w:sz="4" w:space="0"/>
              <w:left w:val="single" w:color="auto" w:sz="4" w:space="0"/>
              <w:bottom w:val="single" w:color="000000" w:sz="6" w:space="0"/>
              <w:right w:val="single" w:color="auto" w:sz="4" w:space="0"/>
            </w:tcBorders>
            <w:vAlign w:val="center"/>
          </w:tcPr>
          <w:p>
            <w:pPr>
              <w:jc w:val="left"/>
              <w:rPr>
                <w:rFonts w:ascii="Arial" w:hAnsi="Arial" w:cs="Arial"/>
                <w:color w:val="000000" w:themeColor="text1"/>
                <w:szCs w:val="21"/>
              </w:rPr>
            </w:pPr>
            <w:r>
              <w:rPr>
                <w:rFonts w:hint="eastAsia" w:ascii="Arial" w:hAnsi="Arial" w:cs="Arial"/>
                <w:b/>
                <w:color w:val="000000" w:themeColor="text1"/>
                <w:szCs w:val="21"/>
              </w:rPr>
              <w:t>伪影校正技术</w:t>
            </w:r>
          </w:p>
        </w:tc>
        <w:tc>
          <w:tcPr>
            <w:tcW w:w="4892" w:type="dxa"/>
            <w:gridSpan w:val="2"/>
            <w:tcBorders>
              <w:top w:val="single" w:color="auto" w:sz="4" w:space="0"/>
              <w:left w:val="single" w:color="auto" w:sz="4" w:space="0"/>
              <w:bottom w:val="single" w:color="000000" w:sz="6" w:space="0"/>
              <w:right w:val="single" w:color="auto" w:sz="4" w:space="0"/>
            </w:tcBorders>
            <w:vAlign w:val="center"/>
          </w:tcPr>
          <w:p>
            <w:pPr>
              <w:jc w:val="left"/>
              <w:rPr>
                <w:rFonts w:ascii="Arial" w:hAnsi="Arial" w:cs="Arial"/>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23.1</w:t>
            </w:r>
          </w:p>
        </w:tc>
        <w:tc>
          <w:tcPr>
            <w:tcW w:w="2732" w:type="dxa"/>
            <w:tcBorders>
              <w:top w:val="single" w:color="auto" w:sz="4" w:space="0"/>
              <w:bottom w:val="single" w:color="000000" w:sz="6" w:space="0"/>
            </w:tcBorders>
            <w:vAlign w:val="center"/>
          </w:tcPr>
          <w:p>
            <w:pPr>
              <w:jc w:val="left"/>
              <w:rPr>
                <w:bCs/>
                <w:color w:val="000000" w:themeColor="text1"/>
                <w:szCs w:val="21"/>
              </w:rPr>
            </w:pPr>
            <w:r>
              <w:rPr>
                <w:bCs/>
                <w:color w:val="000000" w:themeColor="text1"/>
                <w:szCs w:val="21"/>
              </w:rPr>
              <w:t>流体补偿</w:t>
            </w:r>
          </w:p>
        </w:tc>
        <w:tc>
          <w:tcPr>
            <w:tcW w:w="4892" w:type="dxa"/>
            <w:gridSpan w:val="2"/>
            <w:tcBorders>
              <w:bottom w:val="single" w:color="000000" w:sz="6" w:space="0"/>
            </w:tcBorders>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23.2</w:t>
            </w:r>
          </w:p>
        </w:tc>
        <w:tc>
          <w:tcPr>
            <w:tcW w:w="2732" w:type="dxa"/>
            <w:tcBorders>
              <w:top w:val="single" w:color="auto" w:sz="4" w:space="0"/>
              <w:bottom w:val="single" w:color="000000" w:sz="6" w:space="0"/>
            </w:tcBorders>
            <w:vAlign w:val="center"/>
          </w:tcPr>
          <w:p>
            <w:pPr>
              <w:jc w:val="left"/>
              <w:rPr>
                <w:bCs/>
                <w:color w:val="000000" w:themeColor="text1"/>
                <w:szCs w:val="21"/>
              </w:rPr>
            </w:pPr>
            <w:r>
              <w:rPr>
                <w:bCs/>
                <w:color w:val="000000" w:themeColor="text1"/>
                <w:szCs w:val="21"/>
              </w:rPr>
              <w:t>呼吸补偿</w:t>
            </w:r>
          </w:p>
        </w:tc>
        <w:tc>
          <w:tcPr>
            <w:tcW w:w="4892" w:type="dxa"/>
            <w:gridSpan w:val="2"/>
            <w:tcBorders>
              <w:bottom w:val="single" w:color="000000" w:sz="6" w:space="0"/>
            </w:tcBorders>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23.3</w:t>
            </w:r>
          </w:p>
        </w:tc>
        <w:tc>
          <w:tcPr>
            <w:tcW w:w="2732" w:type="dxa"/>
            <w:tcBorders>
              <w:top w:val="single" w:color="auto" w:sz="4" w:space="0"/>
              <w:bottom w:val="single" w:color="000000" w:sz="6" w:space="0"/>
            </w:tcBorders>
            <w:vAlign w:val="center"/>
          </w:tcPr>
          <w:p>
            <w:pPr>
              <w:jc w:val="left"/>
              <w:rPr>
                <w:bCs/>
                <w:color w:val="000000" w:themeColor="text1"/>
                <w:szCs w:val="21"/>
              </w:rPr>
            </w:pPr>
            <w:r>
              <w:rPr>
                <w:bCs/>
                <w:color w:val="000000" w:themeColor="text1"/>
                <w:szCs w:val="21"/>
              </w:rPr>
              <w:t>头部伪影矫正</w:t>
            </w:r>
          </w:p>
        </w:tc>
        <w:tc>
          <w:tcPr>
            <w:tcW w:w="4892" w:type="dxa"/>
            <w:gridSpan w:val="2"/>
            <w:tcBorders>
              <w:bottom w:val="single" w:color="000000" w:sz="6" w:space="0"/>
            </w:tcBorders>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23.4</w:t>
            </w:r>
          </w:p>
        </w:tc>
        <w:tc>
          <w:tcPr>
            <w:tcW w:w="2732" w:type="dxa"/>
            <w:tcBorders>
              <w:top w:val="single" w:color="auto" w:sz="4" w:space="0"/>
              <w:bottom w:val="single" w:color="000000" w:sz="6" w:space="0"/>
            </w:tcBorders>
            <w:vAlign w:val="center"/>
          </w:tcPr>
          <w:p>
            <w:pPr>
              <w:jc w:val="left"/>
              <w:rPr>
                <w:bCs/>
                <w:color w:val="000000" w:themeColor="text1"/>
                <w:szCs w:val="21"/>
              </w:rPr>
            </w:pPr>
            <w:r>
              <w:rPr>
                <w:bCs/>
                <w:color w:val="000000" w:themeColor="text1"/>
                <w:szCs w:val="21"/>
              </w:rPr>
              <w:t>去金属伪影技术</w:t>
            </w:r>
          </w:p>
        </w:tc>
        <w:tc>
          <w:tcPr>
            <w:tcW w:w="4892" w:type="dxa"/>
            <w:gridSpan w:val="2"/>
            <w:tcBorders>
              <w:bottom w:val="single" w:color="000000" w:sz="6" w:space="0"/>
            </w:tcBorders>
            <w:vAlign w:val="center"/>
          </w:tcPr>
          <w:p>
            <w:pPr>
              <w:jc w:val="left"/>
              <w:rPr>
                <w:rFonts w:ascii="Arial" w:hAnsi="Arial" w:cs="Arial"/>
                <w:color w:val="000000" w:themeColor="text1"/>
                <w:szCs w:val="21"/>
              </w:rPr>
            </w:pPr>
            <w:r>
              <w:rPr>
                <w:rFonts w:ascii="Arial" w:hAnsi="宋体" w:cs="Arial"/>
                <w:color w:val="000000" w:themeColor="text1"/>
                <w:szCs w:val="21"/>
              </w:rPr>
              <w:t>具备</w:t>
            </w:r>
            <w:r>
              <w:rPr>
                <w:rFonts w:hint="eastAsia" w:ascii="Arial" w:hAnsi="宋体" w:cs="Arial"/>
                <w:color w:val="000000" w:themeColor="text1"/>
                <w:szCs w:val="21"/>
              </w:rPr>
              <w:t>，BLADE或</w:t>
            </w:r>
            <w:bookmarkStart w:id="8" w:name="OLE_LINK7"/>
            <w:bookmarkStart w:id="9" w:name="OLE_LINK8"/>
            <w:r>
              <w:rPr>
                <w:rFonts w:ascii="Arial" w:hAnsi="宋体" w:cs="Arial"/>
                <w:color w:val="000000" w:themeColor="text1"/>
                <w:szCs w:val="21"/>
              </w:rPr>
              <w:t>MAVRIC SL</w:t>
            </w:r>
            <w:bookmarkEnd w:id="8"/>
            <w:bookmarkEnd w:id="9"/>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23.5</w:t>
            </w:r>
          </w:p>
        </w:tc>
        <w:tc>
          <w:tcPr>
            <w:tcW w:w="2732" w:type="dxa"/>
            <w:tcBorders>
              <w:top w:val="single" w:color="auto" w:sz="4" w:space="0"/>
              <w:bottom w:val="single" w:color="000000" w:sz="6" w:space="0"/>
            </w:tcBorders>
            <w:vAlign w:val="center"/>
          </w:tcPr>
          <w:p>
            <w:pPr>
              <w:jc w:val="left"/>
              <w:rPr>
                <w:bCs/>
                <w:color w:val="000000" w:themeColor="text1"/>
                <w:szCs w:val="21"/>
              </w:rPr>
            </w:pPr>
            <w:r>
              <w:rPr>
                <w:bCs/>
                <w:color w:val="000000" w:themeColor="text1"/>
                <w:szCs w:val="21"/>
              </w:rPr>
              <w:t>消除磁敏感伪影</w:t>
            </w:r>
          </w:p>
        </w:tc>
        <w:tc>
          <w:tcPr>
            <w:tcW w:w="4892" w:type="dxa"/>
            <w:gridSpan w:val="2"/>
            <w:tcBorders>
              <w:bottom w:val="single" w:color="000000" w:sz="6" w:space="0"/>
            </w:tcBorders>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23.6</w:t>
            </w:r>
          </w:p>
        </w:tc>
        <w:tc>
          <w:tcPr>
            <w:tcW w:w="2732" w:type="dxa"/>
            <w:tcBorders>
              <w:top w:val="single" w:color="auto" w:sz="4" w:space="0"/>
              <w:bottom w:val="single" w:color="000000" w:sz="6" w:space="0"/>
            </w:tcBorders>
            <w:vAlign w:val="center"/>
          </w:tcPr>
          <w:p>
            <w:pPr>
              <w:jc w:val="left"/>
              <w:rPr>
                <w:bCs/>
                <w:color w:val="000000" w:themeColor="text1"/>
                <w:szCs w:val="21"/>
              </w:rPr>
            </w:pPr>
            <w:r>
              <w:rPr>
                <w:bCs/>
                <w:color w:val="000000" w:themeColor="text1"/>
                <w:szCs w:val="21"/>
              </w:rPr>
              <w:t>卷积伪影去除</w:t>
            </w:r>
          </w:p>
        </w:tc>
        <w:tc>
          <w:tcPr>
            <w:tcW w:w="4892" w:type="dxa"/>
            <w:gridSpan w:val="2"/>
            <w:tcBorders>
              <w:bottom w:val="single" w:color="000000" w:sz="6" w:space="0"/>
            </w:tcBorders>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8"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23.7</w:t>
            </w:r>
          </w:p>
        </w:tc>
        <w:tc>
          <w:tcPr>
            <w:tcW w:w="2732" w:type="dxa"/>
            <w:tcBorders>
              <w:top w:val="single" w:color="auto" w:sz="4" w:space="0"/>
              <w:bottom w:val="single" w:color="000000" w:sz="6" w:space="0"/>
            </w:tcBorders>
            <w:vAlign w:val="center"/>
          </w:tcPr>
          <w:p>
            <w:pPr>
              <w:jc w:val="left"/>
              <w:rPr>
                <w:bCs/>
                <w:color w:val="000000" w:themeColor="text1"/>
                <w:szCs w:val="21"/>
              </w:rPr>
            </w:pPr>
            <w:r>
              <w:rPr>
                <w:rFonts w:hint="eastAsia"/>
                <w:bCs/>
                <w:color w:val="000000" w:themeColor="text1"/>
                <w:szCs w:val="21"/>
              </w:rPr>
              <w:t>前瞻性运动伪影校正</w:t>
            </w:r>
          </w:p>
        </w:tc>
        <w:tc>
          <w:tcPr>
            <w:tcW w:w="4892" w:type="dxa"/>
            <w:gridSpan w:val="2"/>
            <w:tcBorders>
              <w:bottom w:val="single" w:color="000000" w:sz="6" w:space="0"/>
            </w:tcBorders>
            <w:vAlign w:val="center"/>
          </w:tcPr>
          <w:p>
            <w:pPr>
              <w:jc w:val="left"/>
              <w:rPr>
                <w:rFonts w:ascii="Arial" w:hAnsi="Arial" w:cs="Arial"/>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0"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23.8</w:t>
            </w:r>
          </w:p>
        </w:tc>
        <w:tc>
          <w:tcPr>
            <w:tcW w:w="2732" w:type="dxa"/>
            <w:tcBorders>
              <w:top w:val="single" w:color="auto" w:sz="4" w:space="0"/>
              <w:bottom w:val="single" w:color="000000" w:sz="6" w:space="0"/>
            </w:tcBorders>
            <w:vAlign w:val="center"/>
          </w:tcPr>
          <w:p>
            <w:pPr>
              <w:jc w:val="left"/>
              <w:rPr>
                <w:bCs/>
                <w:color w:val="000000" w:themeColor="text1"/>
                <w:szCs w:val="21"/>
              </w:rPr>
            </w:pPr>
            <w:r>
              <w:rPr>
                <w:rFonts w:hint="eastAsia"/>
                <w:bCs/>
                <w:color w:val="000000" w:themeColor="text1"/>
                <w:szCs w:val="21"/>
              </w:rPr>
              <w:t>回顾性运动伪影校正</w:t>
            </w:r>
          </w:p>
        </w:tc>
        <w:tc>
          <w:tcPr>
            <w:tcW w:w="4892" w:type="dxa"/>
            <w:gridSpan w:val="2"/>
            <w:tcBorders>
              <w:bottom w:val="single" w:color="000000" w:sz="6" w:space="0"/>
            </w:tcBorders>
            <w:vAlign w:val="center"/>
          </w:tcPr>
          <w:p>
            <w:pPr>
              <w:jc w:val="left"/>
              <w:rPr>
                <w:rFonts w:ascii="Arial" w:hAnsi="Arial" w:cs="Arial"/>
                <w:color w:val="000000" w:themeColor="text1"/>
                <w:szCs w:val="21"/>
              </w:rPr>
            </w:pPr>
            <w:r>
              <w:rPr>
                <w:rFonts w:ascii="Arial" w:hAnsi="Arial"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1"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23.9</w:t>
            </w:r>
          </w:p>
        </w:tc>
        <w:tc>
          <w:tcPr>
            <w:tcW w:w="2732" w:type="dxa"/>
            <w:tcBorders>
              <w:top w:val="single" w:color="auto" w:sz="4" w:space="0"/>
              <w:bottom w:val="single" w:color="000000" w:sz="6" w:space="0"/>
            </w:tcBorders>
            <w:vAlign w:val="center"/>
          </w:tcPr>
          <w:p>
            <w:pPr>
              <w:jc w:val="left"/>
              <w:rPr>
                <w:bCs/>
                <w:color w:val="000000" w:themeColor="text1"/>
                <w:szCs w:val="21"/>
              </w:rPr>
            </w:pPr>
            <w:r>
              <w:rPr>
                <w:rFonts w:hint="eastAsia"/>
                <w:bCs/>
                <w:color w:val="000000" w:themeColor="text1"/>
                <w:szCs w:val="21"/>
              </w:rPr>
              <w:t>抑制头部运动伪影</w:t>
            </w:r>
          </w:p>
        </w:tc>
        <w:tc>
          <w:tcPr>
            <w:tcW w:w="4892" w:type="dxa"/>
            <w:gridSpan w:val="2"/>
            <w:tcBorders>
              <w:bottom w:val="single" w:color="000000" w:sz="6" w:space="0"/>
            </w:tcBorders>
            <w:vAlign w:val="center"/>
          </w:tcPr>
          <w:p>
            <w:pPr>
              <w:jc w:val="left"/>
              <w:rPr>
                <w:bCs/>
                <w:color w:val="000000" w:themeColor="text1"/>
                <w:szCs w:val="21"/>
              </w:rPr>
            </w:pPr>
            <w:r>
              <w:rPr>
                <w:rFonts w:hint="eastAsia"/>
                <w:bCs/>
                <w:color w:val="000000" w:themeColor="text1"/>
                <w:szCs w:val="21"/>
              </w:rPr>
              <w:t>提供，</w:t>
            </w:r>
            <w:r>
              <w:rPr>
                <w:rFonts w:hint="eastAsia" w:ascii="Arial" w:hAnsi="宋体" w:cs="Arial"/>
                <w:color w:val="000000" w:themeColor="text1"/>
                <w:szCs w:val="21"/>
              </w:rPr>
              <w:t>BLADE</w:t>
            </w:r>
            <w:r>
              <w:rPr>
                <w:rFonts w:hint="eastAsia"/>
                <w:bCs/>
                <w:color w:val="000000" w:themeColor="text1"/>
                <w:szCs w:val="21"/>
              </w:rPr>
              <w:t>或</w:t>
            </w:r>
            <w:r>
              <w:rPr>
                <w:rFonts w:hint="eastAsia" w:ascii="Arial" w:hAnsi="宋体" w:cs="Arial"/>
                <w:color w:val="000000" w:themeColor="text1"/>
                <w:szCs w:val="21"/>
              </w:rPr>
              <w:t>PROPELLOR 2.0</w:t>
            </w:r>
            <w:r>
              <w:rPr>
                <w:rFonts w:hint="eastAsia"/>
                <w:bCs/>
                <w:color w:val="000000" w:themeColor="text1"/>
                <w:szCs w:val="21"/>
              </w:rPr>
              <w:t>或</w:t>
            </w:r>
            <w:r>
              <w:rPr>
                <w:rFonts w:hint="eastAsia" w:ascii="Arial" w:hAnsi="宋体" w:cs="Arial"/>
                <w:color w:val="000000" w:themeColor="text1"/>
                <w:szCs w:val="21"/>
              </w:rPr>
              <w:t xml:space="preserve">Multivane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1"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23.10</w:t>
            </w:r>
          </w:p>
        </w:tc>
        <w:tc>
          <w:tcPr>
            <w:tcW w:w="2732" w:type="dxa"/>
            <w:tcBorders>
              <w:top w:val="single" w:color="auto" w:sz="4" w:space="0"/>
              <w:bottom w:val="single" w:color="000000" w:sz="6" w:space="0"/>
            </w:tcBorders>
            <w:vAlign w:val="center"/>
          </w:tcPr>
          <w:p>
            <w:pPr>
              <w:jc w:val="left"/>
              <w:rPr>
                <w:bCs/>
                <w:color w:val="000000" w:themeColor="text1"/>
                <w:szCs w:val="21"/>
              </w:rPr>
            </w:pPr>
            <w:r>
              <w:rPr>
                <w:rFonts w:hint="eastAsia"/>
                <w:bCs/>
                <w:color w:val="000000" w:themeColor="text1"/>
                <w:szCs w:val="21"/>
              </w:rPr>
              <w:t>抑制腹部运动伪影</w:t>
            </w:r>
          </w:p>
        </w:tc>
        <w:tc>
          <w:tcPr>
            <w:tcW w:w="4892" w:type="dxa"/>
            <w:gridSpan w:val="2"/>
            <w:tcBorders>
              <w:bottom w:val="single" w:color="000000" w:sz="6" w:space="0"/>
            </w:tcBorders>
          </w:tcPr>
          <w:p>
            <w:pPr>
              <w:jc w:val="left"/>
              <w:rPr>
                <w:color w:val="000000" w:themeColor="text1"/>
              </w:rPr>
            </w:pPr>
            <w:r>
              <w:rPr>
                <w:rFonts w:hint="eastAsia"/>
                <w:bCs/>
                <w:color w:val="000000" w:themeColor="text1"/>
                <w:szCs w:val="21"/>
              </w:rPr>
              <w:t>提供，</w:t>
            </w:r>
            <w:r>
              <w:rPr>
                <w:rFonts w:hint="eastAsia" w:ascii="Arial" w:hAnsi="宋体" w:cs="Arial"/>
                <w:color w:val="000000" w:themeColor="text1"/>
                <w:szCs w:val="21"/>
              </w:rPr>
              <w:t>BLADE</w:t>
            </w:r>
            <w:r>
              <w:rPr>
                <w:rFonts w:hint="eastAsia"/>
                <w:bCs/>
                <w:color w:val="000000" w:themeColor="text1"/>
                <w:szCs w:val="21"/>
              </w:rPr>
              <w:t>或</w:t>
            </w:r>
            <w:r>
              <w:rPr>
                <w:rFonts w:hint="eastAsia" w:ascii="Arial" w:hAnsi="宋体" w:cs="Arial"/>
                <w:color w:val="000000" w:themeColor="text1"/>
                <w:szCs w:val="21"/>
              </w:rPr>
              <w:t>PROPELLOR 3.0</w:t>
            </w:r>
            <w:r>
              <w:rPr>
                <w:rFonts w:hint="eastAsia"/>
                <w:bCs/>
                <w:color w:val="000000" w:themeColor="text1"/>
                <w:szCs w:val="21"/>
              </w:rPr>
              <w:t>或</w:t>
            </w:r>
            <w:r>
              <w:rPr>
                <w:rFonts w:hint="eastAsia" w:ascii="Arial" w:hAnsi="宋体" w:cs="Arial"/>
                <w:color w:val="000000" w:themeColor="text1"/>
                <w:szCs w:val="21"/>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1"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23.11</w:t>
            </w:r>
          </w:p>
        </w:tc>
        <w:tc>
          <w:tcPr>
            <w:tcW w:w="2732" w:type="dxa"/>
            <w:tcBorders>
              <w:top w:val="single" w:color="auto" w:sz="4" w:space="0"/>
              <w:bottom w:val="single" w:color="000000" w:sz="6" w:space="0"/>
            </w:tcBorders>
            <w:vAlign w:val="center"/>
          </w:tcPr>
          <w:p>
            <w:pPr>
              <w:jc w:val="left"/>
              <w:rPr>
                <w:bCs/>
                <w:color w:val="000000" w:themeColor="text1"/>
                <w:szCs w:val="21"/>
              </w:rPr>
            </w:pPr>
            <w:r>
              <w:rPr>
                <w:rFonts w:hint="eastAsia"/>
                <w:bCs/>
                <w:color w:val="000000" w:themeColor="text1"/>
                <w:szCs w:val="21"/>
              </w:rPr>
              <w:t>抑制关节运动伪影</w:t>
            </w:r>
          </w:p>
        </w:tc>
        <w:tc>
          <w:tcPr>
            <w:tcW w:w="4892" w:type="dxa"/>
            <w:gridSpan w:val="2"/>
            <w:tcBorders>
              <w:bottom w:val="single" w:color="000000" w:sz="6" w:space="0"/>
            </w:tcBorders>
          </w:tcPr>
          <w:p>
            <w:pPr>
              <w:rPr>
                <w:color w:val="000000" w:themeColor="text1"/>
              </w:rPr>
            </w:pPr>
            <w:r>
              <w:rPr>
                <w:rFonts w:hint="eastAsia"/>
                <w:bCs/>
                <w:color w:val="000000" w:themeColor="text1"/>
                <w:szCs w:val="21"/>
              </w:rPr>
              <w:t>提供，</w:t>
            </w:r>
            <w:r>
              <w:rPr>
                <w:rFonts w:hint="eastAsia" w:ascii="Arial" w:hAnsi="宋体" w:cs="Arial"/>
                <w:color w:val="000000" w:themeColor="text1"/>
                <w:szCs w:val="21"/>
              </w:rPr>
              <w:t>BLADE</w:t>
            </w:r>
            <w:r>
              <w:rPr>
                <w:rFonts w:hint="eastAsia"/>
                <w:bCs/>
                <w:color w:val="000000" w:themeColor="text1"/>
                <w:szCs w:val="21"/>
              </w:rPr>
              <w:t>或</w:t>
            </w:r>
            <w:r>
              <w:rPr>
                <w:rFonts w:hint="eastAsia" w:ascii="Arial" w:hAnsi="宋体" w:cs="Arial"/>
                <w:color w:val="000000" w:themeColor="text1"/>
                <w:szCs w:val="21"/>
              </w:rPr>
              <w:t>PROPELLOR 3.0</w:t>
            </w:r>
            <w:r>
              <w:rPr>
                <w:rFonts w:hint="eastAsia"/>
                <w:bCs/>
                <w:color w:val="000000" w:themeColor="text1"/>
                <w:szCs w:val="21"/>
              </w:rPr>
              <w:t>或</w:t>
            </w:r>
            <w:r>
              <w:rPr>
                <w:rFonts w:hint="eastAsia" w:ascii="Arial" w:hAnsi="宋体" w:cs="Arial"/>
                <w:color w:val="000000" w:themeColor="text1"/>
                <w:szCs w:val="21"/>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1"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23.12</w:t>
            </w:r>
          </w:p>
        </w:tc>
        <w:tc>
          <w:tcPr>
            <w:tcW w:w="2732" w:type="dxa"/>
            <w:tcBorders>
              <w:top w:val="single" w:color="auto" w:sz="4" w:space="0"/>
              <w:bottom w:val="single" w:color="000000" w:sz="6" w:space="0"/>
            </w:tcBorders>
            <w:vAlign w:val="center"/>
          </w:tcPr>
          <w:p>
            <w:pPr>
              <w:jc w:val="left"/>
              <w:rPr>
                <w:bCs/>
                <w:color w:val="000000" w:themeColor="text1"/>
                <w:szCs w:val="21"/>
              </w:rPr>
            </w:pPr>
            <w:r>
              <w:rPr>
                <w:rFonts w:hint="eastAsia"/>
                <w:bCs/>
                <w:color w:val="000000" w:themeColor="text1"/>
                <w:szCs w:val="21"/>
              </w:rPr>
              <w:t>抑制颈部运动伪影</w:t>
            </w:r>
          </w:p>
        </w:tc>
        <w:tc>
          <w:tcPr>
            <w:tcW w:w="4892" w:type="dxa"/>
            <w:gridSpan w:val="2"/>
            <w:tcBorders>
              <w:bottom w:val="single" w:color="000000" w:sz="6" w:space="0"/>
            </w:tcBorders>
          </w:tcPr>
          <w:p>
            <w:pPr>
              <w:rPr>
                <w:color w:val="000000" w:themeColor="text1"/>
              </w:rPr>
            </w:pPr>
            <w:r>
              <w:rPr>
                <w:rFonts w:hint="eastAsia"/>
                <w:bCs/>
                <w:color w:val="000000" w:themeColor="text1"/>
                <w:szCs w:val="21"/>
              </w:rPr>
              <w:t>提供，</w:t>
            </w:r>
            <w:r>
              <w:rPr>
                <w:rFonts w:hint="eastAsia" w:ascii="Arial" w:hAnsi="宋体" w:cs="Arial"/>
                <w:color w:val="000000" w:themeColor="text1"/>
                <w:szCs w:val="21"/>
              </w:rPr>
              <w:t>BLADE</w:t>
            </w:r>
            <w:r>
              <w:rPr>
                <w:rFonts w:hint="eastAsia"/>
                <w:bCs/>
                <w:color w:val="000000" w:themeColor="text1"/>
                <w:szCs w:val="21"/>
              </w:rPr>
              <w:t>或</w:t>
            </w:r>
            <w:r>
              <w:rPr>
                <w:rFonts w:hint="eastAsia" w:ascii="Arial" w:hAnsi="宋体" w:cs="Arial"/>
                <w:color w:val="000000" w:themeColor="text1"/>
                <w:szCs w:val="21"/>
              </w:rPr>
              <w:t>PROPELLOR 3.0</w:t>
            </w:r>
            <w:r>
              <w:rPr>
                <w:rFonts w:hint="eastAsia"/>
                <w:bCs/>
                <w:color w:val="000000" w:themeColor="text1"/>
                <w:szCs w:val="21"/>
              </w:rPr>
              <w:t>或</w:t>
            </w:r>
            <w:r>
              <w:rPr>
                <w:rFonts w:hint="eastAsia" w:ascii="Arial" w:hAnsi="宋体" w:cs="Arial"/>
                <w:color w:val="000000" w:themeColor="text1"/>
                <w:szCs w:val="21"/>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1"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23.13</w:t>
            </w:r>
          </w:p>
        </w:tc>
        <w:tc>
          <w:tcPr>
            <w:tcW w:w="2732" w:type="dxa"/>
            <w:tcBorders>
              <w:top w:val="single" w:color="auto" w:sz="4" w:space="0"/>
              <w:bottom w:val="single" w:color="000000" w:sz="6" w:space="0"/>
            </w:tcBorders>
            <w:vAlign w:val="center"/>
          </w:tcPr>
          <w:p>
            <w:pPr>
              <w:jc w:val="left"/>
              <w:rPr>
                <w:bCs/>
                <w:color w:val="000000" w:themeColor="text1"/>
                <w:szCs w:val="21"/>
              </w:rPr>
            </w:pPr>
            <w:r>
              <w:rPr>
                <w:rFonts w:hint="eastAsia"/>
                <w:bCs/>
                <w:color w:val="000000" w:themeColor="text1"/>
                <w:szCs w:val="21"/>
              </w:rPr>
              <w:t>可应用于T1像</w:t>
            </w:r>
          </w:p>
        </w:tc>
        <w:tc>
          <w:tcPr>
            <w:tcW w:w="4892" w:type="dxa"/>
            <w:gridSpan w:val="2"/>
            <w:tcBorders>
              <w:bottom w:val="single" w:color="000000" w:sz="6" w:space="0"/>
            </w:tcBorders>
          </w:tcPr>
          <w:p>
            <w:pPr>
              <w:rPr>
                <w:color w:val="000000" w:themeColor="text1"/>
              </w:rPr>
            </w:pPr>
            <w:r>
              <w:rPr>
                <w:rFonts w:hint="eastAsia"/>
                <w:bCs/>
                <w:color w:val="000000" w:themeColor="text1"/>
                <w:szCs w:val="21"/>
              </w:rPr>
              <w:t>提供，</w:t>
            </w:r>
            <w:r>
              <w:rPr>
                <w:rFonts w:hint="eastAsia" w:ascii="Arial" w:hAnsi="宋体" w:cs="Arial"/>
                <w:color w:val="000000" w:themeColor="text1"/>
                <w:szCs w:val="21"/>
              </w:rPr>
              <w:t>BLADE</w:t>
            </w:r>
            <w:r>
              <w:rPr>
                <w:rFonts w:hint="eastAsia"/>
                <w:bCs/>
                <w:color w:val="000000" w:themeColor="text1"/>
                <w:szCs w:val="21"/>
              </w:rPr>
              <w:t>或</w:t>
            </w:r>
            <w:r>
              <w:rPr>
                <w:rFonts w:hint="eastAsia" w:ascii="Arial" w:hAnsi="宋体" w:cs="Arial"/>
                <w:color w:val="000000" w:themeColor="text1"/>
                <w:szCs w:val="21"/>
              </w:rPr>
              <w:t>PROPELLOR 3.0</w:t>
            </w:r>
            <w:r>
              <w:rPr>
                <w:rFonts w:hint="eastAsia"/>
                <w:bCs/>
                <w:color w:val="000000" w:themeColor="text1"/>
                <w:szCs w:val="21"/>
              </w:rPr>
              <w:t>或</w:t>
            </w:r>
            <w:r>
              <w:rPr>
                <w:rFonts w:hint="eastAsia" w:ascii="Arial" w:hAnsi="宋体" w:cs="Arial"/>
                <w:color w:val="000000" w:themeColor="text1"/>
                <w:szCs w:val="21"/>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1"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23.14</w:t>
            </w:r>
          </w:p>
        </w:tc>
        <w:tc>
          <w:tcPr>
            <w:tcW w:w="2732" w:type="dxa"/>
            <w:tcBorders>
              <w:top w:val="single" w:color="auto" w:sz="4" w:space="0"/>
              <w:bottom w:val="single" w:color="000000" w:sz="6" w:space="0"/>
            </w:tcBorders>
            <w:vAlign w:val="center"/>
          </w:tcPr>
          <w:p>
            <w:pPr>
              <w:jc w:val="left"/>
              <w:rPr>
                <w:bCs/>
                <w:color w:val="000000" w:themeColor="text1"/>
                <w:szCs w:val="21"/>
              </w:rPr>
            </w:pPr>
            <w:r>
              <w:rPr>
                <w:rFonts w:hint="eastAsia"/>
                <w:bCs/>
                <w:color w:val="000000" w:themeColor="text1"/>
                <w:szCs w:val="21"/>
              </w:rPr>
              <w:t>可应用于T2像</w:t>
            </w:r>
          </w:p>
        </w:tc>
        <w:tc>
          <w:tcPr>
            <w:tcW w:w="4892" w:type="dxa"/>
            <w:gridSpan w:val="2"/>
            <w:tcBorders>
              <w:bottom w:val="single" w:color="000000" w:sz="6" w:space="0"/>
            </w:tcBorders>
          </w:tcPr>
          <w:p>
            <w:pPr>
              <w:rPr>
                <w:color w:val="000000" w:themeColor="text1"/>
              </w:rPr>
            </w:pPr>
            <w:r>
              <w:rPr>
                <w:rFonts w:hint="eastAsia"/>
                <w:bCs/>
                <w:color w:val="000000" w:themeColor="text1"/>
                <w:szCs w:val="21"/>
              </w:rPr>
              <w:t>提供，</w:t>
            </w:r>
            <w:r>
              <w:rPr>
                <w:rFonts w:hint="eastAsia" w:ascii="Arial" w:hAnsi="宋体" w:cs="Arial"/>
                <w:color w:val="000000" w:themeColor="text1"/>
                <w:szCs w:val="21"/>
              </w:rPr>
              <w:t>BLADE</w:t>
            </w:r>
            <w:r>
              <w:rPr>
                <w:rFonts w:hint="eastAsia"/>
                <w:bCs/>
                <w:color w:val="000000" w:themeColor="text1"/>
                <w:szCs w:val="21"/>
              </w:rPr>
              <w:t>或</w:t>
            </w:r>
            <w:r>
              <w:rPr>
                <w:rFonts w:hint="eastAsia" w:ascii="Arial" w:hAnsi="宋体" w:cs="Arial"/>
                <w:color w:val="000000" w:themeColor="text1"/>
                <w:szCs w:val="21"/>
              </w:rPr>
              <w:t>PROPELLOR 3.0</w:t>
            </w:r>
            <w:r>
              <w:rPr>
                <w:rFonts w:hint="eastAsia"/>
                <w:bCs/>
                <w:color w:val="000000" w:themeColor="text1"/>
                <w:szCs w:val="21"/>
              </w:rPr>
              <w:t>或</w:t>
            </w:r>
            <w:r>
              <w:rPr>
                <w:rFonts w:hint="eastAsia" w:ascii="Arial" w:hAnsi="宋体" w:cs="Arial"/>
                <w:color w:val="000000" w:themeColor="text1"/>
                <w:szCs w:val="21"/>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1"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23.15</w:t>
            </w:r>
          </w:p>
        </w:tc>
        <w:tc>
          <w:tcPr>
            <w:tcW w:w="2732" w:type="dxa"/>
            <w:tcBorders>
              <w:top w:val="single" w:color="auto" w:sz="4" w:space="0"/>
              <w:bottom w:val="single" w:color="000000" w:sz="6" w:space="0"/>
            </w:tcBorders>
            <w:vAlign w:val="center"/>
          </w:tcPr>
          <w:p>
            <w:pPr>
              <w:jc w:val="left"/>
              <w:rPr>
                <w:bCs/>
                <w:color w:val="000000" w:themeColor="text1"/>
                <w:szCs w:val="21"/>
              </w:rPr>
            </w:pPr>
            <w:r>
              <w:rPr>
                <w:rFonts w:hint="eastAsia"/>
                <w:bCs/>
                <w:color w:val="000000" w:themeColor="text1"/>
                <w:szCs w:val="21"/>
              </w:rPr>
              <w:t>可应用于黑水像</w:t>
            </w:r>
          </w:p>
        </w:tc>
        <w:tc>
          <w:tcPr>
            <w:tcW w:w="4892" w:type="dxa"/>
            <w:gridSpan w:val="2"/>
            <w:tcBorders>
              <w:bottom w:val="single" w:color="000000" w:sz="6" w:space="0"/>
            </w:tcBorders>
          </w:tcPr>
          <w:p>
            <w:pPr>
              <w:rPr>
                <w:color w:val="000000" w:themeColor="text1"/>
              </w:rPr>
            </w:pPr>
            <w:r>
              <w:rPr>
                <w:rFonts w:hint="eastAsia"/>
                <w:bCs/>
                <w:color w:val="000000" w:themeColor="text1"/>
                <w:szCs w:val="21"/>
              </w:rPr>
              <w:t>提供，</w:t>
            </w:r>
            <w:r>
              <w:rPr>
                <w:rFonts w:hint="eastAsia" w:ascii="Arial" w:hAnsi="宋体" w:cs="Arial"/>
                <w:color w:val="000000" w:themeColor="text1"/>
                <w:szCs w:val="21"/>
              </w:rPr>
              <w:t>BLADE</w:t>
            </w:r>
            <w:r>
              <w:rPr>
                <w:rFonts w:hint="eastAsia"/>
                <w:bCs/>
                <w:color w:val="000000" w:themeColor="text1"/>
                <w:szCs w:val="21"/>
              </w:rPr>
              <w:t>或</w:t>
            </w:r>
            <w:r>
              <w:rPr>
                <w:rFonts w:hint="eastAsia" w:ascii="Arial" w:hAnsi="宋体" w:cs="Arial"/>
                <w:color w:val="000000" w:themeColor="text1"/>
                <w:szCs w:val="21"/>
              </w:rPr>
              <w:t>PROPELLOR 3.0</w:t>
            </w:r>
            <w:r>
              <w:rPr>
                <w:rFonts w:hint="eastAsia"/>
                <w:bCs/>
                <w:color w:val="000000" w:themeColor="text1"/>
                <w:szCs w:val="21"/>
              </w:rPr>
              <w:t>或</w:t>
            </w:r>
            <w:r>
              <w:rPr>
                <w:rFonts w:hint="eastAsia" w:ascii="Arial" w:hAnsi="宋体" w:cs="Arial"/>
                <w:color w:val="000000" w:themeColor="text1"/>
                <w:szCs w:val="21"/>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1"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23.16</w:t>
            </w:r>
          </w:p>
        </w:tc>
        <w:tc>
          <w:tcPr>
            <w:tcW w:w="2732" w:type="dxa"/>
            <w:tcBorders>
              <w:top w:val="single" w:color="auto" w:sz="4" w:space="0"/>
              <w:bottom w:val="single" w:color="000000" w:sz="6" w:space="0"/>
            </w:tcBorders>
            <w:vAlign w:val="center"/>
          </w:tcPr>
          <w:p>
            <w:pPr>
              <w:jc w:val="left"/>
              <w:rPr>
                <w:bCs/>
                <w:color w:val="000000" w:themeColor="text1"/>
                <w:szCs w:val="21"/>
              </w:rPr>
            </w:pPr>
            <w:r>
              <w:rPr>
                <w:rFonts w:hint="eastAsia"/>
                <w:bCs/>
                <w:color w:val="000000" w:themeColor="text1"/>
                <w:szCs w:val="21"/>
              </w:rPr>
              <w:t>可应用于冠状位</w:t>
            </w:r>
          </w:p>
        </w:tc>
        <w:tc>
          <w:tcPr>
            <w:tcW w:w="4892" w:type="dxa"/>
            <w:gridSpan w:val="2"/>
            <w:tcBorders>
              <w:bottom w:val="single" w:color="000000" w:sz="6" w:space="0"/>
            </w:tcBorders>
          </w:tcPr>
          <w:p>
            <w:pPr>
              <w:rPr>
                <w:color w:val="000000" w:themeColor="text1"/>
              </w:rPr>
            </w:pPr>
            <w:r>
              <w:rPr>
                <w:rFonts w:hint="eastAsia"/>
                <w:bCs/>
                <w:color w:val="000000" w:themeColor="text1"/>
                <w:szCs w:val="21"/>
              </w:rPr>
              <w:t>提供，</w:t>
            </w:r>
            <w:r>
              <w:rPr>
                <w:rFonts w:hint="eastAsia" w:ascii="Arial" w:hAnsi="宋体" w:cs="Arial"/>
                <w:color w:val="000000" w:themeColor="text1"/>
                <w:szCs w:val="21"/>
              </w:rPr>
              <w:t>BLADE</w:t>
            </w:r>
            <w:r>
              <w:rPr>
                <w:rFonts w:hint="eastAsia"/>
                <w:bCs/>
                <w:color w:val="000000" w:themeColor="text1"/>
                <w:szCs w:val="21"/>
              </w:rPr>
              <w:t>或</w:t>
            </w:r>
            <w:r>
              <w:rPr>
                <w:rFonts w:hint="eastAsia" w:ascii="Arial" w:hAnsi="宋体" w:cs="Arial"/>
                <w:color w:val="000000" w:themeColor="text1"/>
                <w:szCs w:val="21"/>
              </w:rPr>
              <w:t>PROPELLOR 3.0</w:t>
            </w:r>
            <w:r>
              <w:rPr>
                <w:rFonts w:hint="eastAsia"/>
                <w:bCs/>
                <w:color w:val="000000" w:themeColor="text1"/>
                <w:szCs w:val="21"/>
              </w:rPr>
              <w:t>或</w:t>
            </w:r>
            <w:r>
              <w:rPr>
                <w:rFonts w:hint="eastAsia" w:ascii="Arial" w:hAnsi="宋体" w:cs="Arial"/>
                <w:color w:val="000000" w:themeColor="text1"/>
                <w:szCs w:val="21"/>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1"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23.17</w:t>
            </w:r>
          </w:p>
        </w:tc>
        <w:tc>
          <w:tcPr>
            <w:tcW w:w="2732" w:type="dxa"/>
            <w:tcBorders>
              <w:top w:val="single" w:color="auto" w:sz="4" w:space="0"/>
              <w:bottom w:val="single" w:color="000000" w:sz="6" w:space="0"/>
            </w:tcBorders>
            <w:vAlign w:val="center"/>
          </w:tcPr>
          <w:p>
            <w:pPr>
              <w:jc w:val="left"/>
              <w:rPr>
                <w:bCs/>
                <w:color w:val="000000" w:themeColor="text1"/>
                <w:szCs w:val="21"/>
              </w:rPr>
            </w:pPr>
            <w:r>
              <w:rPr>
                <w:rFonts w:hint="eastAsia"/>
                <w:bCs/>
                <w:color w:val="000000" w:themeColor="text1"/>
                <w:szCs w:val="21"/>
              </w:rPr>
              <w:t>可应用于矢状位</w:t>
            </w:r>
          </w:p>
        </w:tc>
        <w:tc>
          <w:tcPr>
            <w:tcW w:w="4892" w:type="dxa"/>
            <w:gridSpan w:val="2"/>
            <w:tcBorders>
              <w:bottom w:val="single" w:color="000000" w:sz="6" w:space="0"/>
            </w:tcBorders>
          </w:tcPr>
          <w:p>
            <w:pPr>
              <w:rPr>
                <w:color w:val="000000" w:themeColor="text1"/>
              </w:rPr>
            </w:pPr>
            <w:r>
              <w:rPr>
                <w:rFonts w:hint="eastAsia"/>
                <w:bCs/>
                <w:color w:val="000000" w:themeColor="text1"/>
                <w:szCs w:val="21"/>
              </w:rPr>
              <w:t>提供，</w:t>
            </w:r>
            <w:r>
              <w:rPr>
                <w:rFonts w:hint="eastAsia" w:ascii="Arial" w:hAnsi="宋体" w:cs="Arial"/>
                <w:color w:val="000000" w:themeColor="text1"/>
                <w:szCs w:val="21"/>
              </w:rPr>
              <w:t>BLADE</w:t>
            </w:r>
            <w:r>
              <w:rPr>
                <w:rFonts w:hint="eastAsia"/>
                <w:bCs/>
                <w:color w:val="000000" w:themeColor="text1"/>
                <w:szCs w:val="21"/>
              </w:rPr>
              <w:t>或</w:t>
            </w:r>
            <w:r>
              <w:rPr>
                <w:rFonts w:hint="eastAsia" w:ascii="Arial" w:hAnsi="宋体" w:cs="Arial"/>
                <w:color w:val="000000" w:themeColor="text1"/>
                <w:szCs w:val="21"/>
              </w:rPr>
              <w:t>PROPELLOR 3.0</w:t>
            </w:r>
            <w:r>
              <w:rPr>
                <w:rFonts w:hint="eastAsia"/>
                <w:bCs/>
                <w:color w:val="000000" w:themeColor="text1"/>
                <w:szCs w:val="21"/>
              </w:rPr>
              <w:t>或</w:t>
            </w:r>
            <w:r>
              <w:rPr>
                <w:rFonts w:hint="eastAsia" w:ascii="Arial" w:hAnsi="宋体" w:cs="Arial"/>
                <w:color w:val="000000" w:themeColor="text1"/>
                <w:szCs w:val="21"/>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1" w:hRule="atLeast"/>
          <w:jc w:val="center"/>
        </w:trPr>
        <w:tc>
          <w:tcPr>
            <w:tcW w:w="1285" w:type="dxa"/>
            <w:tcBorders>
              <w:top w:val="single" w:color="auto" w:sz="4" w:space="0"/>
              <w:bottom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23.18</w:t>
            </w:r>
          </w:p>
        </w:tc>
        <w:tc>
          <w:tcPr>
            <w:tcW w:w="2732" w:type="dxa"/>
            <w:tcBorders>
              <w:top w:val="single" w:color="auto" w:sz="4" w:space="0"/>
              <w:bottom w:val="single" w:color="000000" w:sz="6" w:space="0"/>
            </w:tcBorders>
            <w:vAlign w:val="center"/>
          </w:tcPr>
          <w:p>
            <w:pPr>
              <w:jc w:val="left"/>
              <w:rPr>
                <w:bCs/>
                <w:color w:val="000000" w:themeColor="text1"/>
                <w:szCs w:val="21"/>
              </w:rPr>
            </w:pPr>
            <w:r>
              <w:rPr>
                <w:rFonts w:hint="eastAsia"/>
                <w:bCs/>
                <w:color w:val="000000" w:themeColor="text1"/>
                <w:szCs w:val="21"/>
              </w:rPr>
              <w:t>可应用于横断位</w:t>
            </w:r>
          </w:p>
        </w:tc>
        <w:tc>
          <w:tcPr>
            <w:tcW w:w="4892" w:type="dxa"/>
            <w:gridSpan w:val="2"/>
            <w:tcBorders>
              <w:bottom w:val="single" w:color="000000" w:sz="6" w:space="0"/>
            </w:tcBorders>
          </w:tcPr>
          <w:p>
            <w:pPr>
              <w:rPr>
                <w:color w:val="000000" w:themeColor="text1"/>
              </w:rPr>
            </w:pPr>
            <w:r>
              <w:rPr>
                <w:rFonts w:hint="eastAsia"/>
                <w:bCs/>
                <w:color w:val="000000" w:themeColor="text1"/>
                <w:szCs w:val="21"/>
              </w:rPr>
              <w:t>提供，</w:t>
            </w:r>
            <w:r>
              <w:rPr>
                <w:rFonts w:hint="eastAsia" w:ascii="Arial" w:hAnsi="宋体" w:cs="Arial"/>
                <w:color w:val="000000" w:themeColor="text1"/>
                <w:szCs w:val="21"/>
              </w:rPr>
              <w:t>BLADE</w:t>
            </w:r>
            <w:r>
              <w:rPr>
                <w:rFonts w:hint="eastAsia"/>
                <w:bCs/>
                <w:color w:val="000000" w:themeColor="text1"/>
                <w:szCs w:val="21"/>
              </w:rPr>
              <w:t>或</w:t>
            </w:r>
            <w:r>
              <w:rPr>
                <w:rFonts w:hint="eastAsia" w:ascii="Arial" w:hAnsi="宋体" w:cs="Arial"/>
                <w:color w:val="000000" w:themeColor="text1"/>
                <w:szCs w:val="21"/>
              </w:rPr>
              <w:t>PROPELLOR 3.0</w:t>
            </w:r>
            <w:r>
              <w:rPr>
                <w:rFonts w:hint="eastAsia"/>
                <w:bCs/>
                <w:color w:val="000000" w:themeColor="text1"/>
                <w:szCs w:val="21"/>
              </w:rPr>
              <w:t>或</w:t>
            </w:r>
            <w:r>
              <w:rPr>
                <w:rFonts w:hint="eastAsia" w:ascii="Arial" w:hAnsi="宋体" w:cs="Arial"/>
                <w:color w:val="000000" w:themeColor="text1"/>
                <w:szCs w:val="21"/>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000000" w:sz="6" w:space="0"/>
              <w:bottom w:val="single" w:color="000000" w:sz="6" w:space="0"/>
              <w:right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2</w:t>
            </w:r>
            <w:r>
              <w:rPr>
                <w:rFonts w:ascii="Arial" w:hAnsi="Arial" w:cs="Arial"/>
                <w:b/>
                <w:color w:val="000000" w:themeColor="text1"/>
                <w:szCs w:val="21"/>
              </w:rPr>
              <w:t>4</w:t>
            </w:r>
          </w:p>
        </w:tc>
        <w:tc>
          <w:tcPr>
            <w:tcW w:w="2732" w:type="dxa"/>
            <w:tcBorders>
              <w:top w:val="single" w:color="000000" w:sz="6" w:space="0"/>
              <w:left w:val="single" w:color="auto" w:sz="4" w:space="0"/>
              <w:bottom w:val="single" w:color="000000" w:sz="6" w:space="0"/>
              <w:right w:val="single" w:color="auto" w:sz="4" w:space="0"/>
            </w:tcBorders>
            <w:vAlign w:val="center"/>
          </w:tcPr>
          <w:p>
            <w:pPr>
              <w:jc w:val="left"/>
              <w:rPr>
                <w:rFonts w:ascii="Arial" w:hAnsi="Arial" w:cs="Arial"/>
                <w:b/>
                <w:color w:val="000000" w:themeColor="text1"/>
                <w:szCs w:val="21"/>
              </w:rPr>
            </w:pPr>
            <w:r>
              <w:rPr>
                <w:rFonts w:hint="eastAsia" w:ascii="Arial" w:hAnsi="Arial" w:cs="Arial"/>
                <w:b/>
                <w:color w:val="000000" w:themeColor="text1"/>
                <w:szCs w:val="21"/>
              </w:rPr>
              <w:t>其他先进技术</w:t>
            </w:r>
          </w:p>
        </w:tc>
        <w:tc>
          <w:tcPr>
            <w:tcW w:w="4892" w:type="dxa"/>
            <w:gridSpan w:val="2"/>
            <w:tcBorders>
              <w:top w:val="single" w:color="000000" w:sz="6" w:space="0"/>
              <w:left w:val="single" w:color="auto" w:sz="4" w:space="0"/>
              <w:bottom w:val="single" w:color="000000" w:sz="6" w:space="0"/>
              <w:right w:val="single" w:color="auto" w:sz="4" w:space="0"/>
            </w:tcBorders>
            <w:vAlign w:val="center"/>
          </w:tcPr>
          <w:p>
            <w:pPr>
              <w:jc w:val="left"/>
              <w:rPr>
                <w:rFonts w:ascii="Arial" w:hAnsi="Arial" w:cs="Arial"/>
                <w:b/>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000000" w:sz="6"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24.1</w:t>
            </w:r>
          </w:p>
        </w:tc>
        <w:tc>
          <w:tcPr>
            <w:tcW w:w="2732" w:type="dxa"/>
            <w:tcBorders>
              <w:top w:val="single" w:color="000000" w:sz="6" w:space="0"/>
            </w:tcBorders>
            <w:vAlign w:val="center"/>
          </w:tcPr>
          <w:p>
            <w:pPr>
              <w:jc w:val="left"/>
              <w:rPr>
                <w:rFonts w:ascii="Arial" w:hAnsi="Arial" w:cs="Arial"/>
                <w:color w:val="000000" w:themeColor="text1"/>
                <w:szCs w:val="21"/>
              </w:rPr>
            </w:pPr>
            <w:r>
              <w:rPr>
                <w:rFonts w:ascii="Arial" w:hAnsi="宋体" w:cs="Arial"/>
                <w:color w:val="000000" w:themeColor="text1"/>
                <w:szCs w:val="21"/>
              </w:rPr>
              <w:t>自动和手动滤波</w:t>
            </w:r>
          </w:p>
        </w:tc>
        <w:tc>
          <w:tcPr>
            <w:tcW w:w="4892" w:type="dxa"/>
            <w:gridSpan w:val="2"/>
            <w:tcBorders>
              <w:top w:val="single" w:color="000000" w:sz="6" w:space="0"/>
            </w:tcBorders>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24.2</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实时交互式成像</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24.3</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三维定位系统</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2"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24.4</w:t>
            </w:r>
          </w:p>
        </w:tc>
        <w:tc>
          <w:tcPr>
            <w:tcW w:w="2732" w:type="dxa"/>
            <w:vAlign w:val="center"/>
          </w:tcPr>
          <w:p>
            <w:pPr>
              <w:jc w:val="left"/>
              <w:rPr>
                <w:rFonts w:ascii="Arial" w:hAnsi="宋体" w:cs="Arial"/>
                <w:color w:val="000000" w:themeColor="text1"/>
                <w:szCs w:val="21"/>
              </w:rPr>
            </w:pPr>
            <w:r>
              <w:rPr>
                <w:rFonts w:ascii="Arial" w:hAnsi="宋体" w:cs="Arial"/>
                <w:color w:val="000000" w:themeColor="text1"/>
                <w:szCs w:val="21"/>
              </w:rPr>
              <w:t>频率编码方向扩大采集</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2"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24.5</w:t>
            </w:r>
          </w:p>
        </w:tc>
        <w:tc>
          <w:tcPr>
            <w:tcW w:w="2732" w:type="dxa"/>
            <w:vAlign w:val="center"/>
          </w:tcPr>
          <w:p>
            <w:pPr>
              <w:jc w:val="left"/>
              <w:rPr>
                <w:rFonts w:ascii="Arial" w:hAnsi="宋体" w:cs="Arial"/>
                <w:color w:val="000000" w:themeColor="text1"/>
                <w:szCs w:val="21"/>
              </w:rPr>
            </w:pPr>
            <w:r>
              <w:rPr>
                <w:rFonts w:ascii="Arial" w:hAnsi="宋体" w:cs="Arial"/>
                <w:color w:val="000000" w:themeColor="text1"/>
                <w:szCs w:val="21"/>
              </w:rPr>
              <w:t>相位编码方向扩大采集</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24.6</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预饱和技术</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24.7</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饱和带数目</w:t>
            </w:r>
          </w:p>
        </w:tc>
        <w:tc>
          <w:tcPr>
            <w:tcW w:w="4892"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24.8</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脂肪饱和技术</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24.9</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水饱和技术</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24.10</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水激发技术</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24.11</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偏中心扫描技术</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24.12</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扫描暂停技术</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24.13</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可变带宽技术</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24.14</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可变</w:t>
            </w:r>
            <w:r>
              <w:rPr>
                <w:rFonts w:hint="eastAsia" w:ascii="Arial" w:hAnsi="Arial" w:cs="Arial"/>
                <w:color w:val="000000" w:themeColor="text1"/>
                <w:szCs w:val="21"/>
              </w:rPr>
              <w:t>k</w:t>
            </w:r>
            <w:r>
              <w:rPr>
                <w:rFonts w:ascii="Arial" w:hAnsi="宋体" w:cs="Arial"/>
                <w:color w:val="000000" w:themeColor="text1"/>
                <w:szCs w:val="21"/>
              </w:rPr>
              <w:t>空间填</w:t>
            </w:r>
            <w:r>
              <w:rPr>
                <w:rFonts w:hint="eastAsia" w:ascii="Arial" w:hAnsi="宋体" w:cs="Arial"/>
                <w:color w:val="000000" w:themeColor="text1"/>
                <w:szCs w:val="21"/>
              </w:rPr>
              <w:t>充</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24.15</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非</w:t>
            </w:r>
            <w:r>
              <w:rPr>
                <w:rFonts w:hint="eastAsia" w:ascii="Arial" w:hAnsi="宋体" w:cs="Arial"/>
                <w:color w:val="000000" w:themeColor="text1"/>
                <w:szCs w:val="21"/>
              </w:rPr>
              <w:t>/</w:t>
            </w:r>
            <w:r>
              <w:rPr>
                <w:rFonts w:ascii="Arial" w:hAnsi="宋体" w:cs="Arial"/>
                <w:color w:val="000000" w:themeColor="text1"/>
                <w:szCs w:val="21"/>
              </w:rPr>
              <w:t>对称回</w:t>
            </w:r>
            <w:r>
              <w:rPr>
                <w:rFonts w:hint="eastAsia" w:ascii="Arial" w:hAnsi="宋体" w:cs="Arial"/>
                <w:color w:val="000000" w:themeColor="text1"/>
                <w:szCs w:val="21"/>
              </w:rPr>
              <w:t>波</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24.16</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信噪比指示器</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24.17</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优化反转角技术</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24.18</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线圈灵敏度校正</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24.19</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神经高分辨成像</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24.20</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磁共振实时定位</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24.21</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磁共振实时透视</w:t>
            </w:r>
          </w:p>
        </w:tc>
        <w:tc>
          <w:tcPr>
            <w:tcW w:w="4892" w:type="dxa"/>
            <w:gridSpan w:val="2"/>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24.22</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交互式参数改变</w:t>
            </w:r>
          </w:p>
        </w:tc>
        <w:tc>
          <w:tcPr>
            <w:tcW w:w="4892" w:type="dxa"/>
            <w:gridSpan w:val="2"/>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24.23</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扫描参数顾问</w:t>
            </w:r>
          </w:p>
        </w:tc>
        <w:tc>
          <w:tcPr>
            <w:tcW w:w="4892" w:type="dxa"/>
            <w:gridSpan w:val="2"/>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24.24</w:t>
            </w:r>
          </w:p>
        </w:tc>
        <w:tc>
          <w:tcPr>
            <w:tcW w:w="2732" w:type="dxa"/>
            <w:vAlign w:val="center"/>
          </w:tcPr>
          <w:p>
            <w:pPr>
              <w:jc w:val="left"/>
              <w:rPr>
                <w:rFonts w:ascii="Arial" w:hAnsi="Arial" w:cs="Arial"/>
                <w:color w:val="000000" w:themeColor="text1"/>
                <w:szCs w:val="21"/>
              </w:rPr>
            </w:pPr>
            <w:r>
              <w:rPr>
                <w:rFonts w:ascii="Arial" w:hAnsi="宋体" w:cs="Arial"/>
                <w:color w:val="000000" w:themeColor="text1"/>
                <w:szCs w:val="21"/>
              </w:rPr>
              <w:t>恒定信号技术</w:t>
            </w:r>
          </w:p>
        </w:tc>
        <w:tc>
          <w:tcPr>
            <w:tcW w:w="4892" w:type="dxa"/>
            <w:gridSpan w:val="2"/>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24.25</w:t>
            </w:r>
          </w:p>
        </w:tc>
        <w:tc>
          <w:tcPr>
            <w:tcW w:w="2732" w:type="dxa"/>
            <w:tcBorders>
              <w:right w:val="single" w:color="auto" w:sz="4" w:space="0"/>
            </w:tcBorders>
            <w:vAlign w:val="center"/>
          </w:tcPr>
          <w:p>
            <w:pPr>
              <w:jc w:val="left"/>
              <w:rPr>
                <w:rFonts w:ascii="Arial" w:hAnsi="Arial" w:cs="Arial"/>
                <w:color w:val="000000" w:themeColor="text1"/>
                <w:szCs w:val="21"/>
              </w:rPr>
            </w:pPr>
            <w:r>
              <w:rPr>
                <w:rFonts w:hint="eastAsia" w:ascii="Arial" w:hAnsi="宋体" w:cs="Arial"/>
                <w:color w:val="000000" w:themeColor="text1"/>
                <w:szCs w:val="21"/>
              </w:rPr>
              <w:t>序列重生技术</w:t>
            </w:r>
          </w:p>
        </w:tc>
        <w:tc>
          <w:tcPr>
            <w:tcW w:w="4892" w:type="dxa"/>
            <w:gridSpan w:val="2"/>
            <w:tcBorders>
              <w:left w:val="single" w:color="auto" w:sz="4" w:space="0"/>
              <w:right w:val="single" w:color="auto" w:sz="4" w:space="0"/>
            </w:tcBorders>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rFonts w:ascii="Arial" w:hAnsi="Arial" w:cs="Arial"/>
                <w:b/>
                <w:color w:val="000000" w:themeColor="text1"/>
                <w:szCs w:val="21"/>
              </w:rPr>
            </w:pPr>
            <w:r>
              <w:rPr>
                <w:rFonts w:hint="eastAsia" w:ascii="Arial" w:hAnsi="宋体" w:cs="Arial"/>
                <w:b/>
                <w:color w:val="000000" w:themeColor="text1"/>
                <w:szCs w:val="21"/>
              </w:rPr>
              <w:t>2</w:t>
            </w:r>
            <w:r>
              <w:rPr>
                <w:rFonts w:ascii="Arial" w:hAnsi="宋体" w:cs="Arial"/>
                <w:b/>
                <w:color w:val="000000" w:themeColor="text1"/>
                <w:szCs w:val="21"/>
              </w:rPr>
              <w:t>5</w:t>
            </w:r>
          </w:p>
        </w:tc>
        <w:tc>
          <w:tcPr>
            <w:tcW w:w="7624" w:type="dxa"/>
            <w:gridSpan w:val="3"/>
            <w:tcBorders>
              <w:left w:val="single" w:color="auto" w:sz="4" w:space="0"/>
              <w:right w:val="single" w:color="auto" w:sz="4" w:space="0"/>
            </w:tcBorders>
            <w:vAlign w:val="center"/>
          </w:tcPr>
          <w:p>
            <w:pPr>
              <w:jc w:val="left"/>
              <w:rPr>
                <w:rFonts w:ascii="Arial" w:hAnsi="Arial" w:cs="Arial"/>
                <w:b/>
                <w:color w:val="000000" w:themeColor="text1"/>
                <w:szCs w:val="21"/>
              </w:rPr>
            </w:pPr>
            <w:r>
              <w:rPr>
                <w:rFonts w:hint="eastAsia" w:ascii="Arial" w:hAnsi="宋体" w:cs="Arial"/>
                <w:b/>
                <w:color w:val="000000" w:themeColor="text1"/>
                <w:szCs w:val="21"/>
              </w:rPr>
              <w:t>高级影像后处理工作站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25.1</w:t>
            </w:r>
          </w:p>
        </w:tc>
        <w:tc>
          <w:tcPr>
            <w:tcW w:w="2732"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内存</w:t>
            </w:r>
          </w:p>
        </w:tc>
        <w:tc>
          <w:tcPr>
            <w:tcW w:w="4892"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≥6GB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25.2</w:t>
            </w:r>
          </w:p>
        </w:tc>
        <w:tc>
          <w:tcPr>
            <w:tcW w:w="2732"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主频</w:t>
            </w:r>
          </w:p>
        </w:tc>
        <w:tc>
          <w:tcPr>
            <w:tcW w:w="4892"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≥3</w:t>
            </w:r>
            <w:r>
              <w:rPr>
                <w:rFonts w:hint="eastAsia" w:ascii="Arial" w:hAnsi="Arial" w:cs="Arial"/>
                <w:color w:val="000000" w:themeColor="text1"/>
                <w:szCs w:val="21"/>
              </w:rPr>
              <w:t>.</w:t>
            </w:r>
            <w:r>
              <w:rPr>
                <w:rFonts w:ascii="Arial" w:hAnsi="Arial" w:cs="Arial"/>
                <w:color w:val="000000" w:themeColor="text1"/>
                <w:szCs w:val="21"/>
              </w:rPr>
              <w:t>5GHz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25.3</w:t>
            </w:r>
          </w:p>
        </w:tc>
        <w:tc>
          <w:tcPr>
            <w:tcW w:w="2732"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硬盘容量</w:t>
            </w:r>
          </w:p>
        </w:tc>
        <w:tc>
          <w:tcPr>
            <w:tcW w:w="4892"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≥1000G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25.4</w:t>
            </w:r>
          </w:p>
        </w:tc>
        <w:tc>
          <w:tcPr>
            <w:tcW w:w="2732"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显示器</w:t>
            </w:r>
          </w:p>
        </w:tc>
        <w:tc>
          <w:tcPr>
            <w:tcW w:w="4892" w:type="dxa"/>
            <w:gridSpan w:val="2"/>
            <w:vAlign w:val="center"/>
          </w:tcPr>
          <w:p>
            <w:pPr>
              <w:jc w:val="left"/>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9</w:t>
            </w:r>
            <w:r>
              <w:rPr>
                <w:rFonts w:ascii="Arial" w:hAnsi="Arial" w:cs="Arial"/>
                <w:color w:val="000000" w:themeColor="text1"/>
                <w:szCs w:val="21"/>
              </w:rPr>
              <w:t>″LCD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4" w:hRule="atLeast"/>
          <w:jc w:val="center"/>
        </w:trPr>
        <w:tc>
          <w:tcPr>
            <w:tcW w:w="1285" w:type="dxa"/>
            <w:vAlign w:val="center"/>
          </w:tcPr>
          <w:p>
            <w:pPr>
              <w:jc w:val="left"/>
              <w:rPr>
                <w:rFonts w:ascii="Arial" w:hAnsi="Arial" w:cs="Arial"/>
                <w:color w:val="000000" w:themeColor="text1"/>
                <w:szCs w:val="21"/>
              </w:rPr>
            </w:pPr>
            <w:r>
              <w:rPr>
                <w:rFonts w:hint="eastAsia" w:ascii="Arial" w:hAnsi="Arial" w:cs="Arial"/>
                <w:color w:val="000000" w:themeColor="text1"/>
                <w:szCs w:val="21"/>
              </w:rPr>
              <w:t>25.5</w:t>
            </w:r>
          </w:p>
        </w:tc>
        <w:tc>
          <w:tcPr>
            <w:tcW w:w="2732" w:type="dxa"/>
            <w:vAlign w:val="center"/>
          </w:tcPr>
          <w:p>
            <w:pPr>
              <w:jc w:val="left"/>
              <w:rPr>
                <w:rFonts w:ascii="Arial" w:hAnsi="宋体" w:cs="Arial"/>
                <w:color w:val="000000" w:themeColor="text1"/>
                <w:szCs w:val="21"/>
              </w:rPr>
            </w:pPr>
            <w:r>
              <w:rPr>
                <w:rFonts w:hint="eastAsia" w:ascii="Arial" w:hAnsi="宋体" w:cs="Arial"/>
                <w:color w:val="000000" w:themeColor="text1"/>
                <w:szCs w:val="21"/>
              </w:rPr>
              <w:t>MIP,MPR,SSD等</w:t>
            </w:r>
          </w:p>
        </w:tc>
        <w:tc>
          <w:tcPr>
            <w:tcW w:w="4892" w:type="dxa"/>
            <w:gridSpan w:val="2"/>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5" w:hRule="atLeast"/>
          <w:jc w:val="center"/>
        </w:trPr>
        <w:tc>
          <w:tcPr>
            <w:tcW w:w="1285" w:type="dxa"/>
            <w:tcBorders>
              <w:top w:val="single" w:color="auto" w:sz="4" w:space="0"/>
              <w:bottom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25.6</w:t>
            </w:r>
          </w:p>
        </w:tc>
        <w:tc>
          <w:tcPr>
            <w:tcW w:w="2732" w:type="dxa"/>
            <w:tcBorders>
              <w:top w:val="single" w:color="auto" w:sz="4" w:space="0"/>
              <w:bottom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DICOM图像转换成JPG格式</w:t>
            </w:r>
          </w:p>
        </w:tc>
        <w:tc>
          <w:tcPr>
            <w:tcW w:w="4892" w:type="dxa"/>
            <w:gridSpan w:val="2"/>
            <w:tcBorders>
              <w:top w:val="single" w:color="auto" w:sz="4" w:space="0"/>
              <w:bottom w:val="single" w:color="auto" w:sz="4" w:space="0"/>
            </w:tcBorders>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jc w:val="center"/>
        </w:trPr>
        <w:tc>
          <w:tcPr>
            <w:tcW w:w="1285" w:type="dxa"/>
            <w:tcBorders>
              <w:top w:val="single" w:color="auto" w:sz="4" w:space="0"/>
              <w:bottom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25.7</w:t>
            </w:r>
          </w:p>
        </w:tc>
        <w:tc>
          <w:tcPr>
            <w:tcW w:w="2732" w:type="dxa"/>
            <w:tcBorders>
              <w:top w:val="single" w:color="auto" w:sz="4" w:space="0"/>
              <w:bottom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DV</w:t>
            </w:r>
            <w:r>
              <w:rPr>
                <w:rFonts w:ascii="Arial" w:hAnsi="宋体" w:cs="Arial"/>
                <w:color w:val="000000" w:themeColor="text1"/>
                <w:szCs w:val="21"/>
              </w:rPr>
              <w:t>D</w:t>
            </w:r>
            <w:r>
              <w:rPr>
                <w:rFonts w:hint="eastAsia" w:ascii="Arial" w:hAnsi="宋体" w:cs="Arial"/>
                <w:color w:val="000000" w:themeColor="text1"/>
                <w:szCs w:val="21"/>
              </w:rPr>
              <w:t>/CD</w:t>
            </w:r>
            <w:r>
              <w:rPr>
                <w:rFonts w:ascii="Arial" w:hAnsi="宋体" w:cs="Arial"/>
                <w:color w:val="000000" w:themeColor="text1"/>
                <w:szCs w:val="21"/>
              </w:rPr>
              <w:t>-RW</w:t>
            </w:r>
            <w:r>
              <w:rPr>
                <w:rFonts w:hint="eastAsia" w:ascii="Arial" w:hAnsi="宋体" w:cs="Arial"/>
                <w:color w:val="000000" w:themeColor="text1"/>
                <w:szCs w:val="21"/>
              </w:rPr>
              <w:t>光盘刻录机</w:t>
            </w:r>
          </w:p>
        </w:tc>
        <w:tc>
          <w:tcPr>
            <w:tcW w:w="4892" w:type="dxa"/>
            <w:gridSpan w:val="2"/>
            <w:tcBorders>
              <w:top w:val="single" w:color="auto" w:sz="4" w:space="0"/>
              <w:bottom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jc w:val="center"/>
        </w:trPr>
        <w:tc>
          <w:tcPr>
            <w:tcW w:w="1285" w:type="dxa"/>
            <w:tcBorders>
              <w:top w:val="single" w:color="auto" w:sz="4" w:space="0"/>
              <w:bottom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25.8</w:t>
            </w:r>
          </w:p>
        </w:tc>
        <w:tc>
          <w:tcPr>
            <w:tcW w:w="2732" w:type="dxa"/>
            <w:tcBorders>
              <w:top w:val="single" w:color="auto" w:sz="4" w:space="0"/>
              <w:bottom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图像分析系统（测量、反转、滤波）</w:t>
            </w:r>
          </w:p>
        </w:tc>
        <w:tc>
          <w:tcPr>
            <w:tcW w:w="4892" w:type="dxa"/>
            <w:gridSpan w:val="2"/>
            <w:tcBorders>
              <w:top w:val="single" w:color="auto" w:sz="4" w:space="0"/>
              <w:bottom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top w:val="single" w:color="auto" w:sz="4" w:space="0"/>
              <w:bottom w:val="single" w:color="auto" w:sz="4" w:space="0"/>
              <w:right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25.9</w:t>
            </w:r>
          </w:p>
        </w:tc>
        <w:tc>
          <w:tcPr>
            <w:tcW w:w="2732" w:type="dxa"/>
            <w:tcBorders>
              <w:top w:val="single" w:color="auto" w:sz="4" w:space="0"/>
              <w:left w:val="single" w:color="auto" w:sz="4" w:space="0"/>
              <w:bottom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工作站控制照相</w:t>
            </w:r>
          </w:p>
        </w:tc>
        <w:tc>
          <w:tcPr>
            <w:tcW w:w="4892"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top w:val="single" w:color="auto" w:sz="4" w:space="0"/>
              <w:bottom w:val="single" w:color="auto" w:sz="4" w:space="0"/>
              <w:right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25.10</w:t>
            </w:r>
          </w:p>
        </w:tc>
        <w:tc>
          <w:tcPr>
            <w:tcW w:w="2732" w:type="dxa"/>
            <w:tcBorders>
              <w:top w:val="single" w:color="auto" w:sz="4" w:space="0"/>
              <w:left w:val="single" w:color="auto" w:sz="4" w:space="0"/>
              <w:bottom w:val="single" w:color="auto" w:sz="4" w:space="0"/>
              <w:right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图像管理</w:t>
            </w:r>
          </w:p>
        </w:tc>
        <w:tc>
          <w:tcPr>
            <w:tcW w:w="489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top w:val="single" w:color="auto" w:sz="4" w:space="0"/>
              <w:bottom w:val="single" w:color="auto" w:sz="4" w:space="0"/>
              <w:right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25.11</w:t>
            </w:r>
          </w:p>
        </w:tc>
        <w:tc>
          <w:tcPr>
            <w:tcW w:w="2732" w:type="dxa"/>
            <w:tcBorders>
              <w:top w:val="single" w:color="auto" w:sz="4" w:space="0"/>
              <w:left w:val="single" w:color="auto" w:sz="4" w:space="0"/>
              <w:bottom w:val="single" w:color="auto" w:sz="4" w:space="0"/>
              <w:right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联网图像传输</w:t>
            </w:r>
          </w:p>
        </w:tc>
        <w:tc>
          <w:tcPr>
            <w:tcW w:w="489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1285" w:type="dxa"/>
            <w:tcBorders>
              <w:top w:val="single" w:color="auto" w:sz="4" w:space="0"/>
              <w:bottom w:val="single" w:color="auto" w:sz="4" w:space="0"/>
              <w:right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25.12</w:t>
            </w:r>
          </w:p>
        </w:tc>
        <w:tc>
          <w:tcPr>
            <w:tcW w:w="2732" w:type="dxa"/>
            <w:tcBorders>
              <w:top w:val="single" w:color="auto" w:sz="4" w:space="0"/>
              <w:left w:val="single" w:color="auto" w:sz="4" w:space="0"/>
              <w:bottom w:val="single" w:color="auto" w:sz="4" w:space="0"/>
              <w:right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Dicom3.0软硬接口 并负责连接</w:t>
            </w:r>
          </w:p>
        </w:tc>
        <w:tc>
          <w:tcPr>
            <w:tcW w:w="489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top w:val="single" w:color="auto" w:sz="4" w:space="0"/>
              <w:bottom w:val="single" w:color="auto" w:sz="4" w:space="0"/>
              <w:right w:val="single" w:color="auto" w:sz="4" w:space="0"/>
            </w:tcBorders>
            <w:vAlign w:val="center"/>
          </w:tcPr>
          <w:p>
            <w:pPr>
              <w:jc w:val="left"/>
              <w:rPr>
                <w:rFonts w:ascii="Arial" w:hAnsi="Arial" w:cs="Arial"/>
                <w:b/>
                <w:color w:val="000000" w:themeColor="text1"/>
                <w:szCs w:val="21"/>
              </w:rPr>
            </w:pPr>
            <w:r>
              <w:rPr>
                <w:rFonts w:hint="eastAsia" w:ascii="宋体" w:hAnsi="宋体"/>
                <w:b/>
                <w:color w:val="000000" w:themeColor="text1"/>
                <w:sz w:val="24"/>
              </w:rPr>
              <w:t xml:space="preserve">* </w:t>
            </w:r>
            <w:r>
              <w:rPr>
                <w:rFonts w:hint="eastAsia" w:ascii="Arial" w:hAnsi="Arial" w:cs="Arial"/>
                <w:b/>
                <w:color w:val="000000" w:themeColor="text1"/>
                <w:szCs w:val="21"/>
              </w:rPr>
              <w:t>2</w:t>
            </w:r>
            <w:r>
              <w:rPr>
                <w:rFonts w:ascii="Arial" w:hAnsi="Arial" w:cs="Arial"/>
                <w:b/>
                <w:color w:val="000000" w:themeColor="text1"/>
                <w:szCs w:val="21"/>
              </w:rPr>
              <w:t>6</w:t>
            </w:r>
          </w:p>
        </w:tc>
        <w:tc>
          <w:tcPr>
            <w:tcW w:w="2732"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b/>
                <w:color w:val="000000" w:themeColor="text1"/>
                <w:szCs w:val="21"/>
              </w:rPr>
            </w:pPr>
            <w:r>
              <w:rPr>
                <w:rFonts w:hint="eastAsia" w:ascii="Arial" w:hAnsi="宋体" w:cs="Arial"/>
                <w:b/>
                <w:color w:val="000000" w:themeColor="text1"/>
                <w:szCs w:val="21"/>
              </w:rPr>
              <w:t>第三方设备，包括但不局限于：</w:t>
            </w:r>
          </w:p>
        </w:tc>
        <w:tc>
          <w:tcPr>
            <w:tcW w:w="489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b/>
                <w:color w:val="000000" w:themeColor="text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26.</w:t>
            </w:r>
            <w:r>
              <w:rPr>
                <w:rFonts w:ascii="Arial" w:hAnsi="Arial" w:cs="Arial"/>
                <w:color w:val="000000" w:themeColor="text1"/>
                <w:szCs w:val="21"/>
              </w:rPr>
              <w:t>1</w:t>
            </w:r>
          </w:p>
        </w:tc>
        <w:tc>
          <w:tcPr>
            <w:tcW w:w="2732" w:type="dxa"/>
            <w:tcBorders>
              <w:left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不间断电源UPS</w:t>
            </w:r>
          </w:p>
        </w:tc>
        <w:tc>
          <w:tcPr>
            <w:tcW w:w="4892" w:type="dxa"/>
            <w:gridSpan w:val="2"/>
            <w:tcBorders>
              <w:left w:val="single" w:color="auto" w:sz="4" w:space="0"/>
              <w:right w:val="single" w:color="auto" w:sz="4" w:space="0"/>
            </w:tcBorders>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26.</w:t>
            </w:r>
            <w:r>
              <w:rPr>
                <w:rFonts w:ascii="Arial" w:hAnsi="Arial" w:cs="Arial"/>
                <w:color w:val="000000" w:themeColor="text1"/>
                <w:szCs w:val="21"/>
              </w:rPr>
              <w:t>2</w:t>
            </w:r>
          </w:p>
        </w:tc>
        <w:tc>
          <w:tcPr>
            <w:tcW w:w="2732" w:type="dxa"/>
            <w:tcBorders>
              <w:left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金属探测门</w:t>
            </w:r>
          </w:p>
        </w:tc>
        <w:tc>
          <w:tcPr>
            <w:tcW w:w="4892" w:type="dxa"/>
            <w:gridSpan w:val="2"/>
            <w:tcBorders>
              <w:left w:val="single" w:color="auto" w:sz="4" w:space="0"/>
              <w:right w:val="single" w:color="auto" w:sz="4" w:space="0"/>
            </w:tcBorders>
            <w:vAlign w:val="center"/>
          </w:tcPr>
          <w:p>
            <w:pPr>
              <w:jc w:val="left"/>
              <w:rPr>
                <w:rFonts w:ascii="Arial" w:hAnsi="Arial"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ascii="Arial" w:hAnsi="Arial" w:cs="Arial"/>
                <w:color w:val="000000" w:themeColor="text1"/>
                <w:szCs w:val="21"/>
              </w:rPr>
              <w:t>26.3</w:t>
            </w:r>
          </w:p>
        </w:tc>
        <w:tc>
          <w:tcPr>
            <w:tcW w:w="2732" w:type="dxa"/>
            <w:tcBorders>
              <w:left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水冷机</w:t>
            </w:r>
          </w:p>
        </w:tc>
        <w:tc>
          <w:tcPr>
            <w:tcW w:w="4892" w:type="dxa"/>
            <w:gridSpan w:val="2"/>
            <w:tcBorders>
              <w:left w:val="single" w:color="auto" w:sz="4" w:space="0"/>
              <w:right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ascii="Arial" w:hAnsi="Arial" w:cs="Arial"/>
                <w:color w:val="000000" w:themeColor="text1"/>
                <w:szCs w:val="21"/>
              </w:rPr>
              <w:t>26.4</w:t>
            </w:r>
          </w:p>
        </w:tc>
        <w:tc>
          <w:tcPr>
            <w:tcW w:w="2732" w:type="dxa"/>
            <w:tcBorders>
              <w:left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高压注射器</w:t>
            </w:r>
          </w:p>
        </w:tc>
        <w:tc>
          <w:tcPr>
            <w:tcW w:w="4892" w:type="dxa"/>
            <w:gridSpan w:val="2"/>
            <w:tcBorders>
              <w:left w:val="single" w:color="auto" w:sz="4" w:space="0"/>
              <w:right w:val="single" w:color="auto" w:sz="4" w:space="0"/>
            </w:tcBorders>
            <w:vAlign w:val="center"/>
          </w:tcPr>
          <w:p>
            <w:pPr>
              <w:jc w:val="left"/>
              <w:rPr>
                <w:rFonts w:ascii="Arial" w:hAnsi="宋体" w:cs="Arial"/>
                <w:color w:val="000000" w:themeColor="text1"/>
                <w:szCs w:val="21"/>
              </w:rPr>
            </w:pPr>
            <w:r>
              <w:rPr>
                <w:rFonts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26.5</w:t>
            </w:r>
          </w:p>
        </w:tc>
        <w:tc>
          <w:tcPr>
            <w:tcW w:w="2732" w:type="dxa"/>
            <w:tcBorders>
              <w:left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人工智能影像分析平台</w:t>
            </w:r>
          </w:p>
        </w:tc>
        <w:tc>
          <w:tcPr>
            <w:tcW w:w="4892" w:type="dxa"/>
            <w:gridSpan w:val="2"/>
            <w:tcBorders>
              <w:left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285" w:type="dxa"/>
            <w:tcBorders>
              <w:right w:val="single" w:color="auto" w:sz="4" w:space="0"/>
            </w:tcBorders>
            <w:vAlign w:val="center"/>
          </w:tcPr>
          <w:p>
            <w:pPr>
              <w:jc w:val="left"/>
              <w:rPr>
                <w:rFonts w:ascii="Arial" w:hAnsi="Arial" w:cs="Arial"/>
                <w:color w:val="000000" w:themeColor="text1"/>
                <w:szCs w:val="21"/>
              </w:rPr>
            </w:pPr>
            <w:r>
              <w:rPr>
                <w:rFonts w:hint="eastAsia" w:ascii="Arial" w:hAnsi="Arial" w:cs="Arial"/>
                <w:color w:val="000000" w:themeColor="text1"/>
                <w:szCs w:val="21"/>
              </w:rPr>
              <w:t>26.6</w:t>
            </w:r>
          </w:p>
        </w:tc>
        <w:tc>
          <w:tcPr>
            <w:tcW w:w="2732" w:type="dxa"/>
            <w:tcBorders>
              <w:left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适配的精密空调</w:t>
            </w:r>
          </w:p>
        </w:tc>
        <w:tc>
          <w:tcPr>
            <w:tcW w:w="4892" w:type="dxa"/>
            <w:gridSpan w:val="2"/>
            <w:tcBorders>
              <w:left w:val="single" w:color="auto" w:sz="4" w:space="0"/>
              <w:right w:val="single" w:color="auto" w:sz="4" w:space="0"/>
            </w:tcBorders>
            <w:vAlign w:val="center"/>
          </w:tcPr>
          <w:p>
            <w:pPr>
              <w:jc w:val="left"/>
              <w:rPr>
                <w:rFonts w:ascii="Arial" w:hAnsi="宋体" w:cs="Arial"/>
                <w:color w:val="000000" w:themeColor="text1"/>
                <w:szCs w:val="21"/>
              </w:rPr>
            </w:pPr>
            <w:r>
              <w:rPr>
                <w:rFonts w:hint="eastAsia" w:ascii="Arial" w:hAnsi="宋体" w:cs="Arial"/>
                <w:color w:val="000000" w:themeColor="text1"/>
                <w:szCs w:val="21"/>
              </w:rPr>
              <w:t>具备</w:t>
            </w:r>
          </w:p>
        </w:tc>
      </w:tr>
    </w:tbl>
    <w:p>
      <w:pPr>
        <w:spacing w:line="900" w:lineRule="exact"/>
        <w:jc w:val="center"/>
        <w:rPr>
          <w:rFonts w:asciiTheme="majorEastAsia" w:hAnsiTheme="majorEastAsia" w:eastAsiaTheme="majorEastAsia"/>
          <w:b/>
          <w:color w:val="000000" w:themeColor="text1"/>
        </w:rPr>
      </w:pPr>
      <w:r>
        <w:rPr>
          <w:rFonts w:hint="eastAsia" w:ascii="宋体" w:hAnsi="宋体"/>
          <w:b/>
          <w:color w:val="000000" w:themeColor="text1"/>
          <w:sz w:val="24"/>
        </w:rPr>
        <w:t>*</w:t>
      </w:r>
      <w:r>
        <w:rPr>
          <w:rFonts w:hint="eastAsia" w:asciiTheme="majorEastAsia" w:hAnsiTheme="majorEastAsia" w:eastAsiaTheme="majorEastAsia"/>
          <w:b/>
          <w:color w:val="000000" w:themeColor="text1"/>
        </w:rPr>
        <w:t>合同包3：商务要求</w:t>
      </w:r>
    </w:p>
    <w:tbl>
      <w:tblPr>
        <w:tblStyle w:val="35"/>
        <w:tblW w:w="8700" w:type="dxa"/>
        <w:jc w:val="center"/>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7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8640" w:type="dxa"/>
            <w:tcBorders>
              <w:top w:val="single" w:color="auto" w:sz="4" w:space="0"/>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1、整机</w:t>
            </w:r>
            <w:r>
              <w:rPr>
                <w:rFonts w:hint="eastAsia" w:ascii="宋体" w:hAnsi="宋体" w:cs="宋体"/>
                <w:b/>
                <w:color w:val="000000" w:themeColor="text1"/>
                <w:kern w:val="0"/>
                <w:szCs w:val="21"/>
              </w:rPr>
              <w:t>（含磁体、线圈、液氦以及所配置的第三方产品等）</w:t>
            </w:r>
            <w:r>
              <w:rPr>
                <w:rFonts w:hint="eastAsia" w:ascii="宋体" w:hAnsi="宋体" w:cs="宋体"/>
                <w:color w:val="000000" w:themeColor="text1"/>
                <w:kern w:val="0"/>
                <w:szCs w:val="21"/>
              </w:rPr>
              <w:t>免费维保</w:t>
            </w:r>
            <w:r>
              <w:rPr>
                <w:rFonts w:ascii="宋体" w:hAnsi="宋体" w:cs="宋体"/>
                <w:color w:val="000000" w:themeColor="text1"/>
                <w:kern w:val="0"/>
                <w:szCs w:val="21"/>
              </w:rPr>
              <w:t>≥</w:t>
            </w:r>
            <w:r>
              <w:rPr>
                <w:rFonts w:hint="eastAsia" w:ascii="宋体" w:hAnsi="宋体" w:cs="宋体"/>
                <w:color w:val="000000" w:themeColor="text1"/>
                <w:kern w:val="0"/>
                <w:szCs w:val="21"/>
              </w:rPr>
              <w:t>2年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8640" w:type="dxa"/>
            <w:tcBorders>
              <w:top w:val="nil"/>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2、提供远程维修诊断系统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8640" w:type="dxa"/>
            <w:tcBorders>
              <w:top w:val="nil"/>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3、终身免费提供故障及维修代码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8640" w:type="dxa"/>
            <w:tcBorders>
              <w:top w:val="nil"/>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4、中国大陆应有备件库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8640" w:type="dxa"/>
            <w:tcBorders>
              <w:top w:val="nil"/>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5、</w:t>
            </w:r>
            <w:r>
              <w:rPr>
                <w:rFonts w:hint="eastAsia" w:asciiTheme="majorEastAsia" w:hAnsiTheme="majorEastAsia" w:eastAsiaTheme="majorEastAsia"/>
                <w:color w:val="000000" w:themeColor="text1"/>
                <w:szCs w:val="21"/>
              </w:rPr>
              <w:t>福建省内有厂家固定维修站并提供营业执照；省内维修工程师不少于两名，并提供证明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8640" w:type="dxa"/>
            <w:tcBorders>
              <w:top w:val="nil"/>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6、提供免费保修电话；提供400或800报修电话号码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8640" w:type="dxa"/>
            <w:tcBorders>
              <w:top w:val="nil"/>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7、提供技术培训，保证使用人员能够正确操作，能正确使用设备各种功能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8640" w:type="dxa"/>
            <w:tcBorders>
              <w:top w:val="nil"/>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8、提供设备运行、安装、使用环境要求及指导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8640" w:type="dxa"/>
            <w:tcBorders>
              <w:top w:val="nil"/>
              <w:left w:val="single" w:color="auto" w:sz="4" w:space="0"/>
              <w:bottom w:val="single" w:color="auto" w:sz="4" w:space="0"/>
              <w:right w:val="single" w:color="auto" w:sz="4" w:space="0"/>
            </w:tcBorders>
            <w:tcMar>
              <w:top w:w="0" w:type="dxa"/>
              <w:left w:w="88" w:type="dxa"/>
              <w:bottom w:w="0" w:type="dxa"/>
              <w:right w:w="88" w:type="dxa"/>
            </w:tcMar>
          </w:tcPr>
          <w:p>
            <w:pPr>
              <w:widowControl/>
              <w:autoSpaceDE w:val="0"/>
              <w:autoSpaceDN w:val="0"/>
              <w:adjustRightInd w:val="0"/>
              <w:snapToGri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9、基于仅部分医院需要提供科研头线圈用于特殊科研所需，故此次设备的投标总价不含该头线圈，具体价格待中标后自行与院方协商并按相关流程执行。</w:t>
            </w:r>
          </w:p>
        </w:tc>
      </w:tr>
    </w:tbl>
    <w:p>
      <w:pPr>
        <w:widowControl/>
        <w:jc w:val="left"/>
        <w:rPr>
          <w:rFonts w:cs="宋体;SimSun" w:asciiTheme="majorEastAsia" w:hAnsiTheme="majorEastAsia" w:eastAsiaTheme="majorEastAsia"/>
          <w:b/>
          <w:bCs/>
          <w:color w:val="000000" w:themeColor="text1"/>
          <w:sz w:val="24"/>
        </w:rPr>
      </w:pPr>
    </w:p>
    <w:p>
      <w:pPr>
        <w:snapToGrid w:val="0"/>
        <w:spacing w:line="400" w:lineRule="atLeast"/>
        <w:rPr>
          <w:rFonts w:cs="宋体;SimSun" w:asciiTheme="majorEastAsia" w:hAnsiTheme="majorEastAsia" w:eastAsiaTheme="majorEastAsia"/>
          <w:b/>
          <w:bCs/>
          <w:color w:val="000000" w:themeColor="text1"/>
          <w:sz w:val="24"/>
        </w:rPr>
      </w:pPr>
      <w:r>
        <w:rPr>
          <w:rFonts w:cs="宋体;SimSun" w:asciiTheme="majorEastAsia" w:hAnsiTheme="majorEastAsia" w:eastAsiaTheme="majorEastAsia"/>
          <w:b/>
          <w:bCs/>
          <w:color w:val="000000" w:themeColor="text1"/>
          <w:sz w:val="24"/>
        </w:rPr>
        <w:t>三、</w:t>
      </w:r>
      <w:r>
        <w:rPr>
          <w:rFonts w:hint="eastAsia" w:cs="宋体;SimSun" w:asciiTheme="majorEastAsia" w:hAnsiTheme="majorEastAsia" w:eastAsiaTheme="majorEastAsia"/>
          <w:b/>
          <w:bCs/>
          <w:color w:val="000000" w:themeColor="text1"/>
          <w:sz w:val="24"/>
        </w:rPr>
        <w:t>其他</w:t>
      </w:r>
      <w:r>
        <w:rPr>
          <w:rFonts w:cs="宋体;SimSun" w:asciiTheme="majorEastAsia" w:hAnsiTheme="majorEastAsia" w:eastAsiaTheme="majorEastAsia"/>
          <w:b/>
          <w:bCs/>
          <w:color w:val="000000" w:themeColor="text1"/>
          <w:sz w:val="24"/>
        </w:rPr>
        <w:t>售后服务要求</w:t>
      </w:r>
    </w:p>
    <w:p>
      <w:pPr>
        <w:snapToGrid w:val="0"/>
        <w:spacing w:line="60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1、安装和调试：中标方负责派厂家技术人员到现场进行免费安装调试，直至验收合格；中标方应在设备运抵现场一周前，向</w:t>
      </w:r>
      <w:r>
        <w:rPr>
          <w:rFonts w:hint="eastAsia" w:cs="宋体;SimSun" w:asciiTheme="majorEastAsia" w:hAnsiTheme="majorEastAsia" w:eastAsiaTheme="majorEastAsia"/>
          <w:color w:val="000000" w:themeColor="text1"/>
          <w:sz w:val="24"/>
        </w:rPr>
        <w:t>设备配置医院</w:t>
      </w:r>
      <w:r>
        <w:rPr>
          <w:rFonts w:cs="宋体;SimSun" w:asciiTheme="majorEastAsia" w:hAnsiTheme="majorEastAsia" w:eastAsiaTheme="majorEastAsia"/>
          <w:color w:val="000000" w:themeColor="text1"/>
          <w:sz w:val="24"/>
        </w:rPr>
        <w:t>提供设备安装调试及运行的进度计划表。</w:t>
      </w:r>
    </w:p>
    <w:p>
      <w:pPr>
        <w:snapToGrid w:val="0"/>
        <w:spacing w:line="60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2、验收标准和验收方法：设备按国家行业标准进行验收。产品质量达到设计要求，安装调试各项指标符合技术参数要求；计量设备应能通过计量部门的验收。实行现场验收时，由中标方负责并会同</w:t>
      </w:r>
      <w:r>
        <w:rPr>
          <w:rFonts w:hint="eastAsia" w:cs="宋体;SimSun" w:asciiTheme="majorEastAsia" w:hAnsiTheme="majorEastAsia" w:eastAsiaTheme="majorEastAsia"/>
          <w:color w:val="000000" w:themeColor="text1"/>
          <w:sz w:val="24"/>
        </w:rPr>
        <w:t>配置医院</w:t>
      </w:r>
      <w:r>
        <w:rPr>
          <w:rFonts w:cs="宋体;SimSun" w:asciiTheme="majorEastAsia" w:hAnsiTheme="majorEastAsia" w:eastAsiaTheme="majorEastAsia"/>
          <w:color w:val="000000" w:themeColor="text1"/>
          <w:sz w:val="24"/>
        </w:rPr>
        <w:t>及有关专家进行验收。进口设备供货时须同时提供该设备相关的进口报关、检验检疫文件。</w:t>
      </w:r>
    </w:p>
    <w:p>
      <w:pPr>
        <w:snapToGrid w:val="0"/>
        <w:spacing w:line="60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3、技术培训：中标方应负责对采购方人员进行现场培训，直至</w:t>
      </w:r>
      <w:r>
        <w:rPr>
          <w:rFonts w:hint="eastAsia" w:cs="宋体;SimSun" w:asciiTheme="majorEastAsia" w:hAnsiTheme="majorEastAsia" w:eastAsiaTheme="majorEastAsia"/>
          <w:color w:val="000000" w:themeColor="text1"/>
          <w:sz w:val="24"/>
        </w:rPr>
        <w:t>设备配置医院</w:t>
      </w:r>
      <w:r>
        <w:rPr>
          <w:rFonts w:cs="宋体;SimSun" w:asciiTheme="majorEastAsia" w:hAnsiTheme="majorEastAsia" w:eastAsiaTheme="majorEastAsia"/>
          <w:color w:val="000000" w:themeColor="text1"/>
          <w:sz w:val="24"/>
        </w:rPr>
        <w:t>人员能完全操作和维护设备。</w:t>
      </w:r>
    </w:p>
    <w:p>
      <w:pPr>
        <w:snapToGrid w:val="0"/>
        <w:spacing w:line="60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4、服务要求：</w:t>
      </w:r>
    </w:p>
    <w:p>
      <w:pPr>
        <w:snapToGrid w:val="0"/>
        <w:spacing w:line="600" w:lineRule="exact"/>
        <w:ind w:firstLine="480"/>
        <w:rPr>
          <w:rFonts w:cs="宋体;SimSun" w:asciiTheme="majorEastAsia" w:hAnsiTheme="majorEastAsia" w:eastAsiaTheme="majorEastAsia"/>
          <w:color w:val="000000" w:themeColor="text1"/>
          <w:sz w:val="24"/>
        </w:rPr>
      </w:pPr>
      <w:r>
        <w:rPr>
          <w:rFonts w:hint="eastAsia" w:cs="宋体;SimSun" w:asciiTheme="majorEastAsia" w:hAnsiTheme="majorEastAsia" w:eastAsiaTheme="majorEastAsia"/>
          <w:color w:val="000000" w:themeColor="text1"/>
          <w:sz w:val="24"/>
        </w:rPr>
        <w:t>4.1.安装与调试</w:t>
      </w:r>
    </w:p>
    <w:p>
      <w:pPr>
        <w:snapToGrid w:val="0"/>
        <w:spacing w:line="600" w:lineRule="exact"/>
        <w:ind w:firstLine="480"/>
        <w:rPr>
          <w:rFonts w:cs="宋体;SimSun" w:asciiTheme="majorEastAsia" w:hAnsiTheme="majorEastAsia" w:eastAsiaTheme="majorEastAsia"/>
          <w:color w:val="000000" w:themeColor="text1"/>
          <w:sz w:val="24"/>
        </w:rPr>
      </w:pPr>
      <w:r>
        <w:rPr>
          <w:rFonts w:hint="eastAsia" w:cs="宋体;SimSun" w:asciiTheme="majorEastAsia" w:hAnsiTheme="majorEastAsia" w:eastAsiaTheme="majorEastAsia"/>
          <w:color w:val="000000" w:themeColor="text1"/>
          <w:sz w:val="24"/>
        </w:rPr>
        <w:t>4.1.1、安装与验收</w:t>
      </w:r>
    </w:p>
    <w:p>
      <w:pPr>
        <w:snapToGrid w:val="0"/>
        <w:spacing w:line="600" w:lineRule="exact"/>
        <w:ind w:firstLine="480"/>
        <w:rPr>
          <w:rFonts w:cs="宋体;SimSun" w:asciiTheme="majorEastAsia" w:hAnsiTheme="majorEastAsia" w:eastAsiaTheme="majorEastAsia"/>
          <w:color w:val="000000" w:themeColor="text1"/>
          <w:sz w:val="24"/>
        </w:rPr>
      </w:pPr>
      <w:r>
        <w:rPr>
          <w:rFonts w:hint="eastAsia" w:cs="宋体;SimSun" w:asciiTheme="majorEastAsia" w:hAnsiTheme="majorEastAsia" w:eastAsiaTheme="majorEastAsia"/>
          <w:color w:val="000000" w:themeColor="text1"/>
          <w:sz w:val="24"/>
        </w:rPr>
        <w:t>4.1.1.1安装</w:t>
      </w:r>
    </w:p>
    <w:p>
      <w:pPr>
        <w:snapToGrid w:val="0"/>
        <w:spacing w:line="600" w:lineRule="exact"/>
        <w:ind w:firstLine="480"/>
        <w:rPr>
          <w:rFonts w:cs="宋体;SimSun" w:asciiTheme="majorEastAsia" w:hAnsiTheme="majorEastAsia" w:eastAsiaTheme="majorEastAsia"/>
          <w:color w:val="000000" w:themeColor="text1"/>
          <w:sz w:val="24"/>
        </w:rPr>
      </w:pPr>
      <w:r>
        <w:rPr>
          <w:rFonts w:hint="eastAsia" w:cs="宋体;SimSun" w:asciiTheme="majorEastAsia" w:hAnsiTheme="majorEastAsia" w:eastAsiaTheme="majorEastAsia"/>
          <w:color w:val="000000" w:themeColor="text1"/>
          <w:sz w:val="24"/>
        </w:rPr>
        <w:t>4.1.1.1.1 合同签订后，由中标人负责将设备按签订合同的具体数量、具体地点运送到各设备配置医院指定的最终目的地。并负责派技术人员到现场进行安装、调试，并负责调试至验收合格交付招标人使用。</w:t>
      </w:r>
    </w:p>
    <w:p>
      <w:pPr>
        <w:widowControl/>
        <w:shd w:val="clear" w:color="auto" w:fill="FFFFFF"/>
        <w:adjustRightInd w:val="0"/>
        <w:snapToGrid w:val="0"/>
        <w:spacing w:line="600" w:lineRule="exact"/>
        <w:ind w:firstLine="480" w:firstLineChars="200"/>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4.1.1.1.2 中标人负责组织专业技术人员进行货物安装调试，各医院应提供必须的基本条件和专人配合，保证各项安装工作顺利进行。</w:t>
      </w:r>
    </w:p>
    <w:p>
      <w:pPr>
        <w:widowControl/>
        <w:shd w:val="clear" w:color="auto" w:fill="FFFFFF"/>
        <w:adjustRightInd w:val="0"/>
        <w:snapToGrid w:val="0"/>
        <w:spacing w:line="600" w:lineRule="exact"/>
        <w:ind w:firstLine="480" w:firstLineChars="200"/>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4.1.1.1.3 中标人应在合同签订时，向设备配置医院提供安装及试运行的进度计划表。</w:t>
      </w:r>
    </w:p>
    <w:p>
      <w:pPr>
        <w:widowControl/>
        <w:shd w:val="clear" w:color="auto" w:fill="FFFFFF"/>
        <w:adjustRightInd w:val="0"/>
        <w:snapToGrid w:val="0"/>
        <w:spacing w:line="600" w:lineRule="exact"/>
        <w:ind w:firstLine="480" w:firstLineChars="200"/>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4.1.1.1.4 设备到达最终各医院现场后，中标人的工程师到医院的现场安装设备，同时应向各医院介绍设备功能及特殊分析并进行现场演示。</w:t>
      </w:r>
    </w:p>
    <w:p>
      <w:pPr>
        <w:widowControl/>
        <w:shd w:val="clear" w:color="auto" w:fill="FFFFFF"/>
        <w:adjustRightInd w:val="0"/>
        <w:snapToGrid w:val="0"/>
        <w:spacing w:line="600" w:lineRule="exact"/>
        <w:ind w:firstLine="480" w:firstLineChars="200"/>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4.1.1.1.5设备进场后须在接到各医院安装通知后在规定的时间内安装调试完毕并交付使用。</w:t>
      </w:r>
    </w:p>
    <w:p>
      <w:pPr>
        <w:widowControl/>
        <w:shd w:val="clear" w:color="auto" w:fill="FFFFFF"/>
        <w:adjustRightInd w:val="0"/>
        <w:snapToGrid w:val="0"/>
        <w:spacing w:line="600" w:lineRule="exact"/>
        <w:ind w:firstLine="480" w:firstLineChars="200"/>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4.1.1.1.6中标人提供的配置应符合临床应用要求。</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4.1.1.2 验收</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4.1.1.2.1验收标准</w:t>
      </w:r>
    </w:p>
    <w:p>
      <w:pPr>
        <w:widowControl/>
        <w:shd w:val="clear" w:color="auto" w:fill="FFFFFF"/>
        <w:adjustRightInd w:val="0"/>
        <w:snapToGrid w:val="0"/>
        <w:spacing w:line="600" w:lineRule="exact"/>
        <w:ind w:firstLine="263"/>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4.1.1.2.2验收程序和方法</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4.1.1.2.2.1出厂检验</w:t>
      </w:r>
    </w:p>
    <w:p>
      <w:pPr>
        <w:widowControl/>
        <w:shd w:val="clear" w:color="auto" w:fill="FFFFFF"/>
        <w:adjustRightInd w:val="0"/>
        <w:snapToGrid w:val="0"/>
        <w:spacing w:line="600" w:lineRule="exact"/>
        <w:ind w:firstLine="263"/>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4.1.1.2.1款验收标准的要求。</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4.1.1.2.2.2初验收：</w:t>
      </w:r>
    </w:p>
    <w:p>
      <w:pPr>
        <w:widowControl/>
        <w:shd w:val="clear" w:color="auto" w:fill="FFFFFF"/>
        <w:adjustRightInd w:val="0"/>
        <w:snapToGrid w:val="0"/>
        <w:spacing w:line="600" w:lineRule="exact"/>
        <w:ind w:firstLine="338"/>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由中标人和各设备配置医院共同对设备的数量、质量、外包装等根据本章节的有关规定逐项检验。</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4.1.1.2.2.3试运行：</w:t>
      </w:r>
    </w:p>
    <w:p>
      <w:pPr>
        <w:widowControl/>
        <w:shd w:val="clear" w:color="auto" w:fill="FFFFFF"/>
        <w:adjustRightInd w:val="0"/>
        <w:snapToGrid w:val="0"/>
        <w:spacing w:line="600" w:lineRule="exact"/>
        <w:ind w:firstLine="263"/>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设备安装完毕后，中标人应对设备的整体性能和功能进行测试，试运行期间，出现的任何问题，应由中标人及时处理修正。测试结果必须符合招标文件要求及合同中的相关条款，同时中标人应向招标人提供自检记录。</w:t>
      </w:r>
    </w:p>
    <w:p>
      <w:pPr>
        <w:widowControl/>
        <w:shd w:val="clear" w:color="auto" w:fill="FFFFFF"/>
        <w:adjustRightInd w:val="0"/>
        <w:snapToGrid w:val="0"/>
        <w:spacing w:line="600" w:lineRule="exact"/>
        <w:ind w:firstLine="63"/>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4.1.1.2.2.4最终验收：</w:t>
      </w:r>
    </w:p>
    <w:p>
      <w:pPr>
        <w:widowControl/>
        <w:shd w:val="clear" w:color="auto" w:fill="FFFFFF"/>
        <w:adjustRightInd w:val="0"/>
        <w:snapToGrid w:val="0"/>
        <w:spacing w:line="600" w:lineRule="exact"/>
        <w:ind w:firstLine="338"/>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试运行并测试验收结束后，由各设备配置医院或中标人委托的专业公司以及有关管理部门按招标文件以及合同相关条款要求一同对设备进行联合验收，验收结果应符合各医院使用要求。在此期间，若发现产品质量有问题中标人应无条件免费更换，并无条件重新检测且调试直至验收合格交付使用。</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4.1.1.2.3中标人在各医院安装现场进行最终验收所产生的一切费用由中标人承担（并入投标报价内）。</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4.1.1.2.4若验收不能符合要求，各医院将按合同条款的有关规定执行。</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4.1.2、技术资料要求:中标人需提供本项目全套设备配置清单（详列名 称、品 牌型号、数量、原 产地等）。中标人应向各医院提供以下目录的技术资料壹套（各项指标和参数应符合验收标准，各医院有权委托中国 有资格单位或机构对设备性能、精度进行校核）。</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4.1.2.1出厂明细表(装箱单)；</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4.1.2.2出厂检验报告和合格证书；</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4.1.2.3使用说明书；</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4.1.2.4安装手册、操作手册、维修手册；</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4.1.2.5零部件目录；</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4.1.2.6相关文件、支持程序软盘或光盘；</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4.1.2.7提供原 产地制造商的产品证明；</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4.1.2.8合同中要求的其它文件资料。</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4.1.3、专用工具</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4.1.3.1中标人应向招标人提供一套维修所需的专用工具及清单(清单附在投标文件中)。</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4.1.4、特殊工具</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4.1.4.1中标人应向各医院提供货物安装和维修所需的特殊工具及清单和中文说明书，其费用包括在投标总价内。</w:t>
      </w:r>
    </w:p>
    <w:p>
      <w:pPr>
        <w:widowControl/>
        <w:shd w:val="clear" w:color="auto" w:fill="FFFFFF"/>
        <w:adjustRightInd w:val="0"/>
        <w:snapToGrid w:val="0"/>
        <w:spacing w:line="600" w:lineRule="exact"/>
        <w:jc w:val="left"/>
        <w:rPr>
          <w:rFonts w:ascii="微软雅黑" w:hAnsi="微软雅黑" w:eastAsia="微软雅黑" w:cs="宋体"/>
          <w:color w:val="000000" w:themeColor="text1"/>
          <w:kern w:val="0"/>
          <w:sz w:val="24"/>
        </w:rPr>
      </w:pPr>
      <w:r>
        <w:rPr>
          <w:rFonts w:hint="eastAsia" w:ascii="宋体" w:hAnsi="宋体"/>
          <w:b/>
          <w:color w:val="000000" w:themeColor="text1"/>
          <w:sz w:val="24"/>
        </w:rPr>
        <w:t xml:space="preserve">* </w:t>
      </w:r>
      <w:r>
        <w:rPr>
          <w:rFonts w:hint="eastAsia" w:cs="宋体" w:asciiTheme="majorEastAsia" w:hAnsiTheme="majorEastAsia" w:eastAsiaTheme="majorEastAsia"/>
          <w:color w:val="000000" w:themeColor="text1"/>
          <w:kern w:val="0"/>
          <w:sz w:val="24"/>
        </w:rPr>
        <w:t>4.1.5、售后 服务要求</w:t>
      </w:r>
      <w:r>
        <w:rPr>
          <w:rFonts w:hint="eastAsia" w:cs="宋体" w:asciiTheme="majorEastAsia" w:hAnsiTheme="majorEastAsia" w:eastAsiaTheme="majorEastAsia"/>
          <w:color w:val="000000" w:themeColor="text1"/>
          <w:kern w:val="0"/>
          <w:sz w:val="24"/>
        </w:rPr>
        <w:br w:type="textWrapping"/>
      </w:r>
      <w:r>
        <w:rPr>
          <w:rFonts w:hint="eastAsia" w:cs="宋体" w:asciiTheme="majorEastAsia" w:hAnsiTheme="majorEastAsia" w:eastAsiaTheme="majorEastAsia"/>
          <w:color w:val="000000" w:themeColor="text1"/>
          <w:kern w:val="0"/>
          <w:sz w:val="24"/>
        </w:rPr>
        <w:t>4.1.5.1</w:t>
      </w:r>
      <w:r>
        <w:rPr>
          <w:rFonts w:hint="eastAsia" w:ascii="宋体" w:hAnsi="宋体" w:eastAsia="宋体" w:cs="宋体"/>
          <w:color w:val="000000" w:themeColor="text1"/>
          <w:kern w:val="0"/>
          <w:sz w:val="24"/>
        </w:rPr>
        <w:t>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原厂维修工程师到达设备维修地点免费负责修理或更换有缺陷的零部件，如无法及时维修，则维保时间按延误的时间两倍顺延。若维修时间超过20天仍无法维修的，医院有权要求更换设备或赔偿。免费保修期满前1个月内中标人应负责对设备进行一次免费全面检查，如发现潜在问题，应负责排除，保证设备正常运行。</w:t>
      </w:r>
    </w:p>
    <w:p>
      <w:pPr>
        <w:widowControl/>
        <w:shd w:val="clear" w:color="auto" w:fill="FFFFFF"/>
        <w:adjustRightInd w:val="0"/>
        <w:snapToGrid w:val="0"/>
        <w:spacing w:line="600" w:lineRule="exact"/>
        <w:ind w:firstLine="240" w:firstLineChars="100"/>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4.1.5.2为保障设备的维修及病人的利益，中标人在省内设置维修服务点且维修点至省内各设市区正常汽车车程不超过4个小时（提供路程说明及驻点的地址、照片、房产证或租赁合同复印件等可证明材料）。</w:t>
      </w:r>
    </w:p>
    <w:p>
      <w:pPr>
        <w:widowControl/>
        <w:shd w:val="clear" w:color="auto" w:fill="FFFFFF"/>
        <w:adjustRightInd w:val="0"/>
        <w:snapToGrid w:val="0"/>
        <w:spacing w:line="600" w:lineRule="exact"/>
        <w:ind w:firstLine="240" w:firstLineChars="100"/>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4.1.5.3为了保障设备的应急维修，中标产品生产厂家需提供驻维修服务点售后工程师名单且不少于2名。（投标人应提供工程师人员名单、身份证号、在职社保证明、能维修所投设备工程师的相关证件或证明材料）。</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4.1.5.4质量保证期结束后，中标人应在设备使用地区指定有维修能力的原厂工程师或代理机构对设备在必要时进行定期维护和修理。</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4.1.5.5质量保证期后的服务要求</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4.1.5.5.1质保期结束后，中标人仍应负责对设备提供售后 服务，并保障备品配件的供应。</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4.1.5.6投标人应在投标文件中详细提供售后 服务承诺、保障措施、保修期内的维保范围和内容、保修期后的维保服务内容，及服务费用的报价。投标人须在投标文件中承诺质量保证期后的服务不收取上门服务人工及差旅费。</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4.1.6、技术培训</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4.1.6.1中标人须免费对设备进行安装和调试，并列好计划对设备的使用操作、设备维修、故障排除、日常保养等方面提供现场技术培训，直到受训的技术人员能独立操作为止；对相应的受训人员将免费提供相应讲义教材等资料。技术培训没完成，不进行设备最终验收。</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4.1.7、备品备件</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4.1.7.1中标人应提供设备在质量保证期过后两年内所需的备品备件及清单（含价格清单，价格清单应在报价标部分列明，并说明此价格清单为该备品配件的最高限价）。</w:t>
      </w:r>
    </w:p>
    <w:p>
      <w:pPr>
        <w:widowControl/>
        <w:shd w:val="clear" w:color="auto" w:fill="FFFFFF"/>
        <w:adjustRightInd w:val="0"/>
        <w:snapToGrid w:val="0"/>
        <w:spacing w:line="60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4.1.7.2中标人应在中华人民共和国境内设有备品备件保税库（注明详细地址），且备品配件可保证供应10年以上。投标人应保证能迅速快捷地提供设备的备品备件。</w:t>
      </w:r>
    </w:p>
    <w:p>
      <w:pPr>
        <w:snapToGrid w:val="0"/>
        <w:spacing w:line="600" w:lineRule="exact"/>
        <w:rPr>
          <w:rFonts w:cs="宋体;SimSun" w:asciiTheme="majorEastAsia" w:hAnsiTheme="majorEastAsia" w:eastAsiaTheme="majorEastAsia"/>
          <w:b/>
          <w:color w:val="000000" w:themeColor="text1"/>
          <w:sz w:val="24"/>
        </w:rPr>
      </w:pPr>
      <w:r>
        <w:rPr>
          <w:rFonts w:cs="宋体;SimSun" w:asciiTheme="majorEastAsia" w:hAnsiTheme="majorEastAsia" w:eastAsiaTheme="majorEastAsia"/>
          <w:b/>
          <w:color w:val="000000" w:themeColor="text1"/>
          <w:sz w:val="24"/>
        </w:rPr>
        <w:t>四、交货：</w:t>
      </w:r>
    </w:p>
    <w:p>
      <w:pPr>
        <w:snapToGrid w:val="0"/>
        <w:spacing w:line="600" w:lineRule="exact"/>
        <w:ind w:firstLine="470"/>
        <w:rPr>
          <w:rFonts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1、交货时间：合同生效后</w:t>
      </w:r>
      <w:r>
        <w:rPr>
          <w:rFonts w:hint="eastAsia" w:cs="宋体;SimSun" w:asciiTheme="majorEastAsia" w:hAnsiTheme="majorEastAsia" w:eastAsiaTheme="majorEastAsia"/>
          <w:color w:val="000000" w:themeColor="text1"/>
          <w:sz w:val="24"/>
          <w:u w:val="single"/>
        </w:rPr>
        <w:t xml:space="preserve">  60   </w:t>
      </w:r>
      <w:r>
        <w:rPr>
          <w:rFonts w:cs="宋体;SimSun" w:asciiTheme="majorEastAsia" w:hAnsiTheme="majorEastAsia" w:eastAsiaTheme="majorEastAsia"/>
          <w:color w:val="000000" w:themeColor="text1"/>
          <w:sz w:val="24"/>
        </w:rPr>
        <w:t>天内交货。</w:t>
      </w:r>
    </w:p>
    <w:p>
      <w:pPr>
        <w:snapToGrid w:val="0"/>
        <w:spacing w:line="600" w:lineRule="exact"/>
        <w:ind w:firstLine="470"/>
        <w:rPr>
          <w:rFonts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2、交货地点：</w:t>
      </w:r>
      <w:r>
        <w:rPr>
          <w:rFonts w:hint="eastAsia" w:cs="宋体;SimSun" w:asciiTheme="majorEastAsia" w:hAnsiTheme="majorEastAsia" w:eastAsiaTheme="majorEastAsia"/>
          <w:color w:val="000000" w:themeColor="text1"/>
          <w:sz w:val="24"/>
        </w:rPr>
        <w:t>设备配置医院</w:t>
      </w:r>
      <w:r>
        <w:rPr>
          <w:rFonts w:cs="宋体;SimSun" w:asciiTheme="majorEastAsia" w:hAnsiTheme="majorEastAsia" w:eastAsiaTheme="majorEastAsia"/>
          <w:color w:val="000000" w:themeColor="text1"/>
          <w:sz w:val="24"/>
        </w:rPr>
        <w:t>指定地点。</w:t>
      </w:r>
    </w:p>
    <w:p>
      <w:pPr>
        <w:snapToGrid w:val="0"/>
        <w:spacing w:line="400" w:lineRule="atLeast"/>
        <w:rPr>
          <w:rFonts w:cs="宋体;SimSun" w:asciiTheme="majorEastAsia" w:hAnsiTheme="majorEastAsia" w:eastAsiaTheme="majorEastAsia"/>
          <w:b/>
          <w:color w:val="000000" w:themeColor="text1"/>
          <w:sz w:val="24"/>
        </w:rPr>
      </w:pPr>
      <w:r>
        <w:rPr>
          <w:rFonts w:hint="eastAsia" w:ascii="宋体" w:hAnsi="宋体"/>
          <w:b/>
          <w:color w:val="000000" w:themeColor="text1"/>
          <w:sz w:val="24"/>
        </w:rPr>
        <w:t>*</w:t>
      </w:r>
      <w:r>
        <w:rPr>
          <w:rFonts w:cs="宋体;SimSun" w:asciiTheme="majorEastAsia" w:hAnsiTheme="majorEastAsia" w:eastAsiaTheme="majorEastAsia"/>
          <w:b/>
          <w:color w:val="000000" w:themeColor="text1"/>
          <w:sz w:val="24"/>
        </w:rPr>
        <w:t>五、</w:t>
      </w:r>
      <w:r>
        <w:rPr>
          <w:rFonts w:hint="eastAsia" w:cs="宋体;SimSun" w:asciiTheme="majorEastAsia" w:hAnsiTheme="majorEastAsia" w:eastAsiaTheme="majorEastAsia"/>
          <w:b/>
          <w:color w:val="000000" w:themeColor="text1"/>
          <w:sz w:val="24"/>
        </w:rPr>
        <w:t>付款条件和方式</w:t>
      </w:r>
      <w:r>
        <w:rPr>
          <w:rFonts w:cs="宋体;SimSun" w:asciiTheme="majorEastAsia" w:hAnsiTheme="majorEastAsia" w:eastAsiaTheme="majorEastAsia"/>
          <w:b/>
          <w:color w:val="000000" w:themeColor="text1"/>
          <w:sz w:val="24"/>
        </w:rPr>
        <w:t>：</w:t>
      </w:r>
    </w:p>
    <w:p>
      <w:pPr>
        <w:snapToGrid w:val="0"/>
        <w:spacing w:line="400" w:lineRule="atLeast"/>
        <w:rPr>
          <w:rFonts w:cs="宋体;SimSun" w:asciiTheme="majorEastAsia" w:hAnsiTheme="majorEastAsia" w:eastAsiaTheme="majorEastAsia"/>
          <w:color w:val="000000" w:themeColor="text1"/>
          <w:sz w:val="24"/>
        </w:rPr>
      </w:pPr>
    </w:p>
    <w:tbl>
      <w:tblPr>
        <w:tblStyle w:val="35"/>
        <w:tblW w:w="8505" w:type="dxa"/>
        <w:tblInd w:w="29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35"/>
        <w:gridCol w:w="1983"/>
        <w:gridCol w:w="53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1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rPr>
            </w:pPr>
            <w:r>
              <w:rPr>
                <w:rFonts w:ascii="宋体" w:hAnsi="宋体" w:eastAsia="宋体" w:cs="宋体"/>
                <w:color w:val="000000" w:themeColor="text1"/>
                <w:kern w:val="0"/>
                <w:sz w:val="24"/>
              </w:rPr>
              <w:t>支付期次</w:t>
            </w:r>
          </w:p>
        </w:tc>
        <w:tc>
          <w:tcPr>
            <w:tcW w:w="19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rPr>
            </w:pPr>
            <w:r>
              <w:rPr>
                <w:rFonts w:ascii="宋体" w:hAnsi="宋体" w:eastAsia="宋体" w:cs="宋体"/>
                <w:color w:val="000000" w:themeColor="text1"/>
                <w:kern w:val="0"/>
                <w:sz w:val="24"/>
              </w:rPr>
              <w:t>支付比例(%)</w:t>
            </w:r>
          </w:p>
        </w:tc>
        <w:tc>
          <w:tcPr>
            <w:tcW w:w="538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rPr>
            </w:pPr>
            <w:r>
              <w:rPr>
                <w:rFonts w:ascii="宋体" w:hAnsi="宋体" w:eastAsia="宋体" w:cs="宋体"/>
                <w:color w:val="000000" w:themeColor="text1"/>
                <w:kern w:val="0"/>
                <w:sz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rPr>
            </w:pPr>
            <w:r>
              <w:rPr>
                <w:rFonts w:ascii="宋体" w:hAnsi="宋体" w:eastAsia="宋体" w:cs="宋体"/>
                <w:color w:val="000000" w:themeColor="text1"/>
                <w:kern w:val="0"/>
                <w:sz w:val="24"/>
              </w:rPr>
              <w:t>1</w:t>
            </w:r>
          </w:p>
        </w:tc>
        <w:tc>
          <w:tcPr>
            <w:tcW w:w="19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rPr>
            </w:pPr>
            <w:r>
              <w:rPr>
                <w:rFonts w:hint="eastAsia" w:ascii="宋体" w:hAnsi="宋体" w:eastAsia="宋体" w:cs="宋体"/>
                <w:color w:val="000000" w:themeColor="text1"/>
                <w:kern w:val="0"/>
                <w:sz w:val="24"/>
              </w:rPr>
              <w:t>10%</w:t>
            </w:r>
          </w:p>
        </w:tc>
        <w:tc>
          <w:tcPr>
            <w:tcW w:w="538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rPr>
            </w:pPr>
            <w:r>
              <w:rPr>
                <w:rFonts w:hint="eastAsia" w:ascii="宋体" w:hAnsi="宋体" w:eastAsia="宋体" w:cs="宋体"/>
                <w:color w:val="000000" w:themeColor="text1"/>
                <w:kern w:val="0"/>
                <w:sz w:val="24"/>
              </w:rPr>
              <w:t>合同签订后，预付合同金额的10%，同时</w:t>
            </w:r>
            <w:r>
              <w:rPr>
                <w:rFonts w:ascii="宋体" w:hAnsi="宋体" w:eastAsia="宋体" w:cs="宋体"/>
                <w:color w:val="000000" w:themeColor="text1"/>
                <w:kern w:val="0"/>
                <w:sz w:val="24"/>
              </w:rPr>
              <w:t>中标人应提供银行出具的100%预付款退款保函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rPr>
            </w:pPr>
            <w:r>
              <w:rPr>
                <w:rFonts w:hint="eastAsia" w:ascii="宋体" w:hAnsi="宋体" w:eastAsia="宋体" w:cs="宋体"/>
                <w:color w:val="000000" w:themeColor="text1"/>
                <w:kern w:val="0"/>
                <w:sz w:val="24"/>
              </w:rPr>
              <w:t>2</w:t>
            </w:r>
          </w:p>
        </w:tc>
        <w:tc>
          <w:tcPr>
            <w:tcW w:w="19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rPr>
            </w:pPr>
            <w:r>
              <w:rPr>
                <w:rFonts w:hint="eastAsia" w:ascii="宋体" w:hAnsi="宋体" w:eastAsia="宋体" w:cs="宋体"/>
                <w:color w:val="000000" w:themeColor="text1"/>
                <w:kern w:val="0"/>
                <w:sz w:val="24"/>
              </w:rPr>
              <w:t>80</w:t>
            </w:r>
          </w:p>
        </w:tc>
        <w:tc>
          <w:tcPr>
            <w:tcW w:w="538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rPr>
            </w:pPr>
            <w:r>
              <w:rPr>
                <w:rFonts w:ascii="宋体" w:hAnsi="宋体" w:eastAsia="宋体" w:cs="宋体"/>
                <w:color w:val="000000" w:themeColor="text1"/>
                <w:kern w:val="0"/>
                <w:sz w:val="24"/>
              </w:rPr>
              <w:t>签订合同,货物验收合格后，按照医院的流程支付</w:t>
            </w:r>
            <w:r>
              <w:rPr>
                <w:rFonts w:hint="eastAsia" w:ascii="宋体" w:hAnsi="宋体" w:eastAsia="宋体" w:cs="宋体"/>
                <w:color w:val="000000" w:themeColor="text1"/>
                <w:kern w:val="0"/>
                <w:sz w:val="24"/>
              </w:rPr>
              <w:t>至合同金额的</w:t>
            </w:r>
            <w:r>
              <w:rPr>
                <w:rFonts w:ascii="宋体" w:hAnsi="宋体" w:eastAsia="宋体" w:cs="宋体"/>
                <w:color w:val="000000" w:themeColor="text1"/>
                <w:kern w:val="0"/>
                <w:sz w:val="24"/>
              </w:rPr>
              <w:t>90%</w:t>
            </w:r>
            <w:r>
              <w:rPr>
                <w:rFonts w:hint="eastAsia" w:ascii="宋体" w:hAnsi="宋体" w:cs="宋体"/>
                <w:color w:val="000000" w:themeColor="text1"/>
                <w:kern w:val="0"/>
                <w:szCs w:val="21"/>
              </w:rPr>
              <w:t>(医院付款进度原则上不超过验收合格后60天)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1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rPr>
            </w:pPr>
            <w:r>
              <w:rPr>
                <w:rFonts w:hint="eastAsia" w:ascii="宋体" w:hAnsi="宋体" w:eastAsia="宋体" w:cs="宋体"/>
                <w:color w:val="000000" w:themeColor="text1"/>
                <w:kern w:val="0"/>
                <w:sz w:val="24"/>
              </w:rPr>
              <w:t>3</w:t>
            </w:r>
          </w:p>
        </w:tc>
        <w:tc>
          <w:tcPr>
            <w:tcW w:w="19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rPr>
            </w:pPr>
            <w:r>
              <w:rPr>
                <w:rFonts w:ascii="宋体" w:hAnsi="宋体" w:eastAsia="宋体" w:cs="宋体"/>
                <w:color w:val="000000" w:themeColor="text1"/>
                <w:kern w:val="0"/>
                <w:sz w:val="24"/>
              </w:rPr>
              <w:t>10</w:t>
            </w:r>
          </w:p>
        </w:tc>
        <w:tc>
          <w:tcPr>
            <w:tcW w:w="538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000000" w:themeColor="text1"/>
                <w:kern w:val="0"/>
              </w:rPr>
            </w:pPr>
            <w:r>
              <w:rPr>
                <w:rFonts w:ascii="宋体" w:hAnsi="宋体" w:eastAsia="宋体" w:cs="宋体"/>
                <w:color w:val="000000" w:themeColor="text1"/>
                <w:kern w:val="0"/>
                <w:sz w:val="24"/>
              </w:rPr>
              <w:t>验收合格一年后支付</w:t>
            </w:r>
            <w:r>
              <w:rPr>
                <w:rFonts w:hint="eastAsia" w:ascii="宋体" w:hAnsi="宋体" w:eastAsia="宋体" w:cs="宋体"/>
                <w:color w:val="000000" w:themeColor="text1"/>
                <w:kern w:val="0"/>
                <w:sz w:val="24"/>
              </w:rPr>
              <w:t>余款</w:t>
            </w:r>
            <w:r>
              <w:rPr>
                <w:rFonts w:ascii="宋体" w:hAnsi="宋体" w:eastAsia="宋体" w:cs="宋体"/>
                <w:color w:val="000000" w:themeColor="text1"/>
                <w:kern w:val="0"/>
                <w:sz w:val="24"/>
              </w:rPr>
              <w:t>10%</w:t>
            </w:r>
          </w:p>
        </w:tc>
      </w:tr>
    </w:tbl>
    <w:p>
      <w:pPr>
        <w:snapToGrid w:val="0"/>
        <w:spacing w:line="440" w:lineRule="atLeast"/>
        <w:ind w:firstLine="480"/>
        <w:rPr>
          <w:rFonts w:cs="宋体;SimSun" w:asciiTheme="majorEastAsia" w:hAnsiTheme="majorEastAsia" w:eastAsiaTheme="majorEastAsia"/>
          <w:color w:val="000000" w:themeColor="text1"/>
          <w:sz w:val="24"/>
        </w:rPr>
      </w:pPr>
    </w:p>
    <w:p>
      <w:pPr>
        <w:pStyle w:val="320"/>
        <w:snapToGrid w:val="0"/>
        <w:spacing w:line="400" w:lineRule="atLeast"/>
        <w:ind w:left="-359"/>
        <w:rPr>
          <w:rFonts w:asciiTheme="majorEastAsia" w:hAnsiTheme="majorEastAsia" w:eastAsiaTheme="majorEastAsia"/>
          <w:color w:val="000000" w:themeColor="text1"/>
        </w:rPr>
      </w:pPr>
    </w:p>
    <w:p>
      <w:pPr>
        <w:snapToGrid w:val="0"/>
        <w:spacing w:line="440" w:lineRule="atLeast"/>
        <w:ind w:firstLine="420"/>
        <w:rPr>
          <w:rFonts w:cs="宋体;SimSun" w:asciiTheme="majorEastAsia" w:hAnsiTheme="majorEastAsia" w:eastAsiaTheme="majorEastAsia"/>
          <w:color w:val="000000" w:themeColor="text1"/>
          <w:sz w:val="24"/>
        </w:rPr>
      </w:pPr>
    </w:p>
    <w:p>
      <w:pPr>
        <w:spacing w:line="400" w:lineRule="exact"/>
        <w:jc w:val="left"/>
        <w:rPr>
          <w:rFonts w:cs="宋体;SimSun" w:asciiTheme="majorEastAsia" w:hAnsiTheme="majorEastAsia" w:eastAsiaTheme="majorEastAsia"/>
          <w:b/>
          <w:color w:val="000000" w:themeColor="text1"/>
          <w:sz w:val="28"/>
          <w:szCs w:val="28"/>
        </w:rPr>
      </w:pPr>
    </w:p>
    <w:p>
      <w:pPr>
        <w:spacing w:line="400" w:lineRule="exact"/>
        <w:jc w:val="left"/>
        <w:rPr>
          <w:rFonts w:cs="宋体;SimSun" w:asciiTheme="majorEastAsia" w:hAnsiTheme="majorEastAsia" w:eastAsiaTheme="majorEastAsia"/>
          <w:b/>
          <w:color w:val="000000" w:themeColor="text1"/>
          <w:sz w:val="28"/>
          <w:szCs w:val="28"/>
        </w:rPr>
      </w:pPr>
    </w:p>
    <w:p>
      <w:pPr>
        <w:spacing w:line="400" w:lineRule="exact"/>
        <w:jc w:val="left"/>
        <w:rPr>
          <w:rFonts w:cs="宋体;SimSun" w:asciiTheme="majorEastAsia" w:hAnsiTheme="majorEastAsia" w:eastAsiaTheme="majorEastAsia"/>
          <w:b/>
          <w:color w:val="000000" w:themeColor="text1"/>
          <w:sz w:val="28"/>
          <w:szCs w:val="28"/>
        </w:rPr>
      </w:pPr>
    </w:p>
    <w:p>
      <w:pPr>
        <w:spacing w:line="400" w:lineRule="exact"/>
        <w:jc w:val="left"/>
        <w:rPr>
          <w:rFonts w:cs="宋体;SimSun" w:asciiTheme="majorEastAsia" w:hAnsiTheme="majorEastAsia" w:eastAsiaTheme="majorEastAsia"/>
          <w:b/>
          <w:color w:val="000000" w:themeColor="text1"/>
          <w:sz w:val="28"/>
          <w:szCs w:val="28"/>
        </w:rPr>
      </w:pPr>
    </w:p>
    <w:p>
      <w:pPr>
        <w:spacing w:line="400" w:lineRule="exact"/>
        <w:jc w:val="left"/>
        <w:rPr>
          <w:rFonts w:cs="宋体;SimSun" w:asciiTheme="majorEastAsia" w:hAnsiTheme="majorEastAsia" w:eastAsiaTheme="majorEastAsia"/>
          <w:b/>
          <w:color w:val="000000" w:themeColor="text1"/>
          <w:sz w:val="28"/>
          <w:szCs w:val="28"/>
        </w:rPr>
      </w:pPr>
    </w:p>
    <w:p>
      <w:pPr>
        <w:spacing w:line="400" w:lineRule="exact"/>
        <w:jc w:val="left"/>
        <w:rPr>
          <w:rFonts w:cs="宋体;SimSun" w:asciiTheme="majorEastAsia" w:hAnsiTheme="majorEastAsia" w:eastAsiaTheme="majorEastAsia"/>
          <w:b/>
          <w:color w:val="000000" w:themeColor="text1"/>
          <w:sz w:val="28"/>
          <w:szCs w:val="28"/>
        </w:rPr>
      </w:pPr>
    </w:p>
    <w:p>
      <w:pPr>
        <w:spacing w:line="400" w:lineRule="exact"/>
        <w:jc w:val="left"/>
        <w:rPr>
          <w:rFonts w:cs="宋体;SimSun" w:asciiTheme="majorEastAsia" w:hAnsiTheme="majorEastAsia" w:eastAsiaTheme="majorEastAsia"/>
          <w:b/>
          <w:color w:val="000000" w:themeColor="text1"/>
          <w:sz w:val="28"/>
          <w:szCs w:val="28"/>
        </w:rPr>
      </w:pPr>
    </w:p>
    <w:p>
      <w:pPr>
        <w:spacing w:line="400" w:lineRule="exact"/>
        <w:jc w:val="left"/>
        <w:rPr>
          <w:rFonts w:cs="宋体;SimSun" w:asciiTheme="majorEastAsia" w:hAnsiTheme="majorEastAsia" w:eastAsiaTheme="majorEastAsia"/>
          <w:b/>
          <w:color w:val="000000" w:themeColor="text1"/>
          <w:sz w:val="28"/>
          <w:szCs w:val="28"/>
        </w:rPr>
      </w:pPr>
    </w:p>
    <w:p>
      <w:pPr>
        <w:spacing w:line="400" w:lineRule="exact"/>
        <w:jc w:val="left"/>
        <w:rPr>
          <w:rFonts w:cs="宋体;SimSun" w:asciiTheme="majorEastAsia" w:hAnsiTheme="majorEastAsia" w:eastAsiaTheme="majorEastAsia"/>
          <w:b/>
          <w:color w:val="000000" w:themeColor="text1"/>
          <w:sz w:val="28"/>
          <w:szCs w:val="28"/>
        </w:rPr>
      </w:pPr>
    </w:p>
    <w:p>
      <w:pPr>
        <w:widowControl/>
        <w:jc w:val="left"/>
        <w:rPr>
          <w:rFonts w:cs="宋体;SimSun" w:asciiTheme="majorEastAsia" w:hAnsiTheme="majorEastAsia" w:eastAsiaTheme="majorEastAsia"/>
          <w:b/>
          <w:color w:val="000000" w:themeColor="text1"/>
          <w:sz w:val="28"/>
          <w:szCs w:val="28"/>
        </w:rPr>
      </w:pPr>
      <w:r>
        <w:rPr>
          <w:rFonts w:cs="宋体;SimSun" w:asciiTheme="majorEastAsia" w:hAnsiTheme="majorEastAsia" w:eastAsiaTheme="majorEastAsia"/>
          <w:b/>
          <w:color w:val="000000" w:themeColor="text1"/>
          <w:sz w:val="28"/>
          <w:szCs w:val="28"/>
        </w:rPr>
        <w:br w:type="page"/>
      </w:r>
    </w:p>
    <w:p>
      <w:pPr>
        <w:spacing w:line="400" w:lineRule="exact"/>
        <w:jc w:val="left"/>
        <w:rPr>
          <w:rFonts w:cs="宋体;SimSun" w:asciiTheme="majorEastAsia" w:hAnsiTheme="majorEastAsia" w:eastAsiaTheme="majorEastAsia"/>
          <w:b/>
          <w:color w:val="000000" w:themeColor="text1"/>
          <w:sz w:val="28"/>
          <w:szCs w:val="28"/>
        </w:rPr>
      </w:pPr>
      <w:r>
        <w:rPr>
          <w:rFonts w:cs="宋体;SimSun" w:asciiTheme="majorEastAsia" w:hAnsiTheme="majorEastAsia" w:eastAsiaTheme="majorEastAsia"/>
          <w:b/>
          <w:color w:val="000000" w:themeColor="text1"/>
          <w:sz w:val="28"/>
          <w:szCs w:val="28"/>
        </w:rPr>
        <w:t>附页</w:t>
      </w:r>
      <w:r>
        <w:rPr>
          <w:rFonts w:hint="eastAsia" w:cs="宋体;SimSun" w:asciiTheme="majorEastAsia" w:hAnsiTheme="majorEastAsia" w:eastAsiaTheme="majorEastAsia"/>
          <w:b/>
          <w:color w:val="000000" w:themeColor="text1"/>
          <w:sz w:val="28"/>
          <w:szCs w:val="28"/>
        </w:rPr>
        <w:t>1</w:t>
      </w:r>
      <w:r>
        <w:rPr>
          <w:rFonts w:cs="宋体;SimSun" w:asciiTheme="majorEastAsia" w:hAnsiTheme="majorEastAsia" w:eastAsiaTheme="majorEastAsia"/>
          <w:b/>
          <w:color w:val="000000" w:themeColor="text1"/>
          <w:sz w:val="28"/>
          <w:szCs w:val="28"/>
        </w:rPr>
        <w:t xml:space="preserve">           招标（代理）服务费承诺书</w:t>
      </w:r>
    </w:p>
    <w:p>
      <w:pPr>
        <w:snapToGrid w:val="0"/>
        <w:spacing w:line="400" w:lineRule="exact"/>
        <w:ind w:firstLine="560"/>
        <w:rPr>
          <w:rFonts w:cs="宋体;SimSun" w:asciiTheme="majorEastAsia" w:hAnsiTheme="majorEastAsia" w:eastAsiaTheme="majorEastAsia"/>
          <w:color w:val="000000" w:themeColor="text1"/>
          <w:sz w:val="28"/>
          <w:szCs w:val="28"/>
        </w:rPr>
      </w:pPr>
    </w:p>
    <w:p>
      <w:pPr>
        <w:snapToGrid w:val="0"/>
        <w:spacing w:line="400" w:lineRule="exact"/>
        <w:rPr>
          <w:rFonts w:cs="宋体;SimSun" w:asciiTheme="majorEastAsia" w:hAnsiTheme="majorEastAsia" w:eastAsiaTheme="majorEastAsia"/>
          <w:color w:val="000000" w:themeColor="text1"/>
          <w:sz w:val="24"/>
          <w:u w:val="single"/>
        </w:rPr>
      </w:pPr>
      <w:r>
        <w:rPr>
          <w:rFonts w:cs="宋体;SimSun" w:asciiTheme="majorEastAsia" w:hAnsiTheme="majorEastAsia" w:eastAsiaTheme="majorEastAsia"/>
          <w:color w:val="000000" w:themeColor="text1"/>
          <w:sz w:val="24"/>
        </w:rPr>
        <w:t>致：</w:t>
      </w:r>
      <w:r>
        <w:rPr>
          <w:rFonts w:cs="宋体;SimSun" w:asciiTheme="majorEastAsia" w:hAnsiTheme="majorEastAsia" w:eastAsiaTheme="majorEastAsia"/>
          <w:color w:val="000000" w:themeColor="text1"/>
          <w:sz w:val="24"/>
          <w:u w:val="single"/>
        </w:rPr>
        <w:t>福建榕卫招标有限公司</w:t>
      </w:r>
    </w:p>
    <w:p>
      <w:pPr>
        <w:snapToGrid w:val="0"/>
        <w:spacing w:line="400" w:lineRule="exact"/>
        <w:ind w:firstLine="425" w:firstLineChars="177"/>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我们在贵司组织的</w:t>
      </w:r>
      <w:r>
        <w:rPr>
          <w:rFonts w:cs="宋体;SimSun" w:asciiTheme="majorEastAsia" w:hAnsiTheme="majorEastAsia" w:eastAsiaTheme="majorEastAsia"/>
          <w:color w:val="000000" w:themeColor="text1"/>
          <w:sz w:val="24"/>
          <w:u w:val="single"/>
        </w:rPr>
        <w:t>福建省部分乙类设备集中采购</w:t>
      </w:r>
      <w:r>
        <w:rPr>
          <w:rFonts w:cs="宋体;SimSun" w:asciiTheme="majorEastAsia" w:hAnsiTheme="majorEastAsia" w:eastAsiaTheme="majorEastAsia"/>
          <w:color w:val="000000" w:themeColor="text1"/>
          <w:sz w:val="24"/>
        </w:rPr>
        <w:t>项目招标中投标（</w:t>
      </w:r>
      <w:r>
        <w:rPr>
          <w:rFonts w:cs="宋体;SimSun" w:asciiTheme="majorEastAsia" w:hAnsiTheme="majorEastAsia" w:eastAsiaTheme="majorEastAsia"/>
          <w:color w:val="000000" w:themeColor="text1"/>
          <w:sz w:val="24"/>
          <w:u w:val="single"/>
        </w:rPr>
        <w:t>招标编号：1035-204RW2020177</w:t>
      </w:r>
      <w:r>
        <w:rPr>
          <w:rFonts w:cs="宋体;SimSun" w:asciiTheme="majorEastAsia" w:hAnsiTheme="majorEastAsia" w:eastAsiaTheme="majorEastAsia"/>
          <w:color w:val="000000" w:themeColor="text1"/>
          <w:sz w:val="24"/>
        </w:rPr>
        <w:t>），如获中标。我们保证按招标文件的规定，以转账的方式，向贵方缴交招标（代理）服务费。</w:t>
      </w:r>
    </w:p>
    <w:p>
      <w:pPr>
        <w:snapToGrid w:val="0"/>
        <w:spacing w:line="400" w:lineRule="exact"/>
        <w:ind w:left="120"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我方如违约，愿凭贵方开出的违约通知，按上述承诺金额的200%在投标保证金或在设备买方付给卖方的中标设备货款中扣缴。</w:t>
      </w:r>
    </w:p>
    <w:p>
      <w:pPr>
        <w:snapToGrid w:val="0"/>
        <w:spacing w:line="400" w:lineRule="exact"/>
        <w:ind w:firstLine="480"/>
        <w:rPr>
          <w:rFonts w:cs="宋体;SimSun" w:asciiTheme="majorEastAsia" w:hAnsiTheme="majorEastAsia" w:eastAsiaTheme="majorEastAsia"/>
          <w:color w:val="000000" w:themeColor="text1"/>
          <w:sz w:val="24"/>
        </w:rPr>
      </w:pPr>
    </w:p>
    <w:p>
      <w:pPr>
        <w:snapToGrid w:val="0"/>
        <w:spacing w:line="40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特此承诺！</w:t>
      </w:r>
    </w:p>
    <w:p>
      <w:pPr>
        <w:snapToGrid w:val="0"/>
        <w:spacing w:line="400" w:lineRule="exact"/>
        <w:rPr>
          <w:rFonts w:cs="宋体;SimSun" w:asciiTheme="majorEastAsia" w:hAnsiTheme="majorEastAsia" w:eastAsiaTheme="majorEastAsia"/>
          <w:color w:val="000000" w:themeColor="text1"/>
          <w:sz w:val="24"/>
        </w:rPr>
      </w:pPr>
    </w:p>
    <w:p>
      <w:pPr>
        <w:snapToGrid w:val="0"/>
        <w:spacing w:line="400" w:lineRule="exact"/>
        <w:ind w:firstLine="480"/>
        <w:rPr>
          <w:rFonts w:cs="宋体;SimSun" w:asciiTheme="majorEastAsia" w:hAnsiTheme="majorEastAsia" w:eastAsiaTheme="majorEastAsia"/>
          <w:color w:val="000000" w:themeColor="text1"/>
          <w:sz w:val="24"/>
        </w:rPr>
      </w:pPr>
    </w:p>
    <w:p>
      <w:pPr>
        <w:snapToGrid w:val="0"/>
        <w:spacing w:line="40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投标人名称：</w:t>
      </w:r>
      <w:r>
        <w:rPr>
          <w:rFonts w:cs="宋体;SimSun" w:asciiTheme="majorEastAsia" w:hAnsiTheme="majorEastAsia" w:eastAsiaTheme="majorEastAsia"/>
          <w:color w:val="000000" w:themeColor="text1"/>
          <w:sz w:val="24"/>
          <w:u w:val="single"/>
        </w:rPr>
        <w:t xml:space="preserve">                         　　</w:t>
      </w:r>
    </w:p>
    <w:p>
      <w:pPr>
        <w:snapToGrid w:val="0"/>
        <w:spacing w:line="40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授权代表签字：</w:t>
      </w:r>
      <w:r>
        <w:rPr>
          <w:rFonts w:cs="宋体;SimSun" w:asciiTheme="majorEastAsia" w:hAnsiTheme="majorEastAsia" w:eastAsiaTheme="majorEastAsia"/>
          <w:color w:val="000000" w:themeColor="text1"/>
          <w:sz w:val="24"/>
          <w:u w:val="single"/>
        </w:rPr>
        <w:t xml:space="preserve">                          　</w:t>
      </w:r>
    </w:p>
    <w:p>
      <w:pPr>
        <w:snapToGrid w:val="0"/>
        <w:spacing w:line="40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投标人盖章：</w:t>
      </w:r>
    </w:p>
    <w:p>
      <w:pPr>
        <w:snapToGrid w:val="0"/>
        <w:spacing w:line="400" w:lineRule="exact"/>
        <w:ind w:firstLine="480"/>
        <w:rPr>
          <w:rFonts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地址：</w:t>
      </w:r>
    </w:p>
    <w:p>
      <w:pPr>
        <w:snapToGrid w:val="0"/>
        <w:spacing w:line="40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 xml:space="preserve">邮编：  电话： </w:t>
      </w:r>
    </w:p>
    <w:p>
      <w:pPr>
        <w:snapToGrid w:val="0"/>
        <w:spacing w:line="400" w:lineRule="exact"/>
        <w:ind w:firstLine="480"/>
        <w:rPr>
          <w:rFonts w:asciiTheme="majorEastAsia" w:hAnsiTheme="majorEastAsia" w:eastAsiaTheme="majorEastAsia"/>
          <w:color w:val="000000" w:themeColor="text1"/>
        </w:rPr>
      </w:pPr>
      <w:r>
        <w:rPr>
          <w:rFonts w:cs="宋体;SimSun" w:asciiTheme="majorEastAsia" w:hAnsiTheme="majorEastAsia" w:eastAsiaTheme="majorEastAsia"/>
          <w:color w:val="000000" w:themeColor="text1"/>
          <w:sz w:val="24"/>
        </w:rPr>
        <w:t xml:space="preserve">传真：  日期： </w:t>
      </w:r>
    </w:p>
    <w:p>
      <w:pPr>
        <w:snapToGrid w:val="0"/>
        <w:spacing w:line="400" w:lineRule="exact"/>
        <w:rPr>
          <w:rFonts w:cs="宋体;SimSun" w:asciiTheme="majorEastAsia" w:hAnsiTheme="majorEastAsia" w:eastAsiaTheme="majorEastAsia"/>
          <w:color w:val="000000" w:themeColor="text1"/>
          <w:sz w:val="24"/>
        </w:rPr>
      </w:pPr>
    </w:p>
    <w:p>
      <w:pPr>
        <w:snapToGrid w:val="0"/>
        <w:spacing w:line="400" w:lineRule="exact"/>
        <w:ind w:firstLine="480"/>
        <w:rPr>
          <w:rFonts w:cs="宋体;SimSun" w:asciiTheme="majorEastAsia" w:hAnsiTheme="majorEastAsia" w:eastAsiaTheme="majorEastAsia"/>
          <w:b/>
          <w:color w:val="000000" w:themeColor="text1"/>
          <w:sz w:val="24"/>
        </w:rPr>
      </w:pPr>
      <w:r>
        <w:rPr>
          <w:rFonts w:cs="宋体;SimSun" w:asciiTheme="majorEastAsia" w:hAnsiTheme="majorEastAsia" w:eastAsiaTheme="majorEastAsia"/>
          <w:b/>
          <w:color w:val="000000" w:themeColor="text1"/>
          <w:sz w:val="24"/>
        </w:rPr>
        <w:t>注：缺少此承诺书将导致投标文件被拒绝。</w:t>
      </w:r>
    </w:p>
    <w:p>
      <w:pPr>
        <w:snapToGrid w:val="0"/>
        <w:spacing w:line="400" w:lineRule="exact"/>
        <w:ind w:firstLine="480"/>
        <w:rPr>
          <w:rFonts w:cs="宋体;SimSun" w:asciiTheme="majorEastAsia" w:hAnsiTheme="majorEastAsia" w:eastAsiaTheme="majorEastAsia"/>
          <w:b/>
          <w:color w:val="000000" w:themeColor="text1"/>
          <w:sz w:val="24"/>
        </w:rPr>
      </w:pPr>
    </w:p>
    <w:p>
      <w:pPr>
        <w:snapToGrid w:val="0"/>
        <w:spacing w:line="400" w:lineRule="exact"/>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附：招标</w:t>
      </w:r>
      <w:r>
        <w:rPr>
          <w:rFonts w:hint="eastAsia" w:cs="宋体;SimSun" w:asciiTheme="majorEastAsia" w:hAnsiTheme="majorEastAsia" w:eastAsiaTheme="majorEastAsia"/>
          <w:color w:val="000000" w:themeColor="text1"/>
          <w:sz w:val="24"/>
        </w:rPr>
        <w:t>（</w:t>
      </w:r>
      <w:r>
        <w:rPr>
          <w:rFonts w:cs="宋体;SimSun" w:asciiTheme="majorEastAsia" w:hAnsiTheme="majorEastAsia" w:eastAsiaTheme="majorEastAsia"/>
          <w:color w:val="000000" w:themeColor="text1"/>
          <w:sz w:val="24"/>
        </w:rPr>
        <w:t>代理</w:t>
      </w:r>
      <w:r>
        <w:rPr>
          <w:rFonts w:hint="eastAsia" w:cs="宋体;SimSun" w:asciiTheme="majorEastAsia" w:hAnsiTheme="majorEastAsia" w:eastAsiaTheme="majorEastAsia"/>
          <w:color w:val="000000" w:themeColor="text1"/>
          <w:sz w:val="24"/>
        </w:rPr>
        <w:t>）</w:t>
      </w:r>
      <w:r>
        <w:rPr>
          <w:rFonts w:cs="宋体;SimSun" w:asciiTheme="majorEastAsia" w:hAnsiTheme="majorEastAsia" w:eastAsiaTheme="majorEastAsia"/>
          <w:color w:val="000000" w:themeColor="text1"/>
          <w:sz w:val="24"/>
        </w:rPr>
        <w:t>服务</w:t>
      </w:r>
      <w:r>
        <w:rPr>
          <w:rFonts w:hint="eastAsia" w:cs="宋体;SimSun" w:asciiTheme="majorEastAsia" w:hAnsiTheme="majorEastAsia" w:eastAsiaTheme="majorEastAsia"/>
          <w:color w:val="000000" w:themeColor="text1"/>
          <w:sz w:val="24"/>
        </w:rPr>
        <w:t>费</w:t>
      </w:r>
      <w:r>
        <w:rPr>
          <w:rFonts w:cs="宋体;SimSun" w:asciiTheme="majorEastAsia" w:hAnsiTheme="majorEastAsia" w:eastAsiaTheme="majorEastAsia"/>
          <w:color w:val="000000" w:themeColor="text1"/>
          <w:sz w:val="24"/>
        </w:rPr>
        <w:t>收费标准：招标</w:t>
      </w:r>
      <w:r>
        <w:rPr>
          <w:rFonts w:hint="eastAsia" w:cs="宋体;SimSun" w:asciiTheme="majorEastAsia" w:hAnsiTheme="majorEastAsia" w:eastAsiaTheme="majorEastAsia"/>
          <w:color w:val="000000" w:themeColor="text1"/>
          <w:sz w:val="24"/>
        </w:rPr>
        <w:t>（</w:t>
      </w:r>
      <w:r>
        <w:rPr>
          <w:rFonts w:cs="宋体;SimSun" w:asciiTheme="majorEastAsia" w:hAnsiTheme="majorEastAsia" w:eastAsiaTheme="majorEastAsia"/>
          <w:color w:val="000000" w:themeColor="text1"/>
          <w:sz w:val="24"/>
        </w:rPr>
        <w:t>代理</w:t>
      </w:r>
      <w:r>
        <w:rPr>
          <w:rFonts w:hint="eastAsia" w:cs="宋体;SimSun" w:asciiTheme="majorEastAsia" w:hAnsiTheme="majorEastAsia" w:eastAsiaTheme="majorEastAsia"/>
          <w:color w:val="000000" w:themeColor="text1"/>
          <w:sz w:val="24"/>
        </w:rPr>
        <w:t>）</w:t>
      </w:r>
      <w:r>
        <w:rPr>
          <w:rFonts w:cs="宋体;SimSun" w:asciiTheme="majorEastAsia" w:hAnsiTheme="majorEastAsia" w:eastAsiaTheme="majorEastAsia"/>
          <w:color w:val="000000" w:themeColor="text1"/>
          <w:sz w:val="24"/>
        </w:rPr>
        <w:t>服务</w:t>
      </w:r>
      <w:r>
        <w:rPr>
          <w:rFonts w:hint="eastAsia" w:cs="宋体;SimSun" w:asciiTheme="majorEastAsia" w:hAnsiTheme="majorEastAsia" w:eastAsiaTheme="majorEastAsia"/>
          <w:color w:val="000000" w:themeColor="text1"/>
          <w:sz w:val="24"/>
        </w:rPr>
        <w:t>费根据以下收费费率标准按</w:t>
      </w:r>
      <w:r>
        <w:rPr>
          <w:rFonts w:cs="宋体;SimSun" w:asciiTheme="majorEastAsia" w:hAnsiTheme="majorEastAsia" w:eastAsiaTheme="majorEastAsia"/>
          <w:color w:val="000000" w:themeColor="text1"/>
          <w:sz w:val="24"/>
        </w:rPr>
        <w:t>差额定率累进法计算</w:t>
      </w:r>
      <w:r>
        <w:rPr>
          <w:rFonts w:hint="eastAsia" w:cs="宋体;SimSun" w:asciiTheme="majorEastAsia" w:hAnsiTheme="majorEastAsia" w:eastAsiaTheme="majorEastAsia"/>
          <w:color w:val="000000" w:themeColor="text1"/>
          <w:sz w:val="24"/>
        </w:rPr>
        <w:t>，按</w:t>
      </w:r>
      <w:r>
        <w:rPr>
          <w:rFonts w:cs="宋体;SimSun" w:asciiTheme="majorEastAsia" w:hAnsiTheme="majorEastAsia" w:eastAsiaTheme="majorEastAsia"/>
          <w:color w:val="000000" w:themeColor="text1"/>
          <w:sz w:val="24"/>
        </w:rPr>
        <w:t>计算后整体下浮</w:t>
      </w:r>
      <w:r>
        <w:rPr>
          <w:rFonts w:hint="eastAsia" w:cs="宋体;SimSun" w:asciiTheme="majorEastAsia" w:hAnsiTheme="majorEastAsia" w:eastAsiaTheme="majorEastAsia"/>
          <w:color w:val="000000" w:themeColor="text1"/>
          <w:sz w:val="24"/>
        </w:rPr>
        <w:t>38</w:t>
      </w:r>
      <w:r>
        <w:rPr>
          <w:rFonts w:cs="宋体;SimSun" w:asciiTheme="majorEastAsia" w:hAnsiTheme="majorEastAsia" w:eastAsiaTheme="majorEastAsia"/>
          <w:color w:val="000000" w:themeColor="text1"/>
          <w:sz w:val="24"/>
        </w:rPr>
        <w:t>%收取。</w:t>
      </w:r>
    </w:p>
    <w:p>
      <w:pPr>
        <w:snapToGrid w:val="0"/>
        <w:spacing w:line="400" w:lineRule="exact"/>
        <w:ind w:firstLine="480"/>
        <w:rPr>
          <w:rFonts w:cs="宋体;SimSun" w:asciiTheme="majorEastAsia" w:hAnsiTheme="majorEastAsia" w:eastAsiaTheme="majorEastAsia"/>
          <w:color w:val="000000" w:themeColor="text1"/>
          <w:sz w:val="24"/>
        </w:rPr>
      </w:pPr>
    </w:p>
    <w:p>
      <w:pPr>
        <w:snapToGrid w:val="0"/>
        <w:spacing w:line="360" w:lineRule="auto"/>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中标金额（万元）           收费费率标准</w:t>
      </w:r>
    </w:p>
    <w:p>
      <w:pPr>
        <w:snapToGrid w:val="0"/>
        <w:spacing w:line="360" w:lineRule="auto"/>
        <w:ind w:firstLine="480"/>
        <w:rPr>
          <w:rFonts w:asciiTheme="majorEastAsia" w:hAnsiTheme="majorEastAsia" w:eastAsiaTheme="majorEastAsia"/>
          <w:color w:val="000000" w:themeColor="text1"/>
          <w:szCs w:val="21"/>
        </w:rPr>
      </w:pPr>
      <w:r>
        <w:rPr>
          <w:rFonts w:cs="宋体;SimSun" w:asciiTheme="majorEastAsia" w:hAnsiTheme="majorEastAsia" w:eastAsiaTheme="majorEastAsia"/>
          <w:color w:val="000000" w:themeColor="text1"/>
          <w:sz w:val="24"/>
        </w:rPr>
        <w:t xml:space="preserve">100以下                       </w:t>
      </w:r>
      <w:r>
        <w:rPr>
          <w:rFonts w:hint="eastAsia" w:cs="宋体;SimSun" w:asciiTheme="majorEastAsia" w:hAnsiTheme="majorEastAsia" w:eastAsiaTheme="majorEastAsia"/>
          <w:color w:val="000000" w:themeColor="text1"/>
          <w:sz w:val="24"/>
        </w:rPr>
        <w:t xml:space="preserve"> </w:t>
      </w:r>
      <w:r>
        <w:rPr>
          <w:rFonts w:cs="宋体;SimSun" w:asciiTheme="majorEastAsia" w:hAnsiTheme="majorEastAsia" w:eastAsiaTheme="majorEastAsia"/>
          <w:color w:val="000000" w:themeColor="text1"/>
          <w:sz w:val="24"/>
        </w:rPr>
        <w:t>1.50%</w:t>
      </w:r>
    </w:p>
    <w:p>
      <w:pPr>
        <w:snapToGrid w:val="0"/>
        <w:spacing w:line="360" w:lineRule="auto"/>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100~500                         1.10%</w:t>
      </w:r>
    </w:p>
    <w:p>
      <w:pPr>
        <w:snapToGrid w:val="0"/>
        <w:spacing w:line="360" w:lineRule="auto"/>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500~1000                        0.80%</w:t>
      </w:r>
    </w:p>
    <w:p>
      <w:pPr>
        <w:snapToGrid w:val="0"/>
        <w:spacing w:line="360" w:lineRule="auto"/>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1000~5000                       0.50%</w:t>
      </w:r>
    </w:p>
    <w:p>
      <w:pPr>
        <w:snapToGrid w:val="0"/>
        <w:spacing w:line="360" w:lineRule="auto"/>
        <w:ind w:firstLine="480"/>
        <w:rPr>
          <w:rFonts w:cs="宋体;SimSun" w:asciiTheme="majorEastAsia" w:hAnsiTheme="majorEastAsia" w:eastAsiaTheme="majorEastAsia"/>
          <w:color w:val="000000" w:themeColor="text1"/>
          <w:sz w:val="24"/>
        </w:rPr>
      </w:pPr>
      <w:r>
        <w:rPr>
          <w:rFonts w:cs="宋体;SimSun" w:asciiTheme="majorEastAsia" w:hAnsiTheme="majorEastAsia" w:eastAsiaTheme="majorEastAsia"/>
          <w:color w:val="000000" w:themeColor="text1"/>
          <w:sz w:val="24"/>
        </w:rPr>
        <w:t>5000—10000                     0.25％</w:t>
      </w:r>
    </w:p>
    <w:p>
      <w:pPr>
        <w:snapToGrid w:val="0"/>
        <w:spacing w:line="400" w:lineRule="exact"/>
        <w:ind w:firstLine="480"/>
        <w:rPr>
          <w:rFonts w:cs="宋体;SimSun" w:asciiTheme="majorEastAsia" w:hAnsiTheme="majorEastAsia" w:eastAsiaTheme="majorEastAsia"/>
          <w:color w:val="000000" w:themeColor="text1"/>
          <w:sz w:val="24"/>
        </w:rPr>
      </w:pPr>
    </w:p>
    <w:p>
      <w:pPr>
        <w:snapToGrid w:val="0"/>
        <w:spacing w:line="400" w:lineRule="exact"/>
        <w:rPr>
          <w:rFonts w:cs="宋体;SimSun" w:asciiTheme="majorEastAsia" w:hAnsiTheme="majorEastAsia" w:eastAsiaTheme="majorEastAsia"/>
          <w:color w:val="000000" w:themeColor="text1"/>
          <w:sz w:val="24"/>
        </w:rPr>
      </w:pPr>
    </w:p>
    <w:p>
      <w:pPr>
        <w:spacing w:line="400" w:lineRule="exact"/>
        <w:rPr>
          <w:rFonts w:cs="宋体;SimSun" w:asciiTheme="majorEastAsia" w:hAnsiTheme="majorEastAsia" w:eastAsiaTheme="majorEastAsia"/>
          <w:b/>
          <w:bCs/>
          <w:color w:val="000000" w:themeColor="text1"/>
          <w:kern w:val="0"/>
          <w:sz w:val="28"/>
          <w:szCs w:val="28"/>
          <w:lang w:val="zh-CN"/>
        </w:rPr>
      </w:pPr>
    </w:p>
    <w:sectPr>
      <w:headerReference r:id="rId9" w:type="default"/>
      <w:footerReference r:id="rId10" w:type="default"/>
      <w:pgSz w:w="11906" w:h="16838"/>
      <w:pgMar w:top="1134" w:right="1134" w:bottom="1134" w:left="1134" w:header="851" w:footer="99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Liberation Serif">
    <w:altName w:val="Times New Roman"/>
    <w:panose1 w:val="00000000000000000000"/>
    <w:charset w:val="00"/>
    <w:family w:val="roman"/>
    <w:pitch w:val="default"/>
    <w:sig w:usb0="00000000" w:usb1="00000000" w:usb2="00000021" w:usb3="00000000" w:csb0="000001BF" w:csb1="00000000"/>
  </w:font>
  <w:font w:name="DejaVu Sans">
    <w:altName w:val="Arial"/>
    <w:panose1 w:val="00000000000000000000"/>
    <w:charset w:val="00"/>
    <w:family w:val="swiss"/>
    <w:pitch w:val="default"/>
    <w:sig w:usb0="00000000" w:usb1="00000000" w:usb2="0A246029" w:usb3="00000000" w:csb0="000001FF" w:csb1="00000000"/>
  </w:font>
  <w:font w:name="宋体;SimSun">
    <w:altName w:val="宋体"/>
    <w:panose1 w:val="00000000000000000000"/>
    <w:charset w:val="86"/>
    <w:family w:val="roman"/>
    <w:pitch w:val="default"/>
    <w:sig w:usb0="00000000" w:usb1="00000000" w:usb2="00000000" w:usb3="00000000" w:csb0="00000000" w:csb1="00000000"/>
  </w:font>
  <w:font w:name="仿宋体;宋体">
    <w:altName w:val="仿宋_GB2312"/>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SimHei">
    <w:altName w:val="黑体"/>
    <w:panose1 w:val="00000000000000000000"/>
    <w:charset w:val="86"/>
    <w:family w:val="roman"/>
    <w:pitch w:val="default"/>
    <w:sig w:usb0="00000000" w:usb1="00000000" w:usb2="00000000" w:usb3="00000000" w:csb0="00000000" w:csb1="00000000"/>
  </w:font>
  <w:font w:name="Courier New">
    <w:panose1 w:val="02070309020205020404"/>
    <w:charset w:val="00"/>
    <w:family w:val="modern"/>
    <w:pitch w:val="default"/>
    <w:sig w:usb0="00007A87" w:usb1="80000000" w:usb2="00000008"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仿宋_GB2312;仿宋">
    <w:altName w:val="仿宋_GB2312"/>
    <w:panose1 w:val="00000000000000000000"/>
    <w:charset w:val="86"/>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L Univers 45 Light">
    <w:altName w:val="Arial"/>
    <w:panose1 w:val="00000000000000000000"/>
    <w:charset w:val="00"/>
    <w:family w:val="swiss"/>
    <w:pitch w:val="default"/>
    <w:sig w:usb0="00000000" w:usb1="00000000" w:usb2="00000000" w:usb3="00000000" w:csb0="00000001" w:csb1="00000000"/>
  </w:font>
  <w:font w:name="Meiryo">
    <w:altName w:val="MS UI Gothic"/>
    <w:panose1 w:val="020B0604030504040204"/>
    <w:charset w:val="80"/>
    <w:family w:val="swiss"/>
    <w:pitch w:val="default"/>
    <w:sig w:usb0="00000000" w:usb1="00000000" w:usb2="00010012" w:usb3="00000000" w:csb0="0002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S UI 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62441"/>
    </w:sdtPr>
    <w:sdtContent>
      <w:p>
        <w:pPr>
          <w:pStyle w:val="2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62440"/>
    </w:sdtPr>
    <w:sdtContent>
      <w:p>
        <w:pPr>
          <w:pStyle w:val="2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62439"/>
    </w:sdtPr>
    <w:sdtContent>
      <w:p>
        <w:pPr>
          <w:pStyle w:val="20"/>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62442"/>
    </w:sdtPr>
    <w:sdtContent>
      <w:p>
        <w:pPr>
          <w:pStyle w:val="20"/>
          <w:jc w:val="center"/>
        </w:pPr>
        <w:r>
          <w:fldChar w:fldCharType="begin"/>
        </w:r>
        <w:r>
          <w:instrText xml:space="preserve"> PAGE   \* MERGEFORMAT </w:instrText>
        </w:r>
        <w:r>
          <w:fldChar w:fldCharType="separate"/>
        </w:r>
        <w:r>
          <w:rPr>
            <w:lang w:val="zh-CN"/>
          </w:rPr>
          <w:t>44</w:t>
        </w:r>
        <w:r>
          <w:rPr>
            <w:lang w:val="zh-CN"/>
          </w:rPr>
          <w:fldChar w:fldCharType="end"/>
        </w:r>
      </w:p>
    </w:sdtContent>
  </w:sdt>
  <w:p>
    <w:pPr>
      <w:pStyle w:val="3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C725D"/>
    <w:multiLevelType w:val="multilevel"/>
    <w:tmpl w:val="20BC725D"/>
    <w:lvl w:ilvl="0" w:tentative="0">
      <w:start w:val="8"/>
      <w:numFmt w:val="chineseCountingThousand"/>
      <w:lvlText w:val="第%1章"/>
      <w:lvlJc w:val="left"/>
      <w:pPr>
        <w:tabs>
          <w:tab w:val="left" w:pos="1416"/>
        </w:tabs>
        <w:ind w:left="1416" w:hanging="1416"/>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46526D3B"/>
    <w:multiLevelType w:val="multilevel"/>
    <w:tmpl w:val="46526D3B"/>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decimal"/>
      <w:pStyle w:val="39"/>
      <w:lvlText w:val="%3."/>
      <w:lvlJc w:val="left"/>
      <w:pPr>
        <w:tabs>
          <w:tab w:val="left" w:pos="1440"/>
        </w:tabs>
        <w:ind w:left="1440" w:hanging="360"/>
      </w:pPr>
    </w:lvl>
    <w:lvl w:ilvl="3" w:tentative="0">
      <w:start w:val="1"/>
      <w:numFmt w:val="decimal"/>
      <w:pStyle w:val="40"/>
      <w:lvlText w:val="%4."/>
      <w:lvlJc w:val="left"/>
      <w:pPr>
        <w:tabs>
          <w:tab w:val="left" w:pos="1800"/>
        </w:tabs>
        <w:ind w:left="1800" w:hanging="360"/>
      </w:pPr>
    </w:lvl>
    <w:lvl w:ilvl="4" w:tentative="0">
      <w:start w:val="1"/>
      <w:numFmt w:val="decimal"/>
      <w:pStyle w:val="41"/>
      <w:lvlText w:val="%5."/>
      <w:lvlJc w:val="left"/>
      <w:pPr>
        <w:tabs>
          <w:tab w:val="left" w:pos="2160"/>
        </w:tabs>
        <w:ind w:left="2160" w:hanging="360"/>
      </w:pPr>
    </w:lvl>
    <w:lvl w:ilvl="5" w:tentative="0">
      <w:start w:val="1"/>
      <w:numFmt w:val="decimal"/>
      <w:pStyle w:val="42"/>
      <w:lvlText w:val="%6."/>
      <w:lvlJc w:val="left"/>
      <w:pPr>
        <w:tabs>
          <w:tab w:val="left" w:pos="2520"/>
        </w:tabs>
        <w:ind w:left="2520" w:hanging="360"/>
      </w:pPr>
    </w:lvl>
    <w:lvl w:ilvl="6" w:tentative="0">
      <w:start w:val="1"/>
      <w:numFmt w:val="decimal"/>
      <w:pStyle w:val="43"/>
      <w:lvlText w:val="%7."/>
      <w:lvlJc w:val="left"/>
      <w:pPr>
        <w:tabs>
          <w:tab w:val="left" w:pos="2880"/>
        </w:tabs>
        <w:ind w:left="2880" w:hanging="360"/>
      </w:pPr>
    </w:lvl>
    <w:lvl w:ilvl="7" w:tentative="0">
      <w:start w:val="1"/>
      <w:numFmt w:val="decimal"/>
      <w:pStyle w:val="44"/>
      <w:lvlText w:val="%8."/>
      <w:lvlJc w:val="left"/>
      <w:pPr>
        <w:tabs>
          <w:tab w:val="left" w:pos="3240"/>
        </w:tabs>
        <w:ind w:left="3240" w:hanging="360"/>
      </w:pPr>
    </w:lvl>
    <w:lvl w:ilvl="8" w:tentative="0">
      <w:start w:val="1"/>
      <w:numFmt w:val="decimal"/>
      <w:pStyle w:val="45"/>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doNotExpandShiftReturn/>
    <w:useFELayout/>
    <w:compatSetting w:name="compatibilityMode" w:uri="http://schemas.microsoft.com/office/word" w:val="12"/>
  </w:compat>
  <w:rsids>
    <w:rsidRoot w:val="006D3A75"/>
    <w:rsid w:val="00003148"/>
    <w:rsid w:val="000041B5"/>
    <w:rsid w:val="000052CA"/>
    <w:rsid w:val="00007FC7"/>
    <w:rsid w:val="00012094"/>
    <w:rsid w:val="0001246A"/>
    <w:rsid w:val="000202B2"/>
    <w:rsid w:val="000204D2"/>
    <w:rsid w:val="00023852"/>
    <w:rsid w:val="00024B62"/>
    <w:rsid w:val="00025549"/>
    <w:rsid w:val="00043E53"/>
    <w:rsid w:val="000470BC"/>
    <w:rsid w:val="000475DC"/>
    <w:rsid w:val="000476BB"/>
    <w:rsid w:val="00052BBE"/>
    <w:rsid w:val="000534C5"/>
    <w:rsid w:val="00060D6F"/>
    <w:rsid w:val="00065705"/>
    <w:rsid w:val="000752FA"/>
    <w:rsid w:val="00077450"/>
    <w:rsid w:val="000829AD"/>
    <w:rsid w:val="00083441"/>
    <w:rsid w:val="0008435F"/>
    <w:rsid w:val="000B0C62"/>
    <w:rsid w:val="000B6E5A"/>
    <w:rsid w:val="000B77BD"/>
    <w:rsid w:val="000C067D"/>
    <w:rsid w:val="000C07EC"/>
    <w:rsid w:val="000C3A53"/>
    <w:rsid w:val="000C6686"/>
    <w:rsid w:val="000E690D"/>
    <w:rsid w:val="00104C98"/>
    <w:rsid w:val="00107FE7"/>
    <w:rsid w:val="0012328C"/>
    <w:rsid w:val="00134EAF"/>
    <w:rsid w:val="00135FA8"/>
    <w:rsid w:val="0014011E"/>
    <w:rsid w:val="00146C81"/>
    <w:rsid w:val="0014714A"/>
    <w:rsid w:val="001479EE"/>
    <w:rsid w:val="00150F6D"/>
    <w:rsid w:val="00155CE6"/>
    <w:rsid w:val="00156803"/>
    <w:rsid w:val="0016445C"/>
    <w:rsid w:val="00165FAD"/>
    <w:rsid w:val="00171FED"/>
    <w:rsid w:val="001732F4"/>
    <w:rsid w:val="00173A1A"/>
    <w:rsid w:val="00173A8D"/>
    <w:rsid w:val="001762D5"/>
    <w:rsid w:val="001837E6"/>
    <w:rsid w:val="00184812"/>
    <w:rsid w:val="00186B68"/>
    <w:rsid w:val="00194CA1"/>
    <w:rsid w:val="00195453"/>
    <w:rsid w:val="00196535"/>
    <w:rsid w:val="001A069A"/>
    <w:rsid w:val="001A1978"/>
    <w:rsid w:val="001A1D29"/>
    <w:rsid w:val="001A251B"/>
    <w:rsid w:val="001A26BB"/>
    <w:rsid w:val="001B578A"/>
    <w:rsid w:val="001B62D3"/>
    <w:rsid w:val="001B6D82"/>
    <w:rsid w:val="001C3EB9"/>
    <w:rsid w:val="001D0F69"/>
    <w:rsid w:val="001D4A84"/>
    <w:rsid w:val="001D71EA"/>
    <w:rsid w:val="001D73C8"/>
    <w:rsid w:val="001E5156"/>
    <w:rsid w:val="001E5599"/>
    <w:rsid w:val="001F21CC"/>
    <w:rsid w:val="002011D8"/>
    <w:rsid w:val="00204E0F"/>
    <w:rsid w:val="002058DD"/>
    <w:rsid w:val="00213D1D"/>
    <w:rsid w:val="002144A8"/>
    <w:rsid w:val="00217EC5"/>
    <w:rsid w:val="00222E81"/>
    <w:rsid w:val="00223AC1"/>
    <w:rsid w:val="00226D45"/>
    <w:rsid w:val="002349EB"/>
    <w:rsid w:val="002403AC"/>
    <w:rsid w:val="00241466"/>
    <w:rsid w:val="00241F4F"/>
    <w:rsid w:val="00250E53"/>
    <w:rsid w:val="00253157"/>
    <w:rsid w:val="002542B8"/>
    <w:rsid w:val="0026045C"/>
    <w:rsid w:val="00270B35"/>
    <w:rsid w:val="00275F5D"/>
    <w:rsid w:val="002836DB"/>
    <w:rsid w:val="00283DC0"/>
    <w:rsid w:val="0029490C"/>
    <w:rsid w:val="002952CE"/>
    <w:rsid w:val="002A0309"/>
    <w:rsid w:val="002A3823"/>
    <w:rsid w:val="002A715B"/>
    <w:rsid w:val="002A7535"/>
    <w:rsid w:val="002B6087"/>
    <w:rsid w:val="002B6229"/>
    <w:rsid w:val="002B7247"/>
    <w:rsid w:val="002B7B1F"/>
    <w:rsid w:val="002C0BA7"/>
    <w:rsid w:val="002C1E39"/>
    <w:rsid w:val="002C3EED"/>
    <w:rsid w:val="002C4AF6"/>
    <w:rsid w:val="002D2871"/>
    <w:rsid w:val="002D3FD0"/>
    <w:rsid w:val="002D7CBF"/>
    <w:rsid w:val="002E0090"/>
    <w:rsid w:val="002E1C2D"/>
    <w:rsid w:val="002E2FD2"/>
    <w:rsid w:val="002E3CFF"/>
    <w:rsid w:val="002F00F1"/>
    <w:rsid w:val="002F41A5"/>
    <w:rsid w:val="002F56C0"/>
    <w:rsid w:val="00302D10"/>
    <w:rsid w:val="00305421"/>
    <w:rsid w:val="00310FC8"/>
    <w:rsid w:val="003110F3"/>
    <w:rsid w:val="00312ADD"/>
    <w:rsid w:val="00327A04"/>
    <w:rsid w:val="00331CB8"/>
    <w:rsid w:val="003328F9"/>
    <w:rsid w:val="0033647F"/>
    <w:rsid w:val="00342571"/>
    <w:rsid w:val="00344325"/>
    <w:rsid w:val="0035401B"/>
    <w:rsid w:val="00356171"/>
    <w:rsid w:val="003575D6"/>
    <w:rsid w:val="00357803"/>
    <w:rsid w:val="003619FD"/>
    <w:rsid w:val="0036427B"/>
    <w:rsid w:val="0036592E"/>
    <w:rsid w:val="0036662A"/>
    <w:rsid w:val="0037181D"/>
    <w:rsid w:val="00380D62"/>
    <w:rsid w:val="0039025D"/>
    <w:rsid w:val="00390282"/>
    <w:rsid w:val="00394264"/>
    <w:rsid w:val="00395ED5"/>
    <w:rsid w:val="003A32EA"/>
    <w:rsid w:val="003A792A"/>
    <w:rsid w:val="003B1D5D"/>
    <w:rsid w:val="003B2449"/>
    <w:rsid w:val="003B4845"/>
    <w:rsid w:val="003D0CA6"/>
    <w:rsid w:val="003D27F4"/>
    <w:rsid w:val="003D732F"/>
    <w:rsid w:val="003E030A"/>
    <w:rsid w:val="003E3A16"/>
    <w:rsid w:val="003E3E6B"/>
    <w:rsid w:val="003E6694"/>
    <w:rsid w:val="003F25AF"/>
    <w:rsid w:val="003F47D3"/>
    <w:rsid w:val="003F56FE"/>
    <w:rsid w:val="00400B83"/>
    <w:rsid w:val="00405569"/>
    <w:rsid w:val="004063ED"/>
    <w:rsid w:val="00406736"/>
    <w:rsid w:val="0041098E"/>
    <w:rsid w:val="004172A2"/>
    <w:rsid w:val="00420838"/>
    <w:rsid w:val="00422E54"/>
    <w:rsid w:val="0042621E"/>
    <w:rsid w:val="004264F3"/>
    <w:rsid w:val="00430F9C"/>
    <w:rsid w:val="00431F21"/>
    <w:rsid w:val="00434994"/>
    <w:rsid w:val="00440CCB"/>
    <w:rsid w:val="004427A1"/>
    <w:rsid w:val="00442C17"/>
    <w:rsid w:val="00445435"/>
    <w:rsid w:val="00450F6C"/>
    <w:rsid w:val="00450F8B"/>
    <w:rsid w:val="00451CDD"/>
    <w:rsid w:val="0045281F"/>
    <w:rsid w:val="0046673C"/>
    <w:rsid w:val="00472565"/>
    <w:rsid w:val="004851E3"/>
    <w:rsid w:val="00495E3B"/>
    <w:rsid w:val="004962DB"/>
    <w:rsid w:val="00496648"/>
    <w:rsid w:val="00496D4A"/>
    <w:rsid w:val="004A1121"/>
    <w:rsid w:val="004A2D88"/>
    <w:rsid w:val="004A44FC"/>
    <w:rsid w:val="004B09AF"/>
    <w:rsid w:val="004B42D4"/>
    <w:rsid w:val="004C0CAF"/>
    <w:rsid w:val="004C3AD1"/>
    <w:rsid w:val="004C4478"/>
    <w:rsid w:val="004C51B7"/>
    <w:rsid w:val="004D0F9A"/>
    <w:rsid w:val="004D391D"/>
    <w:rsid w:val="004D670A"/>
    <w:rsid w:val="004E0C56"/>
    <w:rsid w:val="004E62B0"/>
    <w:rsid w:val="004E712E"/>
    <w:rsid w:val="004F464E"/>
    <w:rsid w:val="005069C5"/>
    <w:rsid w:val="00514516"/>
    <w:rsid w:val="005158BF"/>
    <w:rsid w:val="00520DE8"/>
    <w:rsid w:val="00521E80"/>
    <w:rsid w:val="00522D90"/>
    <w:rsid w:val="005246E8"/>
    <w:rsid w:val="0053051E"/>
    <w:rsid w:val="0053079A"/>
    <w:rsid w:val="005354C2"/>
    <w:rsid w:val="00540411"/>
    <w:rsid w:val="00543871"/>
    <w:rsid w:val="00545D02"/>
    <w:rsid w:val="00546A9C"/>
    <w:rsid w:val="0055080D"/>
    <w:rsid w:val="0055246B"/>
    <w:rsid w:val="00552AF8"/>
    <w:rsid w:val="00562977"/>
    <w:rsid w:val="005632AB"/>
    <w:rsid w:val="005647DB"/>
    <w:rsid w:val="00567379"/>
    <w:rsid w:val="00570B83"/>
    <w:rsid w:val="00575940"/>
    <w:rsid w:val="00581050"/>
    <w:rsid w:val="00581B2E"/>
    <w:rsid w:val="00586BD6"/>
    <w:rsid w:val="00587D4F"/>
    <w:rsid w:val="00595021"/>
    <w:rsid w:val="005A2853"/>
    <w:rsid w:val="005B0310"/>
    <w:rsid w:val="005C5444"/>
    <w:rsid w:val="005C766E"/>
    <w:rsid w:val="005C7934"/>
    <w:rsid w:val="005E2CA6"/>
    <w:rsid w:val="005E4C2E"/>
    <w:rsid w:val="005F1387"/>
    <w:rsid w:val="005F2D5F"/>
    <w:rsid w:val="005F487C"/>
    <w:rsid w:val="005F7715"/>
    <w:rsid w:val="00607BE0"/>
    <w:rsid w:val="00610E15"/>
    <w:rsid w:val="00615960"/>
    <w:rsid w:val="00617D5E"/>
    <w:rsid w:val="00633276"/>
    <w:rsid w:val="00641521"/>
    <w:rsid w:val="006446BF"/>
    <w:rsid w:val="00647A24"/>
    <w:rsid w:val="00652344"/>
    <w:rsid w:val="00661EF5"/>
    <w:rsid w:val="0066604B"/>
    <w:rsid w:val="0067311F"/>
    <w:rsid w:val="006738D1"/>
    <w:rsid w:val="00681DC3"/>
    <w:rsid w:val="00686D9F"/>
    <w:rsid w:val="0068797A"/>
    <w:rsid w:val="00695DFE"/>
    <w:rsid w:val="006972EA"/>
    <w:rsid w:val="006A2EA8"/>
    <w:rsid w:val="006B0941"/>
    <w:rsid w:val="006B289C"/>
    <w:rsid w:val="006B7113"/>
    <w:rsid w:val="006C035E"/>
    <w:rsid w:val="006C3174"/>
    <w:rsid w:val="006C45ED"/>
    <w:rsid w:val="006C6234"/>
    <w:rsid w:val="006D0755"/>
    <w:rsid w:val="006D18AD"/>
    <w:rsid w:val="006D3A75"/>
    <w:rsid w:val="006D60D8"/>
    <w:rsid w:val="006F16F6"/>
    <w:rsid w:val="006F62B8"/>
    <w:rsid w:val="006F70CD"/>
    <w:rsid w:val="0070208F"/>
    <w:rsid w:val="007207D4"/>
    <w:rsid w:val="007216A8"/>
    <w:rsid w:val="00725400"/>
    <w:rsid w:val="007259A7"/>
    <w:rsid w:val="007275B5"/>
    <w:rsid w:val="00736981"/>
    <w:rsid w:val="007376AA"/>
    <w:rsid w:val="00740505"/>
    <w:rsid w:val="0074071C"/>
    <w:rsid w:val="00742468"/>
    <w:rsid w:val="00742597"/>
    <w:rsid w:val="007427BE"/>
    <w:rsid w:val="00745ECE"/>
    <w:rsid w:val="00753246"/>
    <w:rsid w:val="00764F78"/>
    <w:rsid w:val="0076666B"/>
    <w:rsid w:val="00767789"/>
    <w:rsid w:val="0077557D"/>
    <w:rsid w:val="007762AF"/>
    <w:rsid w:val="007802D5"/>
    <w:rsid w:val="00780A0E"/>
    <w:rsid w:val="0078169F"/>
    <w:rsid w:val="00792D9C"/>
    <w:rsid w:val="007B2533"/>
    <w:rsid w:val="007B28B7"/>
    <w:rsid w:val="007C356B"/>
    <w:rsid w:val="007C5566"/>
    <w:rsid w:val="007C63E0"/>
    <w:rsid w:val="007D13CD"/>
    <w:rsid w:val="007D1F4F"/>
    <w:rsid w:val="007D4862"/>
    <w:rsid w:val="007E0B4A"/>
    <w:rsid w:val="007E54F5"/>
    <w:rsid w:val="007E556B"/>
    <w:rsid w:val="007F2566"/>
    <w:rsid w:val="007F5983"/>
    <w:rsid w:val="0080664E"/>
    <w:rsid w:val="008153EF"/>
    <w:rsid w:val="0082502D"/>
    <w:rsid w:val="0083056C"/>
    <w:rsid w:val="008337C2"/>
    <w:rsid w:val="008374A7"/>
    <w:rsid w:val="00837F56"/>
    <w:rsid w:val="00847BCE"/>
    <w:rsid w:val="00847E1F"/>
    <w:rsid w:val="0085133B"/>
    <w:rsid w:val="008522D6"/>
    <w:rsid w:val="00852A8F"/>
    <w:rsid w:val="00852EB7"/>
    <w:rsid w:val="0085483B"/>
    <w:rsid w:val="008554B7"/>
    <w:rsid w:val="00860DF7"/>
    <w:rsid w:val="00866475"/>
    <w:rsid w:val="00874355"/>
    <w:rsid w:val="00874735"/>
    <w:rsid w:val="00880BF4"/>
    <w:rsid w:val="00893BD2"/>
    <w:rsid w:val="008A1E28"/>
    <w:rsid w:val="008A673B"/>
    <w:rsid w:val="008A7225"/>
    <w:rsid w:val="008B03B7"/>
    <w:rsid w:val="008B0741"/>
    <w:rsid w:val="008B3FFA"/>
    <w:rsid w:val="008B548A"/>
    <w:rsid w:val="008B630A"/>
    <w:rsid w:val="008B7785"/>
    <w:rsid w:val="008C10CB"/>
    <w:rsid w:val="008C4DFE"/>
    <w:rsid w:val="008C4EB3"/>
    <w:rsid w:val="008C6283"/>
    <w:rsid w:val="008D0542"/>
    <w:rsid w:val="008E7CBF"/>
    <w:rsid w:val="008F0561"/>
    <w:rsid w:val="008F7179"/>
    <w:rsid w:val="009046F6"/>
    <w:rsid w:val="009101D0"/>
    <w:rsid w:val="009122F7"/>
    <w:rsid w:val="00912A22"/>
    <w:rsid w:val="00913D5E"/>
    <w:rsid w:val="00914F6D"/>
    <w:rsid w:val="00915300"/>
    <w:rsid w:val="009161BE"/>
    <w:rsid w:val="00932504"/>
    <w:rsid w:val="00934575"/>
    <w:rsid w:val="009372AC"/>
    <w:rsid w:val="00943B0D"/>
    <w:rsid w:val="0094457F"/>
    <w:rsid w:val="00950676"/>
    <w:rsid w:val="009564CF"/>
    <w:rsid w:val="0095655D"/>
    <w:rsid w:val="0096748B"/>
    <w:rsid w:val="009713AA"/>
    <w:rsid w:val="00980919"/>
    <w:rsid w:val="00982244"/>
    <w:rsid w:val="00985818"/>
    <w:rsid w:val="00993FFA"/>
    <w:rsid w:val="00996311"/>
    <w:rsid w:val="00996D2C"/>
    <w:rsid w:val="009A3424"/>
    <w:rsid w:val="009A4F5A"/>
    <w:rsid w:val="009B1D88"/>
    <w:rsid w:val="009B6DD2"/>
    <w:rsid w:val="009C6109"/>
    <w:rsid w:val="009C637B"/>
    <w:rsid w:val="009D2D4B"/>
    <w:rsid w:val="009D3D3D"/>
    <w:rsid w:val="009D3DAC"/>
    <w:rsid w:val="009D4644"/>
    <w:rsid w:val="009D5E1D"/>
    <w:rsid w:val="009D7DA1"/>
    <w:rsid w:val="009E411E"/>
    <w:rsid w:val="009F1086"/>
    <w:rsid w:val="009F12A2"/>
    <w:rsid w:val="00A030E5"/>
    <w:rsid w:val="00A07363"/>
    <w:rsid w:val="00A134CF"/>
    <w:rsid w:val="00A15639"/>
    <w:rsid w:val="00A30616"/>
    <w:rsid w:val="00A31B84"/>
    <w:rsid w:val="00A329CC"/>
    <w:rsid w:val="00A369C7"/>
    <w:rsid w:val="00A40A7B"/>
    <w:rsid w:val="00A45EE8"/>
    <w:rsid w:val="00A5572E"/>
    <w:rsid w:val="00A56407"/>
    <w:rsid w:val="00A711EC"/>
    <w:rsid w:val="00A75E3D"/>
    <w:rsid w:val="00A76C42"/>
    <w:rsid w:val="00A76EC0"/>
    <w:rsid w:val="00A76FA9"/>
    <w:rsid w:val="00A77AE2"/>
    <w:rsid w:val="00A77E87"/>
    <w:rsid w:val="00A8114E"/>
    <w:rsid w:val="00A81403"/>
    <w:rsid w:val="00A83EA6"/>
    <w:rsid w:val="00A84315"/>
    <w:rsid w:val="00A84B87"/>
    <w:rsid w:val="00A85B46"/>
    <w:rsid w:val="00A85BE7"/>
    <w:rsid w:val="00A86B65"/>
    <w:rsid w:val="00A87332"/>
    <w:rsid w:val="00A87EBF"/>
    <w:rsid w:val="00A9171A"/>
    <w:rsid w:val="00A95E50"/>
    <w:rsid w:val="00A97E2E"/>
    <w:rsid w:val="00AA409A"/>
    <w:rsid w:val="00AA5059"/>
    <w:rsid w:val="00AA5B84"/>
    <w:rsid w:val="00AA711E"/>
    <w:rsid w:val="00AB53CA"/>
    <w:rsid w:val="00AB5FEC"/>
    <w:rsid w:val="00AB6BF5"/>
    <w:rsid w:val="00AC0365"/>
    <w:rsid w:val="00AC1081"/>
    <w:rsid w:val="00AC1869"/>
    <w:rsid w:val="00AC71EF"/>
    <w:rsid w:val="00AD0744"/>
    <w:rsid w:val="00AD2107"/>
    <w:rsid w:val="00AD746A"/>
    <w:rsid w:val="00AE112D"/>
    <w:rsid w:val="00AE3E35"/>
    <w:rsid w:val="00AE6ADD"/>
    <w:rsid w:val="00AE7482"/>
    <w:rsid w:val="00B026C2"/>
    <w:rsid w:val="00B04ED8"/>
    <w:rsid w:val="00B076C1"/>
    <w:rsid w:val="00B0779F"/>
    <w:rsid w:val="00B10013"/>
    <w:rsid w:val="00B168ED"/>
    <w:rsid w:val="00B16D84"/>
    <w:rsid w:val="00B2053B"/>
    <w:rsid w:val="00B22DFC"/>
    <w:rsid w:val="00B2403E"/>
    <w:rsid w:val="00B2481C"/>
    <w:rsid w:val="00B2502D"/>
    <w:rsid w:val="00B26414"/>
    <w:rsid w:val="00B26BD3"/>
    <w:rsid w:val="00B311CD"/>
    <w:rsid w:val="00B3326D"/>
    <w:rsid w:val="00B40163"/>
    <w:rsid w:val="00B41230"/>
    <w:rsid w:val="00B53299"/>
    <w:rsid w:val="00B54DE3"/>
    <w:rsid w:val="00B66C78"/>
    <w:rsid w:val="00B74D17"/>
    <w:rsid w:val="00B76DDD"/>
    <w:rsid w:val="00B80D8E"/>
    <w:rsid w:val="00B93E2D"/>
    <w:rsid w:val="00B95C86"/>
    <w:rsid w:val="00B9722C"/>
    <w:rsid w:val="00BA3819"/>
    <w:rsid w:val="00BA616D"/>
    <w:rsid w:val="00BA790D"/>
    <w:rsid w:val="00BB14BD"/>
    <w:rsid w:val="00BC4E53"/>
    <w:rsid w:val="00BD502E"/>
    <w:rsid w:val="00BD5C96"/>
    <w:rsid w:val="00BE19D1"/>
    <w:rsid w:val="00BE2514"/>
    <w:rsid w:val="00BF0CE1"/>
    <w:rsid w:val="00BF5C75"/>
    <w:rsid w:val="00C02D10"/>
    <w:rsid w:val="00C04A9A"/>
    <w:rsid w:val="00C0709C"/>
    <w:rsid w:val="00C07C0E"/>
    <w:rsid w:val="00C11B6B"/>
    <w:rsid w:val="00C16817"/>
    <w:rsid w:val="00C22912"/>
    <w:rsid w:val="00C26C90"/>
    <w:rsid w:val="00C308C7"/>
    <w:rsid w:val="00C310A5"/>
    <w:rsid w:val="00C33FA7"/>
    <w:rsid w:val="00C36D10"/>
    <w:rsid w:val="00C36D25"/>
    <w:rsid w:val="00C43BE5"/>
    <w:rsid w:val="00C45DB9"/>
    <w:rsid w:val="00C468F7"/>
    <w:rsid w:val="00C54663"/>
    <w:rsid w:val="00C57FDF"/>
    <w:rsid w:val="00C61EC9"/>
    <w:rsid w:val="00C64340"/>
    <w:rsid w:val="00C66413"/>
    <w:rsid w:val="00C66D16"/>
    <w:rsid w:val="00C66E03"/>
    <w:rsid w:val="00C73834"/>
    <w:rsid w:val="00C828BB"/>
    <w:rsid w:val="00C90D71"/>
    <w:rsid w:val="00C92EB0"/>
    <w:rsid w:val="00C944FA"/>
    <w:rsid w:val="00C95789"/>
    <w:rsid w:val="00CB5B56"/>
    <w:rsid w:val="00CB6BE1"/>
    <w:rsid w:val="00CC2C5B"/>
    <w:rsid w:val="00CC2FBC"/>
    <w:rsid w:val="00CC348F"/>
    <w:rsid w:val="00CC4A54"/>
    <w:rsid w:val="00CD4431"/>
    <w:rsid w:val="00CD6E3A"/>
    <w:rsid w:val="00CE310E"/>
    <w:rsid w:val="00CE33F2"/>
    <w:rsid w:val="00CE6FB5"/>
    <w:rsid w:val="00CF6956"/>
    <w:rsid w:val="00D00B33"/>
    <w:rsid w:val="00D04A9A"/>
    <w:rsid w:val="00D06D73"/>
    <w:rsid w:val="00D12FF1"/>
    <w:rsid w:val="00D14881"/>
    <w:rsid w:val="00D149DF"/>
    <w:rsid w:val="00D1656A"/>
    <w:rsid w:val="00D17A23"/>
    <w:rsid w:val="00D3305B"/>
    <w:rsid w:val="00D34158"/>
    <w:rsid w:val="00D343C4"/>
    <w:rsid w:val="00D36AFB"/>
    <w:rsid w:val="00D37797"/>
    <w:rsid w:val="00D433E1"/>
    <w:rsid w:val="00D45CE6"/>
    <w:rsid w:val="00D53924"/>
    <w:rsid w:val="00D56752"/>
    <w:rsid w:val="00D604A1"/>
    <w:rsid w:val="00D605EB"/>
    <w:rsid w:val="00D850C5"/>
    <w:rsid w:val="00D86EA0"/>
    <w:rsid w:val="00D95346"/>
    <w:rsid w:val="00DA0C5F"/>
    <w:rsid w:val="00DA481C"/>
    <w:rsid w:val="00DA7A10"/>
    <w:rsid w:val="00DB0C6B"/>
    <w:rsid w:val="00DB17D1"/>
    <w:rsid w:val="00DB2E1B"/>
    <w:rsid w:val="00DC0369"/>
    <w:rsid w:val="00DC0799"/>
    <w:rsid w:val="00DC4881"/>
    <w:rsid w:val="00DD12E7"/>
    <w:rsid w:val="00DD3DD2"/>
    <w:rsid w:val="00DE2702"/>
    <w:rsid w:val="00E00DB9"/>
    <w:rsid w:val="00E02C8C"/>
    <w:rsid w:val="00E05232"/>
    <w:rsid w:val="00E071F5"/>
    <w:rsid w:val="00E0740E"/>
    <w:rsid w:val="00E1218E"/>
    <w:rsid w:val="00E204B4"/>
    <w:rsid w:val="00E33701"/>
    <w:rsid w:val="00E35B1D"/>
    <w:rsid w:val="00E37030"/>
    <w:rsid w:val="00E400AA"/>
    <w:rsid w:val="00E43206"/>
    <w:rsid w:val="00E44157"/>
    <w:rsid w:val="00E46E2A"/>
    <w:rsid w:val="00E62E04"/>
    <w:rsid w:val="00E66248"/>
    <w:rsid w:val="00E723D5"/>
    <w:rsid w:val="00E73979"/>
    <w:rsid w:val="00E73C76"/>
    <w:rsid w:val="00E76B7E"/>
    <w:rsid w:val="00E774DC"/>
    <w:rsid w:val="00E924D5"/>
    <w:rsid w:val="00E9519E"/>
    <w:rsid w:val="00EA1451"/>
    <w:rsid w:val="00EA2602"/>
    <w:rsid w:val="00EA37CA"/>
    <w:rsid w:val="00EA3A5D"/>
    <w:rsid w:val="00EA4013"/>
    <w:rsid w:val="00EA7231"/>
    <w:rsid w:val="00EB3F10"/>
    <w:rsid w:val="00EB5628"/>
    <w:rsid w:val="00EC181F"/>
    <w:rsid w:val="00EC578D"/>
    <w:rsid w:val="00EC5DD3"/>
    <w:rsid w:val="00EC68C0"/>
    <w:rsid w:val="00EE02BD"/>
    <w:rsid w:val="00EE404D"/>
    <w:rsid w:val="00EE48F1"/>
    <w:rsid w:val="00EF2FF5"/>
    <w:rsid w:val="00EF414A"/>
    <w:rsid w:val="00F01F37"/>
    <w:rsid w:val="00F067B5"/>
    <w:rsid w:val="00F06815"/>
    <w:rsid w:val="00F07595"/>
    <w:rsid w:val="00F11A25"/>
    <w:rsid w:val="00F1661E"/>
    <w:rsid w:val="00F2132F"/>
    <w:rsid w:val="00F21A8C"/>
    <w:rsid w:val="00F349D3"/>
    <w:rsid w:val="00F41482"/>
    <w:rsid w:val="00F4305E"/>
    <w:rsid w:val="00F52601"/>
    <w:rsid w:val="00F55082"/>
    <w:rsid w:val="00F55AF3"/>
    <w:rsid w:val="00F5692F"/>
    <w:rsid w:val="00F578F2"/>
    <w:rsid w:val="00F61A9F"/>
    <w:rsid w:val="00F652B3"/>
    <w:rsid w:val="00F718CA"/>
    <w:rsid w:val="00F762F8"/>
    <w:rsid w:val="00F81C80"/>
    <w:rsid w:val="00F820C3"/>
    <w:rsid w:val="00F82721"/>
    <w:rsid w:val="00F8421E"/>
    <w:rsid w:val="00F843FA"/>
    <w:rsid w:val="00F91F47"/>
    <w:rsid w:val="00F92F60"/>
    <w:rsid w:val="00F94262"/>
    <w:rsid w:val="00F945A7"/>
    <w:rsid w:val="00F9482B"/>
    <w:rsid w:val="00FA1DBE"/>
    <w:rsid w:val="00FA697A"/>
    <w:rsid w:val="00FB11A9"/>
    <w:rsid w:val="00FB485A"/>
    <w:rsid w:val="00FB4E1B"/>
    <w:rsid w:val="00FB5A42"/>
    <w:rsid w:val="00FB668F"/>
    <w:rsid w:val="00FC787A"/>
    <w:rsid w:val="00FD0B57"/>
    <w:rsid w:val="00FD16FC"/>
    <w:rsid w:val="00FD29BB"/>
    <w:rsid w:val="00FE1689"/>
    <w:rsid w:val="00FE1BEE"/>
    <w:rsid w:val="00FE2C06"/>
    <w:rsid w:val="00FE3553"/>
    <w:rsid w:val="00FF135C"/>
    <w:rsid w:val="00FF15ED"/>
    <w:rsid w:val="00FF60F5"/>
    <w:rsid w:val="00FF61F4"/>
    <w:rsid w:val="053A02C0"/>
    <w:rsid w:val="09E669D9"/>
    <w:rsid w:val="11491602"/>
    <w:rsid w:val="29063FEE"/>
    <w:rsid w:val="30A640A6"/>
    <w:rsid w:val="31245E12"/>
    <w:rsid w:val="35940F8E"/>
    <w:rsid w:val="380B180B"/>
    <w:rsid w:val="3CF50A9C"/>
    <w:rsid w:val="5D192031"/>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iberation Serif" w:hAnsi="Liberation Serif" w:eastAsiaTheme="minorEastAsia" w:cs="DejaVu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2">
    <w:name w:val="heading 1"/>
    <w:basedOn w:val="1"/>
    <w:next w:val="1"/>
    <w:link w:val="398"/>
    <w:qFormat/>
    <w:uiPriority w:val="0"/>
    <w:pPr>
      <w:keepNext/>
      <w:outlineLvl w:val="0"/>
    </w:pPr>
    <w:rPr>
      <w:rFonts w:eastAsia="宋体"/>
      <w:b/>
      <w:snapToGrid w:val="0"/>
      <w:sz w:val="22"/>
      <w:szCs w:val="20"/>
    </w:rPr>
  </w:style>
  <w:style w:type="paragraph" w:styleId="3">
    <w:name w:val="heading 3"/>
    <w:basedOn w:val="1"/>
    <w:next w:val="1"/>
    <w:link w:val="399"/>
    <w:qFormat/>
    <w:uiPriority w:val="0"/>
    <w:pPr>
      <w:keepNext/>
      <w:keepLines/>
      <w:spacing w:before="260" w:after="260" w:line="416" w:lineRule="auto"/>
      <w:outlineLvl w:val="2"/>
    </w:pPr>
    <w:rPr>
      <w:rFonts w:eastAsia="宋体"/>
      <w:b/>
      <w:bCs/>
      <w:sz w:val="32"/>
      <w:szCs w:val="32"/>
    </w:rPr>
  </w:style>
  <w:style w:type="character" w:default="1" w:styleId="30">
    <w:name w:val="Default Paragraph Font"/>
    <w:unhideWhenUsed/>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qFormat/>
    <w:uiPriority w:val="0"/>
    <w:rPr>
      <w:b/>
      <w:bCs/>
    </w:rPr>
  </w:style>
  <w:style w:type="paragraph" w:styleId="5">
    <w:name w:val="annotation text"/>
    <w:basedOn w:val="1"/>
    <w:qFormat/>
    <w:uiPriority w:val="0"/>
    <w:pPr>
      <w:jc w:val="left"/>
    </w:pPr>
  </w:style>
  <w:style w:type="paragraph" w:styleId="6">
    <w:name w:val="Body Text First Indent"/>
    <w:basedOn w:val="7"/>
    <w:qFormat/>
    <w:uiPriority w:val="0"/>
    <w:pPr>
      <w:spacing w:after="120"/>
      <w:ind w:firstLine="420"/>
    </w:pPr>
    <w:rPr>
      <w:rFonts w:ascii="Times New Roman" w:hAnsi="Times New Roman" w:eastAsia="宋体;SimSun"/>
      <w:kern w:val="2"/>
      <w:sz w:val="24"/>
      <w:szCs w:val="24"/>
    </w:rPr>
  </w:style>
  <w:style w:type="paragraph" w:styleId="7">
    <w:name w:val="Body Text"/>
    <w:basedOn w:val="1"/>
    <w:qFormat/>
    <w:uiPriority w:val="0"/>
    <w:pPr>
      <w:widowControl/>
      <w:spacing w:after="160"/>
      <w:jc w:val="left"/>
    </w:pPr>
    <w:rPr>
      <w:rFonts w:ascii="仿宋体;宋体" w:hAnsi="仿宋体;宋体" w:eastAsia="仿宋体;宋体"/>
      <w:kern w:val="0"/>
      <w:sz w:val="20"/>
      <w:szCs w:val="20"/>
    </w:rPr>
  </w:style>
  <w:style w:type="paragraph" w:styleId="8">
    <w:name w:val="Normal Indent"/>
    <w:basedOn w:val="1"/>
    <w:qFormat/>
    <w:uiPriority w:val="0"/>
    <w:pPr>
      <w:ind w:firstLine="420"/>
    </w:pPr>
    <w:rPr>
      <w:szCs w:val="20"/>
    </w:rPr>
  </w:style>
  <w:style w:type="paragraph" w:styleId="9">
    <w:name w:val="caption"/>
    <w:basedOn w:val="1"/>
    <w:next w:val="1"/>
    <w:qFormat/>
    <w:uiPriority w:val="0"/>
    <w:pPr>
      <w:widowControl/>
      <w:spacing w:before="152" w:after="160"/>
      <w:jc w:val="left"/>
    </w:pPr>
    <w:rPr>
      <w:rFonts w:ascii="Arial" w:hAnsi="Arial" w:eastAsia="黑体;SimHei" w:cs="Arial"/>
      <w:kern w:val="0"/>
      <w:sz w:val="20"/>
      <w:szCs w:val="20"/>
    </w:rPr>
  </w:style>
  <w:style w:type="paragraph" w:styleId="10">
    <w:name w:val="Document Map"/>
    <w:basedOn w:val="1"/>
    <w:link w:val="401"/>
    <w:qFormat/>
    <w:uiPriority w:val="0"/>
    <w:pPr>
      <w:shd w:val="clear" w:color="auto" w:fill="000080"/>
    </w:pPr>
    <w:rPr>
      <w:rFonts w:eastAsia="宋体"/>
      <w:snapToGrid w:val="0"/>
      <w:sz w:val="22"/>
      <w:szCs w:val="20"/>
    </w:rPr>
  </w:style>
  <w:style w:type="paragraph" w:styleId="11">
    <w:name w:val="Salutation"/>
    <w:basedOn w:val="1"/>
    <w:next w:val="1"/>
    <w:qFormat/>
    <w:uiPriority w:val="0"/>
    <w:rPr>
      <w:kern w:val="0"/>
      <w:szCs w:val="20"/>
    </w:rPr>
  </w:style>
  <w:style w:type="paragraph" w:styleId="12">
    <w:name w:val="Body Text 3"/>
    <w:basedOn w:val="1"/>
    <w:qFormat/>
    <w:uiPriority w:val="0"/>
    <w:pPr>
      <w:spacing w:after="120"/>
    </w:pPr>
    <w:rPr>
      <w:sz w:val="16"/>
      <w:szCs w:val="16"/>
    </w:rPr>
  </w:style>
  <w:style w:type="paragraph" w:styleId="13">
    <w:name w:val="Closing"/>
    <w:basedOn w:val="1"/>
    <w:next w:val="1"/>
    <w:qFormat/>
    <w:uiPriority w:val="0"/>
    <w:pPr>
      <w:ind w:left="4320"/>
    </w:pPr>
    <w:rPr>
      <w:sz w:val="30"/>
      <w:szCs w:val="20"/>
    </w:rPr>
  </w:style>
  <w:style w:type="paragraph" w:styleId="14">
    <w:name w:val="Body Text Indent"/>
    <w:basedOn w:val="1"/>
    <w:qFormat/>
    <w:uiPriority w:val="0"/>
    <w:pPr>
      <w:widowControl/>
      <w:ind w:left="3686"/>
    </w:pPr>
    <w:rPr>
      <w:rFonts w:ascii="宋体;SimSun" w:hAnsi="宋体;SimSun" w:cs="宋体;SimSun"/>
      <w:kern w:val="0"/>
      <w:sz w:val="28"/>
      <w:szCs w:val="20"/>
    </w:rPr>
  </w:style>
  <w:style w:type="paragraph" w:styleId="15">
    <w:name w:val="Block Text"/>
    <w:basedOn w:val="1"/>
    <w:qFormat/>
    <w:uiPriority w:val="0"/>
    <w:pPr>
      <w:widowControl/>
      <w:ind w:left="720" w:right="-48" w:hanging="720"/>
    </w:pPr>
    <w:rPr>
      <w:rFonts w:eastAsia="宋体"/>
      <w:kern w:val="0"/>
      <w:sz w:val="20"/>
      <w:szCs w:val="20"/>
    </w:rPr>
  </w:style>
  <w:style w:type="paragraph" w:styleId="16">
    <w:name w:val="Plain Text"/>
    <w:basedOn w:val="1"/>
    <w:qFormat/>
    <w:uiPriority w:val="0"/>
    <w:rPr>
      <w:rFonts w:ascii="宋体;SimSun" w:hAnsi="宋体;SimSun" w:cs="Courier New"/>
      <w:szCs w:val="20"/>
    </w:rPr>
  </w:style>
  <w:style w:type="paragraph" w:styleId="17">
    <w:name w:val="Date"/>
    <w:basedOn w:val="1"/>
    <w:next w:val="1"/>
    <w:qFormat/>
    <w:uiPriority w:val="0"/>
    <w:pPr>
      <w:widowControl/>
      <w:ind w:left="100"/>
      <w:jc w:val="left"/>
    </w:pPr>
    <w:rPr>
      <w:rFonts w:ascii="宋体;SimSun" w:hAnsi="宋体;SimSun" w:cs="宋体;SimSun"/>
      <w:kern w:val="0"/>
      <w:sz w:val="28"/>
      <w:szCs w:val="20"/>
    </w:rPr>
  </w:style>
  <w:style w:type="paragraph" w:styleId="18">
    <w:name w:val="Body Text Indent 2"/>
    <w:basedOn w:val="1"/>
    <w:qFormat/>
    <w:uiPriority w:val="0"/>
    <w:pPr>
      <w:spacing w:after="120" w:line="480" w:lineRule="auto"/>
      <w:ind w:left="420"/>
    </w:pPr>
    <w:rPr>
      <w:szCs w:val="20"/>
    </w:rPr>
  </w:style>
  <w:style w:type="paragraph" w:styleId="19">
    <w:name w:val="Balloon Text"/>
    <w:basedOn w:val="1"/>
    <w:qFormat/>
    <w:uiPriority w:val="0"/>
    <w:rPr>
      <w:sz w:val="18"/>
      <w:szCs w:val="18"/>
    </w:rPr>
  </w:style>
  <w:style w:type="paragraph" w:styleId="20">
    <w:name w:val="footer"/>
    <w:basedOn w:val="1"/>
    <w:link w:val="397"/>
    <w:unhideWhenUsed/>
    <w:qFormat/>
    <w:uiPriority w:val="0"/>
    <w:pPr>
      <w:tabs>
        <w:tab w:val="center" w:pos="4153"/>
        <w:tab w:val="right" w:pos="8306"/>
      </w:tabs>
      <w:snapToGrid w:val="0"/>
      <w:jc w:val="left"/>
    </w:pPr>
    <w:rPr>
      <w:sz w:val="18"/>
      <w:szCs w:val="18"/>
    </w:rPr>
  </w:style>
  <w:style w:type="paragraph" w:styleId="21">
    <w:name w:val="header"/>
    <w:basedOn w:val="1"/>
    <w:link w:val="396"/>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Subtitle"/>
    <w:basedOn w:val="1"/>
    <w:next w:val="7"/>
    <w:qFormat/>
    <w:uiPriority w:val="0"/>
    <w:pPr>
      <w:spacing w:after="60" w:line="360" w:lineRule="atLeast"/>
      <w:jc w:val="center"/>
      <w:textAlignment w:val="baseline"/>
    </w:pPr>
    <w:rPr>
      <w:rFonts w:ascii="Arial" w:hAnsi="Arial" w:eastAsia="黑体;SimHei" w:cs="Arial"/>
      <w:i/>
      <w:kern w:val="0"/>
      <w:sz w:val="24"/>
      <w:szCs w:val="20"/>
    </w:rPr>
  </w:style>
  <w:style w:type="paragraph" w:styleId="23">
    <w:name w:val="List"/>
    <w:basedOn w:val="7"/>
    <w:qFormat/>
    <w:uiPriority w:val="0"/>
    <w:rPr>
      <w:rFonts w:cs="DejaVu Sans"/>
    </w:rPr>
  </w:style>
  <w:style w:type="paragraph" w:styleId="24">
    <w:name w:val="footnote text"/>
    <w:basedOn w:val="1"/>
    <w:link w:val="403"/>
    <w:qFormat/>
    <w:uiPriority w:val="0"/>
    <w:pPr>
      <w:widowControl/>
      <w:jc w:val="left"/>
    </w:pPr>
    <w:rPr>
      <w:rFonts w:eastAsia="宋体"/>
      <w:kern w:val="0"/>
      <w:sz w:val="20"/>
      <w:szCs w:val="20"/>
      <w:lang w:val="de-DE"/>
    </w:rPr>
  </w:style>
  <w:style w:type="paragraph" w:styleId="25">
    <w:name w:val="Body Text Indent 3"/>
    <w:basedOn w:val="1"/>
    <w:qFormat/>
    <w:uiPriority w:val="0"/>
    <w:pPr>
      <w:spacing w:line="360" w:lineRule="auto"/>
      <w:ind w:left="960"/>
      <w:jc w:val="left"/>
      <w:textAlignment w:val="baseline"/>
    </w:pPr>
    <w:rPr>
      <w:rFonts w:eastAsia="楷体"/>
      <w:kern w:val="0"/>
      <w:sz w:val="24"/>
      <w:szCs w:val="20"/>
    </w:rPr>
  </w:style>
  <w:style w:type="paragraph" w:styleId="26">
    <w:name w:val="Body Text 2"/>
    <w:basedOn w:val="1"/>
    <w:qFormat/>
    <w:uiPriority w:val="0"/>
    <w:pPr>
      <w:widowControl/>
      <w:spacing w:line="360" w:lineRule="auto"/>
      <w:jc w:val="left"/>
    </w:pPr>
    <w:rPr>
      <w:rFonts w:ascii="楷体_GB2312" w:hAnsi="楷体_GB2312" w:eastAsia="楷体_GB2312" w:cs="Garamond"/>
      <w:color w:val="FF0000"/>
      <w:kern w:val="0"/>
      <w:sz w:val="24"/>
    </w:r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SimSun" w:hAnsi="宋体;SimSun" w:cs="宋体;SimSun"/>
      <w:color w:val="000000"/>
      <w:kern w:val="0"/>
      <w:szCs w:val="20"/>
    </w:rPr>
  </w:style>
  <w:style w:type="paragraph" w:styleId="28">
    <w:name w:val="Normal (Web)"/>
    <w:basedOn w:val="1"/>
    <w:qFormat/>
    <w:uiPriority w:val="0"/>
    <w:pPr>
      <w:widowControl/>
      <w:spacing w:before="280" w:after="280"/>
      <w:jc w:val="left"/>
    </w:pPr>
    <w:rPr>
      <w:rFonts w:ascii="宋体;SimSun" w:hAnsi="宋体;SimSun" w:cs="宋体;SimSun"/>
      <w:kern w:val="0"/>
      <w:sz w:val="24"/>
    </w:rPr>
  </w:style>
  <w:style w:type="paragraph" w:styleId="29">
    <w:name w:val="Title"/>
    <w:basedOn w:val="1"/>
    <w:link w:val="400"/>
    <w:qFormat/>
    <w:uiPriority w:val="0"/>
    <w:pPr>
      <w:widowControl/>
      <w:jc w:val="center"/>
    </w:pPr>
    <w:rPr>
      <w:rFonts w:eastAsia="宋体"/>
      <w:b/>
      <w:kern w:val="0"/>
      <w:sz w:val="24"/>
      <w:szCs w:val="20"/>
    </w:rPr>
  </w:style>
  <w:style w:type="character" w:styleId="31">
    <w:name w:val="Strong"/>
    <w:basedOn w:val="30"/>
    <w:qFormat/>
    <w:uiPriority w:val="0"/>
    <w:rPr>
      <w:b/>
      <w:bCs/>
    </w:rPr>
  </w:style>
  <w:style w:type="character" w:styleId="32">
    <w:name w:val="page number"/>
    <w:basedOn w:val="30"/>
    <w:qFormat/>
    <w:uiPriority w:val="0"/>
  </w:style>
  <w:style w:type="character" w:styleId="33">
    <w:name w:val="Hyperlink"/>
    <w:basedOn w:val="30"/>
    <w:qFormat/>
    <w:uiPriority w:val="0"/>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37">
    <w:name w:val="Heading 1"/>
    <w:basedOn w:val="1"/>
    <w:next w:val="1"/>
    <w:qFormat/>
    <w:uiPriority w:val="0"/>
    <w:pPr>
      <w:keepNext/>
      <w:keepLines/>
      <w:spacing w:before="340" w:after="330" w:line="576" w:lineRule="auto"/>
      <w:outlineLvl w:val="0"/>
    </w:pPr>
    <w:rPr>
      <w:b/>
      <w:sz w:val="44"/>
      <w:szCs w:val="20"/>
    </w:rPr>
  </w:style>
  <w:style w:type="paragraph" w:customStyle="1" w:styleId="38">
    <w:name w:val="Heading 2"/>
    <w:basedOn w:val="1"/>
    <w:next w:val="1"/>
    <w:qFormat/>
    <w:uiPriority w:val="0"/>
    <w:pPr>
      <w:keepNext/>
      <w:keepLines/>
      <w:spacing w:before="260" w:after="260" w:line="416" w:lineRule="atLeast"/>
      <w:jc w:val="center"/>
      <w:textAlignment w:val="baseline"/>
      <w:outlineLvl w:val="1"/>
    </w:pPr>
    <w:rPr>
      <w:rFonts w:ascii="Arial" w:hAnsi="Arial" w:eastAsia="黑体;SimHei" w:cs="Arial"/>
      <w:b/>
      <w:sz w:val="32"/>
      <w:szCs w:val="20"/>
    </w:rPr>
  </w:style>
  <w:style w:type="paragraph" w:customStyle="1" w:styleId="39">
    <w:name w:val="Heading 3"/>
    <w:basedOn w:val="1"/>
    <w:next w:val="1"/>
    <w:qFormat/>
    <w:uiPriority w:val="0"/>
    <w:pPr>
      <w:keepNext/>
      <w:keepLines/>
      <w:numPr>
        <w:ilvl w:val="2"/>
        <w:numId w:val="1"/>
      </w:numPr>
      <w:spacing w:before="260" w:after="260" w:line="416" w:lineRule="atLeast"/>
      <w:textAlignment w:val="baseline"/>
      <w:outlineLvl w:val="2"/>
    </w:pPr>
    <w:rPr>
      <w:b/>
      <w:kern w:val="0"/>
      <w:sz w:val="32"/>
      <w:szCs w:val="20"/>
    </w:rPr>
  </w:style>
  <w:style w:type="paragraph" w:customStyle="1" w:styleId="40">
    <w:name w:val="Heading 4"/>
    <w:basedOn w:val="1"/>
    <w:next w:val="8"/>
    <w:qFormat/>
    <w:uiPriority w:val="0"/>
    <w:pPr>
      <w:keepNext/>
      <w:keepLines/>
      <w:numPr>
        <w:ilvl w:val="3"/>
        <w:numId w:val="1"/>
      </w:numPr>
      <w:spacing w:before="280" w:after="290" w:line="374" w:lineRule="auto"/>
      <w:outlineLvl w:val="3"/>
    </w:pPr>
    <w:rPr>
      <w:rFonts w:ascii="Arial" w:hAnsi="Arial" w:eastAsia="黑体;SimHei" w:cs="Arial"/>
      <w:b/>
      <w:sz w:val="28"/>
      <w:szCs w:val="20"/>
    </w:rPr>
  </w:style>
  <w:style w:type="paragraph" w:customStyle="1" w:styleId="41">
    <w:name w:val="Heading 5"/>
    <w:basedOn w:val="1"/>
    <w:next w:val="8"/>
    <w:qFormat/>
    <w:uiPriority w:val="0"/>
    <w:pPr>
      <w:keepNext/>
      <w:keepLines/>
      <w:numPr>
        <w:ilvl w:val="4"/>
        <w:numId w:val="1"/>
      </w:numPr>
      <w:spacing w:before="280" w:after="290" w:line="374" w:lineRule="auto"/>
      <w:outlineLvl w:val="4"/>
    </w:pPr>
    <w:rPr>
      <w:b/>
      <w:sz w:val="28"/>
      <w:szCs w:val="20"/>
    </w:rPr>
  </w:style>
  <w:style w:type="paragraph" w:customStyle="1" w:styleId="42">
    <w:name w:val="Heading 6"/>
    <w:basedOn w:val="1"/>
    <w:next w:val="8"/>
    <w:qFormat/>
    <w:uiPriority w:val="0"/>
    <w:pPr>
      <w:keepNext/>
      <w:keepLines/>
      <w:numPr>
        <w:ilvl w:val="5"/>
        <w:numId w:val="1"/>
      </w:numPr>
      <w:spacing w:before="240" w:after="64" w:line="319" w:lineRule="auto"/>
      <w:outlineLvl w:val="5"/>
    </w:pPr>
    <w:rPr>
      <w:rFonts w:ascii="Arial" w:hAnsi="Arial" w:eastAsia="黑体;SimHei" w:cs="Arial"/>
      <w:b/>
      <w:sz w:val="24"/>
      <w:szCs w:val="20"/>
    </w:rPr>
  </w:style>
  <w:style w:type="paragraph" w:customStyle="1" w:styleId="43">
    <w:name w:val="Heading 7"/>
    <w:basedOn w:val="1"/>
    <w:next w:val="8"/>
    <w:qFormat/>
    <w:uiPriority w:val="0"/>
    <w:pPr>
      <w:keepNext/>
      <w:keepLines/>
      <w:numPr>
        <w:ilvl w:val="6"/>
        <w:numId w:val="1"/>
      </w:numPr>
      <w:spacing w:before="240" w:after="64" w:line="319" w:lineRule="auto"/>
      <w:outlineLvl w:val="6"/>
    </w:pPr>
    <w:rPr>
      <w:b/>
      <w:sz w:val="24"/>
      <w:szCs w:val="20"/>
    </w:rPr>
  </w:style>
  <w:style w:type="paragraph" w:customStyle="1" w:styleId="44">
    <w:name w:val="Heading 8"/>
    <w:basedOn w:val="1"/>
    <w:next w:val="8"/>
    <w:qFormat/>
    <w:uiPriority w:val="0"/>
    <w:pPr>
      <w:keepNext/>
      <w:keepLines/>
      <w:numPr>
        <w:ilvl w:val="7"/>
        <w:numId w:val="1"/>
      </w:numPr>
      <w:spacing w:before="240" w:after="64" w:line="319" w:lineRule="auto"/>
      <w:outlineLvl w:val="7"/>
    </w:pPr>
    <w:rPr>
      <w:rFonts w:ascii="Arial" w:hAnsi="Arial" w:eastAsia="黑体;SimHei" w:cs="Arial"/>
      <w:sz w:val="24"/>
      <w:szCs w:val="20"/>
    </w:rPr>
  </w:style>
  <w:style w:type="paragraph" w:customStyle="1" w:styleId="45">
    <w:name w:val="Heading 9"/>
    <w:basedOn w:val="1"/>
    <w:next w:val="8"/>
    <w:qFormat/>
    <w:uiPriority w:val="0"/>
    <w:pPr>
      <w:keepNext/>
      <w:keepLines/>
      <w:numPr>
        <w:ilvl w:val="8"/>
        <w:numId w:val="1"/>
      </w:numPr>
      <w:spacing w:before="240" w:after="64" w:line="319" w:lineRule="auto"/>
      <w:outlineLvl w:val="8"/>
    </w:pPr>
    <w:rPr>
      <w:rFonts w:ascii="Arial" w:hAnsi="Arial" w:eastAsia="黑体;SimHei" w:cs="Arial"/>
      <w:szCs w:val="20"/>
    </w:rPr>
  </w:style>
  <w:style w:type="character" w:customStyle="1" w:styleId="46">
    <w:name w:val="WW8Num1z0"/>
    <w:qFormat/>
    <w:uiPriority w:val="0"/>
    <w:rPr>
      <w:color w:val="000000"/>
    </w:rPr>
  </w:style>
  <w:style w:type="character" w:customStyle="1" w:styleId="47">
    <w:name w:val="WW8Num1z1"/>
    <w:qFormat/>
    <w:uiPriority w:val="0"/>
  </w:style>
  <w:style w:type="character" w:customStyle="1" w:styleId="48">
    <w:name w:val="WW8Num1z2"/>
    <w:qFormat/>
    <w:uiPriority w:val="0"/>
  </w:style>
  <w:style w:type="character" w:customStyle="1" w:styleId="49">
    <w:name w:val="WW8Num1z3"/>
    <w:qFormat/>
    <w:uiPriority w:val="0"/>
  </w:style>
  <w:style w:type="character" w:customStyle="1" w:styleId="50">
    <w:name w:val="WW8Num1z4"/>
    <w:qFormat/>
    <w:uiPriority w:val="0"/>
  </w:style>
  <w:style w:type="character" w:customStyle="1" w:styleId="51">
    <w:name w:val="WW8Num1z5"/>
    <w:qFormat/>
    <w:uiPriority w:val="0"/>
  </w:style>
  <w:style w:type="character" w:customStyle="1" w:styleId="52">
    <w:name w:val="WW8Num1z6"/>
    <w:qFormat/>
    <w:uiPriority w:val="0"/>
  </w:style>
  <w:style w:type="character" w:customStyle="1" w:styleId="53">
    <w:name w:val="WW8Num1z7"/>
    <w:qFormat/>
    <w:uiPriority w:val="0"/>
  </w:style>
  <w:style w:type="character" w:customStyle="1" w:styleId="54">
    <w:name w:val="WW8Num1z8"/>
    <w:qFormat/>
    <w:uiPriority w:val="0"/>
  </w:style>
  <w:style w:type="character" w:customStyle="1" w:styleId="55">
    <w:name w:val="WW8Num2z0"/>
    <w:qFormat/>
    <w:uiPriority w:val="0"/>
    <w:rPr>
      <w:rFonts w:ascii="Times New Roman" w:hAnsi="Times New Roman" w:eastAsia="Times New Roman" w:cs="Times New Roman"/>
      <w:lang w:val="en-US"/>
    </w:rPr>
  </w:style>
  <w:style w:type="character" w:customStyle="1" w:styleId="56">
    <w:name w:val="WW8Num2z1"/>
    <w:qFormat/>
    <w:uiPriority w:val="0"/>
  </w:style>
  <w:style w:type="character" w:customStyle="1" w:styleId="57">
    <w:name w:val="WW8Num2z2"/>
    <w:qFormat/>
    <w:uiPriority w:val="0"/>
  </w:style>
  <w:style w:type="character" w:customStyle="1" w:styleId="58">
    <w:name w:val="WW8Num2z3"/>
    <w:qFormat/>
    <w:uiPriority w:val="0"/>
  </w:style>
  <w:style w:type="character" w:customStyle="1" w:styleId="59">
    <w:name w:val="WW8Num2z4"/>
    <w:qFormat/>
    <w:uiPriority w:val="0"/>
  </w:style>
  <w:style w:type="character" w:customStyle="1" w:styleId="60">
    <w:name w:val="WW8Num2z5"/>
    <w:qFormat/>
    <w:uiPriority w:val="0"/>
  </w:style>
  <w:style w:type="character" w:customStyle="1" w:styleId="61">
    <w:name w:val="WW8Num2z6"/>
    <w:qFormat/>
    <w:uiPriority w:val="0"/>
  </w:style>
  <w:style w:type="character" w:customStyle="1" w:styleId="62">
    <w:name w:val="WW8Num2z7"/>
    <w:qFormat/>
    <w:uiPriority w:val="0"/>
  </w:style>
  <w:style w:type="character" w:customStyle="1" w:styleId="63">
    <w:name w:val="WW8Num2z8"/>
    <w:qFormat/>
    <w:uiPriority w:val="0"/>
  </w:style>
  <w:style w:type="character" w:customStyle="1" w:styleId="64">
    <w:name w:val="WW8Num3z0"/>
    <w:qFormat/>
    <w:uiPriority w:val="0"/>
    <w:rPr>
      <w:rFonts w:ascii="Wingdings" w:hAnsi="Wingdings" w:cs="Wingdings"/>
    </w:rPr>
  </w:style>
  <w:style w:type="character" w:customStyle="1" w:styleId="65">
    <w:name w:val="WW8Num4z0"/>
    <w:qFormat/>
    <w:uiPriority w:val="0"/>
  </w:style>
  <w:style w:type="character" w:customStyle="1" w:styleId="66">
    <w:name w:val="WW8Num4z1"/>
    <w:qFormat/>
    <w:uiPriority w:val="0"/>
  </w:style>
  <w:style w:type="character" w:customStyle="1" w:styleId="67">
    <w:name w:val="WW8Num4z2"/>
    <w:qFormat/>
    <w:uiPriority w:val="0"/>
  </w:style>
  <w:style w:type="character" w:customStyle="1" w:styleId="68">
    <w:name w:val="WW8Num4z3"/>
    <w:qFormat/>
    <w:uiPriority w:val="0"/>
  </w:style>
  <w:style w:type="character" w:customStyle="1" w:styleId="69">
    <w:name w:val="WW8Num4z4"/>
    <w:qFormat/>
    <w:uiPriority w:val="0"/>
  </w:style>
  <w:style w:type="character" w:customStyle="1" w:styleId="70">
    <w:name w:val="WW8Num4z5"/>
    <w:qFormat/>
    <w:uiPriority w:val="0"/>
  </w:style>
  <w:style w:type="character" w:customStyle="1" w:styleId="71">
    <w:name w:val="WW8Num4z6"/>
    <w:qFormat/>
    <w:uiPriority w:val="0"/>
  </w:style>
  <w:style w:type="character" w:customStyle="1" w:styleId="72">
    <w:name w:val="WW8Num4z7"/>
    <w:qFormat/>
    <w:uiPriority w:val="0"/>
  </w:style>
  <w:style w:type="character" w:customStyle="1" w:styleId="73">
    <w:name w:val="WW8Num4z8"/>
    <w:qFormat/>
    <w:uiPriority w:val="0"/>
  </w:style>
  <w:style w:type="character" w:customStyle="1" w:styleId="74">
    <w:name w:val="WW8Num5z0"/>
    <w:qFormat/>
    <w:uiPriority w:val="0"/>
    <w:rPr>
      <w:i/>
    </w:rPr>
  </w:style>
  <w:style w:type="character" w:customStyle="1" w:styleId="75">
    <w:name w:val="WW8Num6z0"/>
    <w:qFormat/>
    <w:uiPriority w:val="0"/>
  </w:style>
  <w:style w:type="character" w:customStyle="1" w:styleId="76">
    <w:name w:val="WW8Num6z2"/>
    <w:qFormat/>
    <w:uiPriority w:val="0"/>
  </w:style>
  <w:style w:type="character" w:customStyle="1" w:styleId="77">
    <w:name w:val="WW8Num6z3"/>
    <w:qFormat/>
    <w:uiPriority w:val="0"/>
  </w:style>
  <w:style w:type="character" w:customStyle="1" w:styleId="78">
    <w:name w:val="WW8Num6z4"/>
    <w:qFormat/>
    <w:uiPriority w:val="0"/>
  </w:style>
  <w:style w:type="character" w:customStyle="1" w:styleId="79">
    <w:name w:val="WW8Num6z5"/>
    <w:qFormat/>
    <w:uiPriority w:val="0"/>
  </w:style>
  <w:style w:type="character" w:customStyle="1" w:styleId="80">
    <w:name w:val="WW8Num6z6"/>
    <w:qFormat/>
    <w:uiPriority w:val="0"/>
  </w:style>
  <w:style w:type="character" w:customStyle="1" w:styleId="81">
    <w:name w:val="WW8Num6z7"/>
    <w:qFormat/>
    <w:uiPriority w:val="0"/>
  </w:style>
  <w:style w:type="character" w:customStyle="1" w:styleId="82">
    <w:name w:val="WW8Num6z8"/>
    <w:qFormat/>
    <w:uiPriority w:val="0"/>
  </w:style>
  <w:style w:type="character" w:customStyle="1" w:styleId="83">
    <w:name w:val="WW8Num7z0"/>
    <w:qFormat/>
    <w:uiPriority w:val="0"/>
  </w:style>
  <w:style w:type="character" w:customStyle="1" w:styleId="84">
    <w:name w:val="WW8Num8z0"/>
    <w:qFormat/>
    <w:uiPriority w:val="0"/>
    <w:rPr>
      <w:rFonts w:ascii="Wingdings" w:hAnsi="Wingdings" w:cs="Wingdings"/>
    </w:rPr>
  </w:style>
  <w:style w:type="character" w:customStyle="1" w:styleId="85">
    <w:name w:val="WW8Num9z0"/>
    <w:qFormat/>
    <w:uiPriority w:val="0"/>
  </w:style>
  <w:style w:type="character" w:customStyle="1" w:styleId="86">
    <w:name w:val="WW8Num9z1"/>
    <w:qFormat/>
    <w:uiPriority w:val="0"/>
  </w:style>
  <w:style w:type="character" w:customStyle="1" w:styleId="87">
    <w:name w:val="WW8Num9z2"/>
    <w:qFormat/>
    <w:uiPriority w:val="0"/>
  </w:style>
  <w:style w:type="character" w:customStyle="1" w:styleId="88">
    <w:name w:val="WW8Num9z3"/>
    <w:qFormat/>
    <w:uiPriority w:val="0"/>
  </w:style>
  <w:style w:type="character" w:customStyle="1" w:styleId="89">
    <w:name w:val="WW8Num9z4"/>
    <w:qFormat/>
    <w:uiPriority w:val="0"/>
  </w:style>
  <w:style w:type="character" w:customStyle="1" w:styleId="90">
    <w:name w:val="WW8Num9z5"/>
    <w:qFormat/>
    <w:uiPriority w:val="0"/>
  </w:style>
  <w:style w:type="character" w:customStyle="1" w:styleId="91">
    <w:name w:val="WW8Num9z6"/>
    <w:qFormat/>
    <w:uiPriority w:val="0"/>
  </w:style>
  <w:style w:type="character" w:customStyle="1" w:styleId="92">
    <w:name w:val="WW8Num9z7"/>
    <w:qFormat/>
    <w:uiPriority w:val="0"/>
  </w:style>
  <w:style w:type="character" w:customStyle="1" w:styleId="93">
    <w:name w:val="WW8Num9z8"/>
    <w:qFormat/>
    <w:uiPriority w:val="0"/>
  </w:style>
  <w:style w:type="character" w:customStyle="1" w:styleId="94">
    <w:name w:val="WW8Num10z0"/>
    <w:qFormat/>
    <w:uiPriority w:val="0"/>
  </w:style>
  <w:style w:type="character" w:customStyle="1" w:styleId="95">
    <w:name w:val="WW8Num10z1"/>
    <w:qFormat/>
    <w:uiPriority w:val="0"/>
  </w:style>
  <w:style w:type="character" w:customStyle="1" w:styleId="96">
    <w:name w:val="WW8Num10z2"/>
    <w:qFormat/>
    <w:uiPriority w:val="0"/>
  </w:style>
  <w:style w:type="character" w:customStyle="1" w:styleId="97">
    <w:name w:val="WW8Num10z3"/>
    <w:qFormat/>
    <w:uiPriority w:val="0"/>
  </w:style>
  <w:style w:type="character" w:customStyle="1" w:styleId="98">
    <w:name w:val="WW8Num10z4"/>
    <w:qFormat/>
    <w:uiPriority w:val="0"/>
  </w:style>
  <w:style w:type="character" w:customStyle="1" w:styleId="99">
    <w:name w:val="WW8Num10z5"/>
    <w:qFormat/>
    <w:uiPriority w:val="0"/>
  </w:style>
  <w:style w:type="character" w:customStyle="1" w:styleId="100">
    <w:name w:val="WW8Num10z6"/>
    <w:qFormat/>
    <w:uiPriority w:val="0"/>
  </w:style>
  <w:style w:type="character" w:customStyle="1" w:styleId="101">
    <w:name w:val="WW8Num10z7"/>
    <w:qFormat/>
    <w:uiPriority w:val="0"/>
  </w:style>
  <w:style w:type="character" w:customStyle="1" w:styleId="102">
    <w:name w:val="WW8Num10z8"/>
    <w:qFormat/>
    <w:uiPriority w:val="0"/>
  </w:style>
  <w:style w:type="character" w:customStyle="1" w:styleId="103">
    <w:name w:val="WW8Num11z0"/>
    <w:qFormat/>
    <w:uiPriority w:val="0"/>
  </w:style>
  <w:style w:type="character" w:customStyle="1" w:styleId="104">
    <w:name w:val="WW8Num11z1"/>
    <w:qFormat/>
    <w:uiPriority w:val="0"/>
  </w:style>
  <w:style w:type="character" w:customStyle="1" w:styleId="105">
    <w:name w:val="WW8Num11z2"/>
    <w:qFormat/>
    <w:uiPriority w:val="0"/>
  </w:style>
  <w:style w:type="character" w:customStyle="1" w:styleId="106">
    <w:name w:val="WW8Num11z3"/>
    <w:qFormat/>
    <w:uiPriority w:val="0"/>
  </w:style>
  <w:style w:type="character" w:customStyle="1" w:styleId="107">
    <w:name w:val="WW8Num11z4"/>
    <w:qFormat/>
    <w:uiPriority w:val="0"/>
  </w:style>
  <w:style w:type="character" w:customStyle="1" w:styleId="108">
    <w:name w:val="WW8Num11z5"/>
    <w:qFormat/>
    <w:uiPriority w:val="0"/>
  </w:style>
  <w:style w:type="character" w:customStyle="1" w:styleId="109">
    <w:name w:val="WW8Num11z6"/>
    <w:qFormat/>
    <w:uiPriority w:val="0"/>
  </w:style>
  <w:style w:type="character" w:customStyle="1" w:styleId="110">
    <w:name w:val="WW8Num11z7"/>
    <w:qFormat/>
    <w:uiPriority w:val="0"/>
  </w:style>
  <w:style w:type="character" w:customStyle="1" w:styleId="111">
    <w:name w:val="WW8Num11z8"/>
    <w:qFormat/>
    <w:uiPriority w:val="0"/>
  </w:style>
  <w:style w:type="character" w:customStyle="1" w:styleId="112">
    <w:name w:val="WW8Num12z0"/>
    <w:qFormat/>
    <w:uiPriority w:val="0"/>
  </w:style>
  <w:style w:type="character" w:customStyle="1" w:styleId="113">
    <w:name w:val="WW8Num13z0"/>
    <w:qFormat/>
    <w:uiPriority w:val="0"/>
  </w:style>
  <w:style w:type="character" w:customStyle="1" w:styleId="114">
    <w:name w:val="WW8Num14z0"/>
    <w:qFormat/>
    <w:uiPriority w:val="0"/>
    <w:rPr>
      <w:rFonts w:ascii="Arial" w:hAnsi="Arial" w:cs="Arial"/>
    </w:rPr>
  </w:style>
  <w:style w:type="character" w:customStyle="1" w:styleId="115">
    <w:name w:val="WW8Num14z1"/>
    <w:qFormat/>
    <w:uiPriority w:val="0"/>
  </w:style>
  <w:style w:type="character" w:customStyle="1" w:styleId="116">
    <w:name w:val="WW8Num15z0"/>
    <w:qFormat/>
    <w:uiPriority w:val="0"/>
  </w:style>
  <w:style w:type="character" w:customStyle="1" w:styleId="117">
    <w:name w:val="WW8Num16z0"/>
    <w:qFormat/>
    <w:uiPriority w:val="0"/>
    <w:rPr>
      <w:rFonts w:ascii="Arial" w:hAnsi="Arial" w:cs="Arial"/>
      <w:color w:val="000000"/>
    </w:rPr>
  </w:style>
  <w:style w:type="character" w:customStyle="1" w:styleId="118">
    <w:name w:val="WW8Num17z0"/>
    <w:qFormat/>
    <w:uiPriority w:val="0"/>
  </w:style>
  <w:style w:type="character" w:customStyle="1" w:styleId="119">
    <w:name w:val="WW8Num17z1"/>
    <w:qFormat/>
    <w:uiPriority w:val="0"/>
  </w:style>
  <w:style w:type="character" w:customStyle="1" w:styleId="120">
    <w:name w:val="WW8Num17z2"/>
    <w:qFormat/>
    <w:uiPriority w:val="0"/>
  </w:style>
  <w:style w:type="character" w:customStyle="1" w:styleId="121">
    <w:name w:val="WW8Num17z3"/>
    <w:qFormat/>
    <w:uiPriority w:val="0"/>
  </w:style>
  <w:style w:type="character" w:customStyle="1" w:styleId="122">
    <w:name w:val="WW8Num17z4"/>
    <w:qFormat/>
    <w:uiPriority w:val="0"/>
  </w:style>
  <w:style w:type="character" w:customStyle="1" w:styleId="123">
    <w:name w:val="WW8Num17z5"/>
    <w:qFormat/>
    <w:uiPriority w:val="0"/>
  </w:style>
  <w:style w:type="character" w:customStyle="1" w:styleId="124">
    <w:name w:val="WW8Num17z6"/>
    <w:qFormat/>
    <w:uiPriority w:val="0"/>
  </w:style>
  <w:style w:type="character" w:customStyle="1" w:styleId="125">
    <w:name w:val="WW8Num17z7"/>
    <w:qFormat/>
    <w:uiPriority w:val="0"/>
  </w:style>
  <w:style w:type="character" w:customStyle="1" w:styleId="126">
    <w:name w:val="WW8Num17z8"/>
    <w:qFormat/>
    <w:uiPriority w:val="0"/>
  </w:style>
  <w:style w:type="character" w:customStyle="1" w:styleId="127">
    <w:name w:val="WW8Num18z0"/>
    <w:qFormat/>
    <w:uiPriority w:val="0"/>
  </w:style>
  <w:style w:type="character" w:customStyle="1" w:styleId="128">
    <w:name w:val="WW8Num18z1"/>
    <w:qFormat/>
    <w:uiPriority w:val="0"/>
  </w:style>
  <w:style w:type="character" w:customStyle="1" w:styleId="129">
    <w:name w:val="WW8Num18z2"/>
    <w:qFormat/>
    <w:uiPriority w:val="0"/>
  </w:style>
  <w:style w:type="character" w:customStyle="1" w:styleId="130">
    <w:name w:val="WW8Num18z3"/>
    <w:qFormat/>
    <w:uiPriority w:val="0"/>
  </w:style>
  <w:style w:type="character" w:customStyle="1" w:styleId="131">
    <w:name w:val="WW8Num18z4"/>
    <w:qFormat/>
    <w:uiPriority w:val="0"/>
  </w:style>
  <w:style w:type="character" w:customStyle="1" w:styleId="132">
    <w:name w:val="WW8Num18z5"/>
    <w:qFormat/>
    <w:uiPriority w:val="0"/>
  </w:style>
  <w:style w:type="character" w:customStyle="1" w:styleId="133">
    <w:name w:val="WW8Num18z6"/>
    <w:qFormat/>
    <w:uiPriority w:val="0"/>
  </w:style>
  <w:style w:type="character" w:customStyle="1" w:styleId="134">
    <w:name w:val="WW8Num18z7"/>
    <w:qFormat/>
    <w:uiPriority w:val="0"/>
  </w:style>
  <w:style w:type="character" w:customStyle="1" w:styleId="135">
    <w:name w:val="WW8Num18z8"/>
    <w:qFormat/>
    <w:uiPriority w:val="0"/>
  </w:style>
  <w:style w:type="character" w:customStyle="1" w:styleId="136">
    <w:name w:val="WW8Num19z0"/>
    <w:qFormat/>
    <w:uiPriority w:val="0"/>
  </w:style>
  <w:style w:type="character" w:customStyle="1" w:styleId="137">
    <w:name w:val="WW8Num20z0"/>
    <w:qFormat/>
    <w:uiPriority w:val="0"/>
  </w:style>
  <w:style w:type="character" w:customStyle="1" w:styleId="138">
    <w:name w:val="WW8Num21z0"/>
    <w:qFormat/>
    <w:uiPriority w:val="0"/>
  </w:style>
  <w:style w:type="character" w:customStyle="1" w:styleId="139">
    <w:name w:val="WW8Num21z1"/>
    <w:qFormat/>
    <w:uiPriority w:val="0"/>
  </w:style>
  <w:style w:type="character" w:customStyle="1" w:styleId="140">
    <w:name w:val="WW8Num21z2"/>
    <w:qFormat/>
    <w:uiPriority w:val="0"/>
  </w:style>
  <w:style w:type="character" w:customStyle="1" w:styleId="141">
    <w:name w:val="WW8Num21z3"/>
    <w:qFormat/>
    <w:uiPriority w:val="0"/>
  </w:style>
  <w:style w:type="character" w:customStyle="1" w:styleId="142">
    <w:name w:val="WW8Num21z4"/>
    <w:qFormat/>
    <w:uiPriority w:val="0"/>
  </w:style>
  <w:style w:type="character" w:customStyle="1" w:styleId="143">
    <w:name w:val="WW8Num21z5"/>
    <w:qFormat/>
    <w:uiPriority w:val="0"/>
  </w:style>
  <w:style w:type="character" w:customStyle="1" w:styleId="144">
    <w:name w:val="WW8Num21z6"/>
    <w:qFormat/>
    <w:uiPriority w:val="0"/>
  </w:style>
  <w:style w:type="character" w:customStyle="1" w:styleId="145">
    <w:name w:val="WW8Num21z7"/>
    <w:qFormat/>
    <w:uiPriority w:val="0"/>
  </w:style>
  <w:style w:type="character" w:customStyle="1" w:styleId="146">
    <w:name w:val="WW8Num21z8"/>
    <w:qFormat/>
    <w:uiPriority w:val="0"/>
  </w:style>
  <w:style w:type="character" w:customStyle="1" w:styleId="147">
    <w:name w:val="WW8Num22z0"/>
    <w:qFormat/>
    <w:uiPriority w:val="0"/>
    <w:rPr>
      <w:rFonts w:ascii="Arial" w:hAnsi="Arial" w:cs="Arial"/>
    </w:rPr>
  </w:style>
  <w:style w:type="character" w:customStyle="1" w:styleId="148">
    <w:name w:val="WW8Num22z1"/>
    <w:qFormat/>
    <w:uiPriority w:val="0"/>
  </w:style>
  <w:style w:type="character" w:customStyle="1" w:styleId="149">
    <w:name w:val="WW8Num23z0"/>
    <w:qFormat/>
    <w:uiPriority w:val="0"/>
  </w:style>
  <w:style w:type="character" w:customStyle="1" w:styleId="150">
    <w:name w:val="WW8Num23z1"/>
    <w:qFormat/>
    <w:uiPriority w:val="0"/>
  </w:style>
  <w:style w:type="character" w:customStyle="1" w:styleId="151">
    <w:name w:val="WW8Num23z2"/>
    <w:qFormat/>
    <w:uiPriority w:val="0"/>
  </w:style>
  <w:style w:type="character" w:customStyle="1" w:styleId="152">
    <w:name w:val="WW8Num23z3"/>
    <w:qFormat/>
    <w:uiPriority w:val="0"/>
  </w:style>
  <w:style w:type="character" w:customStyle="1" w:styleId="153">
    <w:name w:val="WW8Num23z4"/>
    <w:qFormat/>
    <w:uiPriority w:val="0"/>
  </w:style>
  <w:style w:type="character" w:customStyle="1" w:styleId="154">
    <w:name w:val="WW8Num23z5"/>
    <w:qFormat/>
    <w:uiPriority w:val="0"/>
  </w:style>
  <w:style w:type="character" w:customStyle="1" w:styleId="155">
    <w:name w:val="WW8Num23z6"/>
    <w:qFormat/>
    <w:uiPriority w:val="0"/>
  </w:style>
  <w:style w:type="character" w:customStyle="1" w:styleId="156">
    <w:name w:val="WW8Num23z7"/>
    <w:qFormat/>
    <w:uiPriority w:val="0"/>
  </w:style>
  <w:style w:type="character" w:customStyle="1" w:styleId="157">
    <w:name w:val="WW8Num23z8"/>
    <w:qFormat/>
    <w:uiPriority w:val="0"/>
  </w:style>
  <w:style w:type="character" w:customStyle="1" w:styleId="158">
    <w:name w:val="WW8Num24z0"/>
    <w:qFormat/>
    <w:uiPriority w:val="0"/>
    <w:rPr>
      <w:b/>
      <w:sz w:val="24"/>
    </w:rPr>
  </w:style>
  <w:style w:type="character" w:customStyle="1" w:styleId="159">
    <w:name w:val="WW8Num24z1"/>
    <w:qFormat/>
    <w:uiPriority w:val="0"/>
    <w:rPr>
      <w:sz w:val="24"/>
    </w:rPr>
  </w:style>
  <w:style w:type="character" w:customStyle="1" w:styleId="160">
    <w:name w:val="WW8Num24z2"/>
    <w:qFormat/>
    <w:uiPriority w:val="0"/>
  </w:style>
  <w:style w:type="character" w:customStyle="1" w:styleId="161">
    <w:name w:val="WW8Num25z0"/>
    <w:qFormat/>
    <w:uiPriority w:val="0"/>
  </w:style>
  <w:style w:type="character" w:customStyle="1" w:styleId="162">
    <w:name w:val="WW8Num26z0"/>
    <w:qFormat/>
    <w:uiPriority w:val="0"/>
  </w:style>
  <w:style w:type="character" w:customStyle="1" w:styleId="163">
    <w:name w:val="WW8Num27z0"/>
    <w:qFormat/>
    <w:uiPriority w:val="0"/>
  </w:style>
  <w:style w:type="character" w:customStyle="1" w:styleId="164">
    <w:name w:val="WW8Num28z0"/>
    <w:qFormat/>
    <w:uiPriority w:val="0"/>
  </w:style>
  <w:style w:type="character" w:customStyle="1" w:styleId="165">
    <w:name w:val="WW8Num28z1"/>
    <w:qFormat/>
    <w:uiPriority w:val="0"/>
  </w:style>
  <w:style w:type="character" w:customStyle="1" w:styleId="166">
    <w:name w:val="WW8Num28z2"/>
    <w:qFormat/>
    <w:uiPriority w:val="0"/>
  </w:style>
  <w:style w:type="character" w:customStyle="1" w:styleId="167">
    <w:name w:val="WW8Num28z3"/>
    <w:qFormat/>
    <w:uiPriority w:val="0"/>
  </w:style>
  <w:style w:type="character" w:customStyle="1" w:styleId="168">
    <w:name w:val="WW8Num28z4"/>
    <w:qFormat/>
    <w:uiPriority w:val="0"/>
  </w:style>
  <w:style w:type="character" w:customStyle="1" w:styleId="169">
    <w:name w:val="WW8Num28z5"/>
    <w:qFormat/>
    <w:uiPriority w:val="0"/>
  </w:style>
  <w:style w:type="character" w:customStyle="1" w:styleId="170">
    <w:name w:val="WW8Num28z6"/>
    <w:qFormat/>
    <w:uiPriority w:val="0"/>
  </w:style>
  <w:style w:type="character" w:customStyle="1" w:styleId="171">
    <w:name w:val="WW8Num28z7"/>
    <w:qFormat/>
    <w:uiPriority w:val="0"/>
  </w:style>
  <w:style w:type="character" w:customStyle="1" w:styleId="172">
    <w:name w:val="WW8Num28z8"/>
    <w:qFormat/>
    <w:uiPriority w:val="0"/>
  </w:style>
  <w:style w:type="character" w:customStyle="1" w:styleId="173">
    <w:name w:val="WW8Num29z0"/>
    <w:qFormat/>
    <w:uiPriority w:val="0"/>
  </w:style>
  <w:style w:type="character" w:customStyle="1" w:styleId="174">
    <w:name w:val="WW8Num29z1"/>
    <w:qFormat/>
    <w:uiPriority w:val="0"/>
  </w:style>
  <w:style w:type="character" w:customStyle="1" w:styleId="175">
    <w:name w:val="WW8Num29z2"/>
    <w:qFormat/>
    <w:uiPriority w:val="0"/>
  </w:style>
  <w:style w:type="character" w:customStyle="1" w:styleId="176">
    <w:name w:val="WW8Num29z3"/>
    <w:qFormat/>
    <w:uiPriority w:val="0"/>
  </w:style>
  <w:style w:type="character" w:customStyle="1" w:styleId="177">
    <w:name w:val="WW8Num29z4"/>
    <w:qFormat/>
    <w:uiPriority w:val="0"/>
  </w:style>
  <w:style w:type="character" w:customStyle="1" w:styleId="178">
    <w:name w:val="WW8Num29z5"/>
    <w:qFormat/>
    <w:uiPriority w:val="0"/>
  </w:style>
  <w:style w:type="character" w:customStyle="1" w:styleId="179">
    <w:name w:val="WW8Num29z6"/>
    <w:qFormat/>
    <w:uiPriority w:val="0"/>
  </w:style>
  <w:style w:type="character" w:customStyle="1" w:styleId="180">
    <w:name w:val="WW8Num29z7"/>
    <w:qFormat/>
    <w:uiPriority w:val="0"/>
  </w:style>
  <w:style w:type="character" w:customStyle="1" w:styleId="181">
    <w:name w:val="WW8Num29z8"/>
    <w:qFormat/>
    <w:uiPriority w:val="0"/>
  </w:style>
  <w:style w:type="character" w:customStyle="1" w:styleId="182">
    <w:name w:val="WW8Num30z0"/>
    <w:qFormat/>
    <w:uiPriority w:val="0"/>
  </w:style>
  <w:style w:type="character" w:customStyle="1" w:styleId="183">
    <w:name w:val="WW8Num30z1"/>
    <w:qFormat/>
    <w:uiPriority w:val="0"/>
  </w:style>
  <w:style w:type="character" w:customStyle="1" w:styleId="184">
    <w:name w:val="WW8Num30z2"/>
    <w:qFormat/>
    <w:uiPriority w:val="0"/>
  </w:style>
  <w:style w:type="character" w:customStyle="1" w:styleId="185">
    <w:name w:val="WW8Num30z3"/>
    <w:qFormat/>
    <w:uiPriority w:val="0"/>
  </w:style>
  <w:style w:type="character" w:customStyle="1" w:styleId="186">
    <w:name w:val="WW8Num30z4"/>
    <w:qFormat/>
    <w:uiPriority w:val="0"/>
  </w:style>
  <w:style w:type="character" w:customStyle="1" w:styleId="187">
    <w:name w:val="WW8Num30z5"/>
    <w:qFormat/>
    <w:uiPriority w:val="0"/>
  </w:style>
  <w:style w:type="character" w:customStyle="1" w:styleId="188">
    <w:name w:val="WW8Num30z6"/>
    <w:qFormat/>
    <w:uiPriority w:val="0"/>
  </w:style>
  <w:style w:type="character" w:customStyle="1" w:styleId="189">
    <w:name w:val="WW8Num30z7"/>
    <w:qFormat/>
    <w:uiPriority w:val="0"/>
  </w:style>
  <w:style w:type="character" w:customStyle="1" w:styleId="190">
    <w:name w:val="WW8Num30z8"/>
    <w:qFormat/>
    <w:uiPriority w:val="0"/>
  </w:style>
  <w:style w:type="character" w:customStyle="1" w:styleId="191">
    <w:name w:val="WW8Num31z0"/>
    <w:qFormat/>
    <w:uiPriority w:val="0"/>
    <w:rPr>
      <w:rFonts w:ascii="Arial" w:hAnsi="Arial" w:cs="Arial"/>
    </w:rPr>
  </w:style>
  <w:style w:type="character" w:customStyle="1" w:styleId="192">
    <w:name w:val="WW8Num31z1"/>
    <w:qFormat/>
    <w:uiPriority w:val="0"/>
  </w:style>
  <w:style w:type="character" w:customStyle="1" w:styleId="193">
    <w:name w:val="WW8Num32z0"/>
    <w:qFormat/>
    <w:uiPriority w:val="0"/>
    <w:rPr>
      <w:rFonts w:ascii="Arial" w:hAnsi="Arial" w:cs="Arial"/>
      <w:color w:val="000000"/>
    </w:rPr>
  </w:style>
  <w:style w:type="character" w:customStyle="1" w:styleId="194">
    <w:name w:val="WW8Num32z3"/>
    <w:qFormat/>
    <w:uiPriority w:val="0"/>
    <w:rPr>
      <w:rFonts w:ascii="宋体;SimSun" w:hAnsi="宋体;SimSun" w:eastAsia="宋体;SimSun" w:cs="Arial"/>
      <w:color w:val="000000"/>
    </w:rPr>
  </w:style>
  <w:style w:type="character" w:customStyle="1" w:styleId="195">
    <w:name w:val="WW8Num33z0"/>
    <w:qFormat/>
    <w:uiPriority w:val="0"/>
    <w:rPr>
      <w:rFonts w:ascii="Arial" w:hAnsi="Arial" w:cs="Arial"/>
      <w:color w:val="000000"/>
    </w:rPr>
  </w:style>
  <w:style w:type="character" w:customStyle="1" w:styleId="196">
    <w:name w:val="WW8Num34z0"/>
    <w:qFormat/>
    <w:uiPriority w:val="0"/>
  </w:style>
  <w:style w:type="character" w:customStyle="1" w:styleId="197">
    <w:name w:val="WW8Num35z0"/>
    <w:qFormat/>
    <w:uiPriority w:val="0"/>
  </w:style>
  <w:style w:type="character" w:customStyle="1" w:styleId="198">
    <w:name w:val="WW8Num35z1"/>
    <w:qFormat/>
    <w:uiPriority w:val="0"/>
  </w:style>
  <w:style w:type="character" w:customStyle="1" w:styleId="199">
    <w:name w:val="WW8Num35z2"/>
    <w:qFormat/>
    <w:uiPriority w:val="0"/>
  </w:style>
  <w:style w:type="character" w:customStyle="1" w:styleId="200">
    <w:name w:val="WW8Num35z3"/>
    <w:qFormat/>
    <w:uiPriority w:val="0"/>
  </w:style>
  <w:style w:type="character" w:customStyle="1" w:styleId="201">
    <w:name w:val="WW8Num35z4"/>
    <w:qFormat/>
    <w:uiPriority w:val="0"/>
  </w:style>
  <w:style w:type="character" w:customStyle="1" w:styleId="202">
    <w:name w:val="WW8Num35z5"/>
    <w:qFormat/>
    <w:uiPriority w:val="0"/>
  </w:style>
  <w:style w:type="character" w:customStyle="1" w:styleId="203">
    <w:name w:val="WW8Num35z6"/>
    <w:qFormat/>
    <w:uiPriority w:val="0"/>
  </w:style>
  <w:style w:type="character" w:customStyle="1" w:styleId="204">
    <w:name w:val="WW8Num35z7"/>
    <w:qFormat/>
    <w:uiPriority w:val="0"/>
  </w:style>
  <w:style w:type="character" w:customStyle="1" w:styleId="205">
    <w:name w:val="WW8Num35z8"/>
    <w:qFormat/>
    <w:uiPriority w:val="0"/>
  </w:style>
  <w:style w:type="character" w:customStyle="1" w:styleId="206">
    <w:name w:val="标题 1 Char"/>
    <w:qFormat/>
    <w:uiPriority w:val="0"/>
    <w:rPr>
      <w:b/>
      <w:kern w:val="2"/>
      <w:sz w:val="44"/>
    </w:rPr>
  </w:style>
  <w:style w:type="character" w:customStyle="1" w:styleId="207">
    <w:name w:val="标题 2 Char"/>
    <w:qFormat/>
    <w:uiPriority w:val="0"/>
    <w:rPr>
      <w:rFonts w:ascii="Arial" w:hAnsi="Arial" w:eastAsia="黑体;SimHei" w:cs="Arial"/>
      <w:b/>
      <w:kern w:val="2"/>
      <w:sz w:val="32"/>
    </w:rPr>
  </w:style>
  <w:style w:type="character" w:customStyle="1" w:styleId="208">
    <w:name w:val="标题 3 Char"/>
    <w:qFormat/>
    <w:uiPriority w:val="0"/>
    <w:rPr>
      <w:b/>
      <w:sz w:val="32"/>
    </w:rPr>
  </w:style>
  <w:style w:type="character" w:customStyle="1" w:styleId="209">
    <w:name w:val="正文缩进 Char"/>
    <w:qFormat/>
    <w:uiPriority w:val="0"/>
    <w:rPr>
      <w:kern w:val="2"/>
      <w:sz w:val="21"/>
    </w:rPr>
  </w:style>
  <w:style w:type="character" w:customStyle="1" w:styleId="210">
    <w:name w:val="标题 4 Char"/>
    <w:qFormat/>
    <w:uiPriority w:val="0"/>
    <w:rPr>
      <w:rFonts w:ascii="Arial" w:hAnsi="Arial" w:eastAsia="黑体;SimHei" w:cs="Arial"/>
      <w:b/>
      <w:kern w:val="2"/>
      <w:sz w:val="28"/>
    </w:rPr>
  </w:style>
  <w:style w:type="character" w:customStyle="1" w:styleId="211">
    <w:name w:val="标题 5 Char"/>
    <w:qFormat/>
    <w:uiPriority w:val="0"/>
    <w:rPr>
      <w:b/>
      <w:kern w:val="2"/>
      <w:sz w:val="28"/>
    </w:rPr>
  </w:style>
  <w:style w:type="character" w:customStyle="1" w:styleId="212">
    <w:name w:val="标题 6 Char"/>
    <w:qFormat/>
    <w:uiPriority w:val="0"/>
    <w:rPr>
      <w:rFonts w:ascii="Arial" w:hAnsi="Arial" w:eastAsia="黑体;SimHei" w:cs="Arial"/>
      <w:b/>
      <w:kern w:val="2"/>
      <w:sz w:val="24"/>
    </w:rPr>
  </w:style>
  <w:style w:type="character" w:customStyle="1" w:styleId="213">
    <w:name w:val="标题 7 Char"/>
    <w:qFormat/>
    <w:uiPriority w:val="0"/>
    <w:rPr>
      <w:b/>
      <w:kern w:val="2"/>
      <w:sz w:val="24"/>
    </w:rPr>
  </w:style>
  <w:style w:type="character" w:customStyle="1" w:styleId="214">
    <w:name w:val="标题 8 Char"/>
    <w:qFormat/>
    <w:uiPriority w:val="0"/>
    <w:rPr>
      <w:rFonts w:ascii="Arial" w:hAnsi="Arial" w:eastAsia="黑体;SimHei" w:cs="Arial"/>
      <w:kern w:val="2"/>
      <w:sz w:val="24"/>
    </w:rPr>
  </w:style>
  <w:style w:type="character" w:customStyle="1" w:styleId="215">
    <w:name w:val="标题 9 Char"/>
    <w:qFormat/>
    <w:uiPriority w:val="0"/>
    <w:rPr>
      <w:rFonts w:ascii="Arial" w:hAnsi="Arial" w:eastAsia="黑体;SimHei" w:cs="Arial"/>
      <w:kern w:val="2"/>
      <w:sz w:val="21"/>
    </w:rPr>
  </w:style>
  <w:style w:type="character" w:customStyle="1" w:styleId="216">
    <w:name w:val="Strong Emphasis"/>
    <w:qFormat/>
    <w:uiPriority w:val="0"/>
    <w:rPr>
      <w:b/>
      <w:bCs/>
    </w:rPr>
  </w:style>
  <w:style w:type="character" w:customStyle="1" w:styleId="217">
    <w:name w:val="纯文本 Char"/>
    <w:qFormat/>
    <w:uiPriority w:val="0"/>
    <w:rPr>
      <w:rFonts w:ascii="宋体;SimSun" w:hAnsi="宋体;SimSun" w:cs="Courier New"/>
      <w:kern w:val="2"/>
      <w:sz w:val="21"/>
    </w:rPr>
  </w:style>
  <w:style w:type="character" w:customStyle="1" w:styleId="218">
    <w:name w:val="正文文本 Char"/>
    <w:qFormat/>
    <w:uiPriority w:val="0"/>
    <w:rPr>
      <w:rFonts w:ascii="仿宋体;宋体" w:hAnsi="仿宋体;宋体" w:eastAsia="仿宋体;宋体"/>
      <w:lang w:bidi="ar-SA"/>
    </w:rPr>
  </w:style>
  <w:style w:type="character" w:customStyle="1" w:styleId="219">
    <w:name w:val="Internet Link"/>
    <w:qFormat/>
    <w:uiPriority w:val="0"/>
    <w:rPr>
      <w:color w:val="0000FF"/>
      <w:u w:val="single"/>
    </w:rPr>
  </w:style>
  <w:style w:type="character" w:customStyle="1" w:styleId="220">
    <w:name w:val="Page Number"/>
    <w:basedOn w:val="30"/>
    <w:qFormat/>
    <w:uiPriority w:val="0"/>
  </w:style>
  <w:style w:type="character" w:customStyle="1" w:styleId="221">
    <w:name w:val="批注主题 Char"/>
    <w:qFormat/>
    <w:uiPriority w:val="0"/>
    <w:rPr>
      <w:b/>
      <w:bCs/>
      <w:kern w:val="2"/>
      <w:sz w:val="21"/>
      <w:szCs w:val="24"/>
    </w:rPr>
  </w:style>
  <w:style w:type="character" w:customStyle="1" w:styleId="222">
    <w:name w:val="批注文字 Char"/>
    <w:qFormat/>
    <w:uiPriority w:val="0"/>
    <w:rPr>
      <w:kern w:val="2"/>
      <w:sz w:val="21"/>
      <w:szCs w:val="24"/>
    </w:rPr>
  </w:style>
  <w:style w:type="character" w:customStyle="1" w:styleId="223">
    <w:name w:val="批注框文本 Char"/>
    <w:qFormat/>
    <w:uiPriority w:val="0"/>
    <w:rPr>
      <w:kern w:val="2"/>
      <w:sz w:val="18"/>
      <w:szCs w:val="18"/>
    </w:rPr>
  </w:style>
  <w:style w:type="character" w:customStyle="1" w:styleId="224">
    <w:name w:val="页眉 Char"/>
    <w:qFormat/>
    <w:uiPriority w:val="99"/>
    <w:rPr>
      <w:kern w:val="2"/>
      <w:sz w:val="18"/>
      <w:szCs w:val="18"/>
    </w:rPr>
  </w:style>
  <w:style w:type="character" w:customStyle="1" w:styleId="225">
    <w:name w:val="页脚 Char"/>
    <w:qFormat/>
    <w:uiPriority w:val="99"/>
    <w:rPr>
      <w:kern w:val="2"/>
      <w:sz w:val="18"/>
      <w:szCs w:val="18"/>
    </w:rPr>
  </w:style>
  <w:style w:type="character" w:customStyle="1" w:styleId="226">
    <w:name w:val="Footnote Characters"/>
    <w:qFormat/>
    <w:uiPriority w:val="0"/>
    <w:rPr>
      <w:vertAlign w:val="superscript"/>
    </w:rPr>
  </w:style>
  <w:style w:type="character" w:customStyle="1" w:styleId="227">
    <w:name w:val="Visited Internet Link"/>
    <w:qFormat/>
    <w:uiPriority w:val="0"/>
    <w:rPr>
      <w:color w:val="800080"/>
      <w:u w:val="single"/>
    </w:rPr>
  </w:style>
  <w:style w:type="character" w:customStyle="1" w:styleId="228">
    <w:name w:val="Char Char17"/>
    <w:qFormat/>
    <w:uiPriority w:val="0"/>
    <w:rPr>
      <w:rFonts w:ascii="Arial" w:hAnsi="Arial" w:eastAsia="黑体;SimHei" w:cs="Arial"/>
      <w:b/>
      <w:sz w:val="32"/>
      <w:lang w:val="en-US" w:eastAsia="zh-CN"/>
    </w:rPr>
  </w:style>
  <w:style w:type="character" w:customStyle="1" w:styleId="229">
    <w:name w:val="Char Char4"/>
    <w:qFormat/>
    <w:uiPriority w:val="0"/>
    <w:rPr>
      <w:rFonts w:eastAsia="宋体;SimSun"/>
      <w:kern w:val="2"/>
      <w:sz w:val="24"/>
      <w:lang w:val="en-US" w:eastAsia="zh-CN"/>
    </w:rPr>
  </w:style>
  <w:style w:type="character" w:customStyle="1" w:styleId="230">
    <w:name w:val="Char Char6"/>
    <w:qFormat/>
    <w:uiPriority w:val="0"/>
    <w:rPr>
      <w:rFonts w:ascii="Arial" w:hAnsi="Arial" w:eastAsia="隶书" w:cs="Arial"/>
      <w:b/>
      <w:sz w:val="52"/>
      <w:lang w:val="en-US" w:eastAsia="zh-CN"/>
    </w:rPr>
  </w:style>
  <w:style w:type="character" w:customStyle="1" w:styleId="231">
    <w:name w:val="Char Char13"/>
    <w:qFormat/>
    <w:uiPriority w:val="0"/>
    <w:rPr>
      <w:rFonts w:ascii="Arial" w:hAnsi="Arial" w:eastAsia="黑体;SimHei" w:cs="Arial"/>
      <w:b/>
      <w:kern w:val="2"/>
      <w:sz w:val="24"/>
      <w:lang w:val="en-US" w:eastAsia="zh-CN"/>
    </w:rPr>
  </w:style>
  <w:style w:type="character" w:customStyle="1" w:styleId="232">
    <w:name w:val="副标题 Char"/>
    <w:qFormat/>
    <w:uiPriority w:val="0"/>
    <w:rPr>
      <w:rFonts w:ascii="Arial" w:hAnsi="Arial" w:eastAsia="黑体;SimHei" w:cs="Arial"/>
      <w:i/>
      <w:sz w:val="24"/>
    </w:rPr>
  </w:style>
  <w:style w:type="character" w:customStyle="1" w:styleId="233">
    <w:name w:val="表格1 Char"/>
    <w:qFormat/>
    <w:uiPriority w:val="0"/>
    <w:rPr>
      <w:sz w:val="21"/>
    </w:rPr>
  </w:style>
  <w:style w:type="character" w:customStyle="1" w:styleId="234">
    <w:name w:val="HTML 预设格式 Char"/>
    <w:qFormat/>
    <w:uiPriority w:val="0"/>
    <w:rPr>
      <w:rFonts w:ascii="宋体;SimSun" w:hAnsi="宋体;SimSun" w:cs="宋体;SimSun"/>
      <w:color w:val="000000"/>
      <w:sz w:val="21"/>
    </w:rPr>
  </w:style>
  <w:style w:type="character" w:customStyle="1" w:styleId="235">
    <w:name w:val="Char Char3"/>
    <w:qFormat/>
    <w:uiPriority w:val="0"/>
    <w:rPr>
      <w:rFonts w:eastAsia="宋体;SimSun"/>
      <w:sz w:val="24"/>
      <w:lang w:val="en-US" w:eastAsia="zh-CN"/>
    </w:rPr>
  </w:style>
  <w:style w:type="character" w:customStyle="1" w:styleId="236">
    <w:name w:val="正文文本缩进 3 Char"/>
    <w:qFormat/>
    <w:uiPriority w:val="0"/>
    <w:rPr>
      <w:rFonts w:eastAsia="楷体"/>
      <w:sz w:val="24"/>
    </w:rPr>
  </w:style>
  <w:style w:type="character" w:customStyle="1" w:styleId="237">
    <w:name w:val="正文文本缩进 Char"/>
    <w:qFormat/>
    <w:uiPriority w:val="0"/>
    <w:rPr>
      <w:rFonts w:ascii="宋体;SimSun" w:hAnsi="宋体;SimSun" w:cs="宋体;SimSun"/>
      <w:sz w:val="28"/>
    </w:rPr>
  </w:style>
  <w:style w:type="character" w:customStyle="1" w:styleId="238">
    <w:name w:val="日期 Char"/>
    <w:qFormat/>
    <w:uiPriority w:val="0"/>
    <w:rPr>
      <w:rFonts w:ascii="宋体;SimSun" w:hAnsi="宋体;SimSun" w:cs="宋体;SimSun"/>
      <w:sz w:val="28"/>
    </w:rPr>
  </w:style>
  <w:style w:type="character" w:customStyle="1" w:styleId="239">
    <w:name w:val="正文首行缩进 Char"/>
    <w:qFormat/>
    <w:uiPriority w:val="0"/>
    <w:rPr>
      <w:kern w:val="2"/>
      <w:sz w:val="24"/>
      <w:szCs w:val="24"/>
    </w:rPr>
  </w:style>
  <w:style w:type="character" w:customStyle="1" w:styleId="240">
    <w:name w:val="标题 Char"/>
    <w:qFormat/>
    <w:uiPriority w:val="0"/>
    <w:rPr>
      <w:rFonts w:ascii="Arial" w:hAnsi="Arial" w:cs="Arial"/>
      <w:b/>
      <w:bCs/>
      <w:sz w:val="32"/>
      <w:szCs w:val="32"/>
    </w:rPr>
  </w:style>
  <w:style w:type="character" w:customStyle="1" w:styleId="241">
    <w:name w:val="正文文本缩进 2 Char"/>
    <w:qFormat/>
    <w:uiPriority w:val="0"/>
    <w:rPr>
      <w:kern w:val="2"/>
      <w:sz w:val="21"/>
    </w:rPr>
  </w:style>
  <w:style w:type="character" w:customStyle="1" w:styleId="242">
    <w:name w:val="Anrede1IhrZeichen"/>
    <w:qFormat/>
    <w:uiPriority w:val="0"/>
    <w:rPr>
      <w:rFonts w:ascii="Arial" w:hAnsi="Arial" w:cs="Arial"/>
      <w:sz w:val="20"/>
    </w:rPr>
  </w:style>
  <w:style w:type="character" w:customStyle="1" w:styleId="243">
    <w:name w:val="正文文本 2 Char"/>
    <w:qFormat/>
    <w:uiPriority w:val="0"/>
    <w:rPr>
      <w:rFonts w:ascii="楷体_GB2312" w:hAnsi="楷体_GB2312" w:eastAsia="楷体_GB2312" w:cs="Garamond"/>
      <w:color w:val="FF0000"/>
      <w:sz w:val="24"/>
      <w:szCs w:val="24"/>
    </w:rPr>
  </w:style>
  <w:style w:type="character" w:customStyle="1" w:styleId="244">
    <w:name w:val="脚注文本 Char"/>
    <w:qFormat/>
    <w:uiPriority w:val="0"/>
    <w:rPr>
      <w:kern w:val="2"/>
      <w:sz w:val="18"/>
    </w:rPr>
  </w:style>
  <w:style w:type="character" w:customStyle="1" w:styleId="245">
    <w:name w:val="正文文本 3 Char"/>
    <w:qFormat/>
    <w:uiPriority w:val="0"/>
    <w:rPr>
      <w:kern w:val="2"/>
      <w:sz w:val="16"/>
      <w:szCs w:val="16"/>
    </w:rPr>
  </w:style>
  <w:style w:type="character" w:customStyle="1" w:styleId="246">
    <w:name w:val="Char Char9"/>
    <w:qFormat/>
    <w:uiPriority w:val="0"/>
    <w:rPr>
      <w:rFonts w:eastAsia="宋体;SimSun"/>
      <w:kern w:val="2"/>
      <w:sz w:val="18"/>
      <w:lang w:val="en-US" w:eastAsia="zh-CN"/>
    </w:rPr>
  </w:style>
  <w:style w:type="character" w:customStyle="1" w:styleId="247">
    <w:name w:val="Char Char Char"/>
    <w:qFormat/>
    <w:uiPriority w:val="0"/>
    <w:rPr>
      <w:rFonts w:ascii="Arial" w:hAnsi="Arial" w:eastAsia="宋体;SimSun" w:cs="Arial"/>
      <w:bCs/>
      <w:sz w:val="24"/>
      <w:szCs w:val="26"/>
      <w:lang w:val="en-US" w:eastAsia="zh-CN" w:bidi="ar-SA"/>
    </w:rPr>
  </w:style>
  <w:style w:type="character" w:customStyle="1" w:styleId="248">
    <w:name w:val="称呼 Char"/>
    <w:qFormat/>
    <w:uiPriority w:val="0"/>
    <w:rPr>
      <w:sz w:val="21"/>
    </w:rPr>
  </w:style>
  <w:style w:type="character" w:customStyle="1" w:styleId="249">
    <w:name w:val="Char Char12"/>
    <w:qFormat/>
    <w:uiPriority w:val="0"/>
    <w:rPr>
      <w:rFonts w:eastAsia="宋体;SimSun"/>
      <w:b/>
      <w:kern w:val="2"/>
      <w:sz w:val="24"/>
      <w:lang w:val="en-US" w:eastAsia="zh-CN"/>
    </w:rPr>
  </w:style>
  <w:style w:type="character" w:customStyle="1" w:styleId="250">
    <w:name w:val="Char Char15"/>
    <w:qFormat/>
    <w:uiPriority w:val="0"/>
    <w:rPr>
      <w:rFonts w:ascii="Arial" w:hAnsi="Arial" w:eastAsia="黑体;SimHei" w:cs="Arial"/>
      <w:b/>
      <w:kern w:val="2"/>
      <w:sz w:val="28"/>
      <w:lang w:val="en-US" w:eastAsia="zh-CN"/>
    </w:rPr>
  </w:style>
  <w:style w:type="character" w:customStyle="1" w:styleId="251">
    <w:name w:val="Char Char18"/>
    <w:qFormat/>
    <w:uiPriority w:val="0"/>
    <w:rPr>
      <w:rFonts w:eastAsia="宋体;SimSun"/>
      <w:b/>
      <w:kern w:val="2"/>
      <w:sz w:val="44"/>
      <w:lang w:val="en-US" w:eastAsia="zh-CN"/>
    </w:rPr>
  </w:style>
  <w:style w:type="character" w:customStyle="1" w:styleId="252">
    <w:name w:val="Salutation Char1"/>
    <w:qFormat/>
    <w:uiPriority w:val="0"/>
    <w:rPr>
      <w:rFonts w:ascii="Times New Roman" w:hAnsi="Times New Roman" w:eastAsia="宋体;SimSun" w:cs="Times New Roman"/>
      <w:kern w:val="2"/>
      <w:sz w:val="21"/>
      <w:szCs w:val="20"/>
    </w:rPr>
  </w:style>
  <w:style w:type="character" w:customStyle="1" w:styleId="253">
    <w:name w:val="Char Char5"/>
    <w:qFormat/>
    <w:uiPriority w:val="0"/>
    <w:rPr>
      <w:rFonts w:ascii="宋体;SimSun" w:hAnsi="宋体;SimSun" w:eastAsia="宋体;SimSun"/>
      <w:sz w:val="32"/>
      <w:lang w:val="en-US" w:eastAsia="zh-CN"/>
    </w:rPr>
  </w:style>
  <w:style w:type="character" w:customStyle="1" w:styleId="254">
    <w:name w:val="Char Char8"/>
    <w:qFormat/>
    <w:uiPriority w:val="0"/>
    <w:rPr>
      <w:rFonts w:eastAsia="宋体;SimSun"/>
      <w:kern w:val="2"/>
      <w:sz w:val="18"/>
      <w:lang w:val="en-US" w:eastAsia="zh-CN"/>
    </w:rPr>
  </w:style>
  <w:style w:type="character" w:customStyle="1" w:styleId="255">
    <w:name w:val="Char Char11"/>
    <w:qFormat/>
    <w:uiPriority w:val="0"/>
    <w:rPr>
      <w:rFonts w:ascii="Arial" w:hAnsi="Arial" w:eastAsia="黑体;SimHei" w:cs="Arial"/>
      <w:kern w:val="2"/>
      <w:sz w:val="24"/>
      <w:lang w:val="en-US" w:eastAsia="zh-CN"/>
    </w:rPr>
  </w:style>
  <w:style w:type="character" w:customStyle="1" w:styleId="256">
    <w:name w:val="Char Char14"/>
    <w:qFormat/>
    <w:uiPriority w:val="0"/>
    <w:rPr>
      <w:rFonts w:eastAsia="宋体;SimSun"/>
      <w:b/>
      <w:kern w:val="2"/>
      <w:sz w:val="28"/>
      <w:lang w:val="en-US" w:eastAsia="zh-CN"/>
    </w:rPr>
  </w:style>
  <w:style w:type="character" w:customStyle="1" w:styleId="257">
    <w:name w:val="Char Char10"/>
    <w:qFormat/>
    <w:uiPriority w:val="0"/>
    <w:rPr>
      <w:rFonts w:ascii="Arial" w:hAnsi="Arial" w:eastAsia="黑体;SimHei" w:cs="Arial"/>
      <w:kern w:val="2"/>
      <w:sz w:val="21"/>
      <w:lang w:val="en-US" w:eastAsia="zh-CN"/>
    </w:rPr>
  </w:style>
  <w:style w:type="character" w:customStyle="1" w:styleId="258">
    <w:name w:val="Char Char16"/>
    <w:qFormat/>
    <w:uiPriority w:val="0"/>
    <w:rPr>
      <w:rFonts w:eastAsia="宋体;SimSun"/>
      <w:b/>
      <w:sz w:val="32"/>
      <w:lang w:val="en-US" w:eastAsia="zh-CN"/>
    </w:rPr>
  </w:style>
  <w:style w:type="character" w:customStyle="1" w:styleId="259">
    <w:name w:val="Char Char7"/>
    <w:qFormat/>
    <w:uiPriority w:val="0"/>
    <w:rPr>
      <w:rFonts w:ascii="楷体_GB2312" w:hAnsi="楷体_GB2312" w:eastAsia="楷体_GB2312"/>
      <w:kern w:val="2"/>
      <w:sz w:val="32"/>
      <w:lang w:val="en-US" w:eastAsia="zh-CN"/>
    </w:rPr>
  </w:style>
  <w:style w:type="character" w:customStyle="1" w:styleId="260">
    <w:name w:val="standdate Char"/>
    <w:qFormat/>
    <w:uiPriority w:val="0"/>
    <w:rPr>
      <w:rFonts w:eastAsia="华文中宋"/>
      <w:b/>
      <w:spacing w:val="-4"/>
      <w:sz w:val="32"/>
    </w:rPr>
  </w:style>
  <w:style w:type="character" w:customStyle="1" w:styleId="261">
    <w:name w:val="正文文字2 Char"/>
    <w:qFormat/>
    <w:uiPriority w:val="0"/>
    <w:rPr>
      <w:rFonts w:ascii="Arial" w:hAnsi="Arial" w:eastAsia="黑体;SimHei" w:cs="Arial"/>
      <w:b/>
      <w:sz w:val="52"/>
    </w:rPr>
  </w:style>
  <w:style w:type="character" w:customStyle="1" w:styleId="262">
    <w:name w:val="表格3 Char"/>
    <w:qFormat/>
    <w:uiPriority w:val="0"/>
    <w:rPr>
      <w:sz w:val="21"/>
    </w:rPr>
  </w:style>
  <w:style w:type="character" w:customStyle="1" w:styleId="263">
    <w:name w:val="表格2 Char"/>
    <w:qFormat/>
    <w:uiPriority w:val="0"/>
    <w:rPr>
      <w:rFonts w:ascii="Arial" w:hAnsi="Arial" w:eastAsia="黑体;SimHei"/>
      <w:sz w:val="21"/>
    </w:rPr>
  </w:style>
  <w:style w:type="character" w:customStyle="1" w:styleId="264">
    <w:name w:val="结束语 Char"/>
    <w:qFormat/>
    <w:uiPriority w:val="0"/>
    <w:rPr>
      <w:kern w:val="2"/>
      <w:sz w:val="30"/>
    </w:rPr>
  </w:style>
  <w:style w:type="character" w:customStyle="1" w:styleId="265">
    <w:name w:val="标题 Char1"/>
    <w:qFormat/>
    <w:uiPriority w:val="0"/>
    <w:rPr>
      <w:rFonts w:ascii="Cambria" w:hAnsi="Cambria" w:cs="Times New Roman"/>
      <w:b/>
      <w:bCs/>
      <w:kern w:val="2"/>
      <w:sz w:val="32"/>
      <w:szCs w:val="32"/>
    </w:rPr>
  </w:style>
  <w:style w:type="character" w:customStyle="1" w:styleId="266">
    <w:name w:val="正文首行缩进 Char1"/>
    <w:qFormat/>
    <w:uiPriority w:val="0"/>
    <w:rPr>
      <w:rFonts w:ascii="仿宋体;宋体" w:hAnsi="仿宋体;宋体" w:eastAsia="仿宋体;宋体"/>
      <w:kern w:val="2"/>
      <w:sz w:val="21"/>
      <w:szCs w:val="24"/>
      <w:lang w:bidi="ar-SA"/>
    </w:rPr>
  </w:style>
  <w:style w:type="character" w:customStyle="1" w:styleId="267">
    <w:name w:val="HTML 预设格式 Char1"/>
    <w:qFormat/>
    <w:uiPriority w:val="0"/>
    <w:rPr>
      <w:rFonts w:ascii="Courier New" w:hAnsi="Courier New" w:cs="Courier New"/>
      <w:kern w:val="2"/>
    </w:rPr>
  </w:style>
  <w:style w:type="character" w:customStyle="1" w:styleId="268">
    <w:name w:val="正文文本 2 Char1"/>
    <w:qFormat/>
    <w:uiPriority w:val="0"/>
    <w:rPr>
      <w:kern w:val="2"/>
      <w:sz w:val="21"/>
      <w:szCs w:val="24"/>
    </w:rPr>
  </w:style>
  <w:style w:type="character" w:customStyle="1" w:styleId="269">
    <w:name w:val="正文文本缩进 3 Char1"/>
    <w:qFormat/>
    <w:uiPriority w:val="0"/>
    <w:rPr>
      <w:kern w:val="2"/>
      <w:sz w:val="16"/>
      <w:szCs w:val="16"/>
    </w:rPr>
  </w:style>
  <w:style w:type="character" w:customStyle="1" w:styleId="270">
    <w:name w:val="正文文本缩进 2 Char1"/>
    <w:qFormat/>
    <w:uiPriority w:val="0"/>
    <w:rPr>
      <w:kern w:val="2"/>
      <w:sz w:val="21"/>
      <w:szCs w:val="24"/>
    </w:rPr>
  </w:style>
  <w:style w:type="character" w:customStyle="1" w:styleId="271">
    <w:name w:val="脚注文本 Char1"/>
    <w:qFormat/>
    <w:uiPriority w:val="0"/>
    <w:rPr>
      <w:kern w:val="2"/>
      <w:sz w:val="18"/>
      <w:szCs w:val="18"/>
    </w:rPr>
  </w:style>
  <w:style w:type="character" w:customStyle="1" w:styleId="272">
    <w:name w:val="日期 Char1"/>
    <w:qFormat/>
    <w:uiPriority w:val="0"/>
    <w:rPr>
      <w:kern w:val="2"/>
      <w:sz w:val="21"/>
      <w:szCs w:val="24"/>
    </w:rPr>
  </w:style>
  <w:style w:type="character" w:customStyle="1" w:styleId="273">
    <w:name w:val="正文文本缩进 Char1"/>
    <w:qFormat/>
    <w:uiPriority w:val="0"/>
    <w:rPr>
      <w:kern w:val="2"/>
      <w:sz w:val="21"/>
      <w:szCs w:val="24"/>
    </w:rPr>
  </w:style>
  <w:style w:type="character" w:customStyle="1" w:styleId="274">
    <w:name w:val="结束语 Char1"/>
    <w:qFormat/>
    <w:uiPriority w:val="0"/>
    <w:rPr>
      <w:kern w:val="2"/>
      <w:sz w:val="21"/>
      <w:szCs w:val="24"/>
    </w:rPr>
  </w:style>
  <w:style w:type="character" w:customStyle="1" w:styleId="275">
    <w:name w:val="称呼 Char1"/>
    <w:qFormat/>
    <w:uiPriority w:val="0"/>
    <w:rPr>
      <w:kern w:val="2"/>
      <w:sz w:val="21"/>
      <w:szCs w:val="24"/>
    </w:rPr>
  </w:style>
  <w:style w:type="character" w:customStyle="1" w:styleId="276">
    <w:name w:val="副标题 Char1"/>
    <w:qFormat/>
    <w:uiPriority w:val="0"/>
    <w:rPr>
      <w:rFonts w:ascii="Cambria" w:hAnsi="Cambria" w:cs="Times New Roman"/>
      <w:b/>
      <w:bCs/>
      <w:kern w:val="2"/>
      <w:sz w:val="32"/>
      <w:szCs w:val="32"/>
    </w:rPr>
  </w:style>
  <w:style w:type="character" w:customStyle="1" w:styleId="277">
    <w:name w:val="正文文本 3 Char1"/>
    <w:qFormat/>
    <w:uiPriority w:val="0"/>
    <w:rPr>
      <w:kern w:val="2"/>
      <w:sz w:val="16"/>
      <w:szCs w:val="16"/>
    </w:rPr>
  </w:style>
  <w:style w:type="character" w:customStyle="1" w:styleId="278">
    <w:name w:val="标题 1 Char Char2"/>
    <w:qFormat/>
    <w:uiPriority w:val="0"/>
    <w:rPr>
      <w:rFonts w:ascii="宋体;SimSun" w:hAnsi="宋体;SimSun"/>
    </w:rPr>
  </w:style>
  <w:style w:type="character" w:customStyle="1" w:styleId="279">
    <w:name w:val="Char Char1"/>
    <w:qFormat/>
    <w:uiPriority w:val="0"/>
    <w:rPr>
      <w:rFonts w:eastAsia="宋体;SimSun"/>
      <w:kern w:val="2"/>
      <w:sz w:val="18"/>
      <w:szCs w:val="18"/>
      <w:lang w:val="en-US" w:eastAsia="zh-CN" w:bidi="ar-SA"/>
    </w:rPr>
  </w:style>
  <w:style w:type="character" w:customStyle="1" w:styleId="280">
    <w:name w:val="grame"/>
    <w:basedOn w:val="30"/>
    <w:qFormat/>
    <w:uiPriority w:val="0"/>
  </w:style>
  <w:style w:type="character" w:customStyle="1" w:styleId="281">
    <w:name w:val="纯文本 Char1"/>
    <w:qFormat/>
    <w:uiPriority w:val="0"/>
    <w:rPr>
      <w:rFonts w:ascii="宋体;SimSun" w:hAnsi="宋体;SimSun" w:cs="Courier New"/>
      <w:kern w:val="2"/>
      <w:sz w:val="21"/>
      <w:szCs w:val="21"/>
    </w:rPr>
  </w:style>
  <w:style w:type="character" w:customStyle="1" w:styleId="282">
    <w:name w:val="页脚 Char1"/>
    <w:qFormat/>
    <w:uiPriority w:val="0"/>
    <w:rPr>
      <w:rFonts w:ascii="Times New Roman" w:hAnsi="Times New Roman" w:cs="Times New Roman"/>
      <w:kern w:val="2"/>
      <w:sz w:val="18"/>
      <w:szCs w:val="18"/>
    </w:rPr>
  </w:style>
  <w:style w:type="character" w:customStyle="1" w:styleId="283">
    <w:name w:val="正文文本 Char1"/>
    <w:qFormat/>
    <w:uiPriority w:val="0"/>
    <w:rPr>
      <w:rFonts w:ascii="Times New Roman" w:hAnsi="Times New Roman" w:cs="Times New Roman"/>
      <w:kern w:val="2"/>
      <w:sz w:val="21"/>
      <w:szCs w:val="24"/>
    </w:rPr>
  </w:style>
  <w:style w:type="character" w:customStyle="1" w:styleId="284">
    <w:name w:val="页眉 Char1"/>
    <w:qFormat/>
    <w:uiPriority w:val="0"/>
    <w:rPr>
      <w:rFonts w:ascii="Times New Roman" w:hAnsi="Times New Roman" w:cs="Times New Roman"/>
      <w:kern w:val="2"/>
      <w:sz w:val="18"/>
      <w:szCs w:val="18"/>
    </w:rPr>
  </w:style>
  <w:style w:type="character" w:customStyle="1" w:styleId="285">
    <w:name w:val="标题 1 字符"/>
    <w:qFormat/>
    <w:uiPriority w:val="0"/>
    <w:rPr>
      <w:rFonts w:ascii="Times New Roman" w:hAnsi="Times New Roman" w:eastAsia="宋体;SimSun" w:cs="Times New Roman"/>
      <w:b/>
      <w:kern w:val="2"/>
      <w:sz w:val="44"/>
      <w:szCs w:val="20"/>
    </w:rPr>
  </w:style>
  <w:style w:type="character" w:customStyle="1" w:styleId="286">
    <w:name w:val="标题 2 字符"/>
    <w:qFormat/>
    <w:uiPriority w:val="0"/>
    <w:rPr>
      <w:rFonts w:ascii="Arial" w:hAnsi="Arial" w:eastAsia="黑体;SimHei" w:cs="Times New Roman"/>
      <w:b/>
      <w:kern w:val="2"/>
      <w:sz w:val="32"/>
      <w:szCs w:val="20"/>
    </w:rPr>
  </w:style>
  <w:style w:type="character" w:customStyle="1" w:styleId="287">
    <w:name w:val="标题 3 字符"/>
    <w:qFormat/>
    <w:uiPriority w:val="0"/>
    <w:rPr>
      <w:rFonts w:ascii="Times New Roman" w:hAnsi="Times New Roman" w:eastAsia="宋体;SimSun" w:cs="Times New Roman"/>
      <w:b/>
      <w:sz w:val="32"/>
      <w:szCs w:val="20"/>
    </w:rPr>
  </w:style>
  <w:style w:type="character" w:customStyle="1" w:styleId="288">
    <w:name w:val="标题 4 字符"/>
    <w:qFormat/>
    <w:uiPriority w:val="0"/>
    <w:rPr>
      <w:rFonts w:ascii="Arial" w:hAnsi="Arial" w:eastAsia="黑体;SimHei" w:cs="Times New Roman"/>
      <w:b/>
      <w:kern w:val="2"/>
      <w:sz w:val="28"/>
      <w:szCs w:val="20"/>
    </w:rPr>
  </w:style>
  <w:style w:type="character" w:customStyle="1" w:styleId="289">
    <w:name w:val="标题 5 字符"/>
    <w:qFormat/>
    <w:uiPriority w:val="0"/>
    <w:rPr>
      <w:rFonts w:ascii="Times New Roman" w:hAnsi="Times New Roman" w:eastAsia="宋体;SimSun" w:cs="Times New Roman"/>
      <w:b/>
      <w:kern w:val="2"/>
      <w:sz w:val="28"/>
      <w:szCs w:val="20"/>
    </w:rPr>
  </w:style>
  <w:style w:type="character" w:customStyle="1" w:styleId="290">
    <w:name w:val="标题 6 字符"/>
    <w:qFormat/>
    <w:uiPriority w:val="0"/>
    <w:rPr>
      <w:rFonts w:ascii="Arial" w:hAnsi="Arial" w:eastAsia="黑体;SimHei" w:cs="Times New Roman"/>
      <w:b/>
      <w:kern w:val="2"/>
      <w:sz w:val="24"/>
      <w:szCs w:val="20"/>
    </w:rPr>
  </w:style>
  <w:style w:type="character" w:customStyle="1" w:styleId="291">
    <w:name w:val="标题 7 字符"/>
    <w:qFormat/>
    <w:uiPriority w:val="0"/>
    <w:rPr>
      <w:rFonts w:ascii="Times New Roman" w:hAnsi="Times New Roman" w:eastAsia="宋体;SimSun" w:cs="Times New Roman"/>
      <w:b/>
      <w:kern w:val="2"/>
      <w:sz w:val="24"/>
      <w:szCs w:val="20"/>
    </w:rPr>
  </w:style>
  <w:style w:type="character" w:customStyle="1" w:styleId="292">
    <w:name w:val="标题 8 字符"/>
    <w:qFormat/>
    <w:uiPriority w:val="0"/>
    <w:rPr>
      <w:rFonts w:ascii="Arial" w:hAnsi="Arial" w:eastAsia="黑体;SimHei" w:cs="Times New Roman"/>
      <w:kern w:val="2"/>
      <w:sz w:val="24"/>
      <w:szCs w:val="20"/>
    </w:rPr>
  </w:style>
  <w:style w:type="character" w:customStyle="1" w:styleId="293">
    <w:name w:val="标题 9 字符"/>
    <w:qFormat/>
    <w:uiPriority w:val="0"/>
    <w:rPr>
      <w:rFonts w:ascii="Arial" w:hAnsi="Arial" w:eastAsia="黑体;SimHei" w:cs="Times New Roman"/>
      <w:kern w:val="2"/>
      <w:sz w:val="21"/>
      <w:szCs w:val="20"/>
    </w:rPr>
  </w:style>
  <w:style w:type="character" w:customStyle="1" w:styleId="294">
    <w:name w:val="正文缩进 字符"/>
    <w:qFormat/>
    <w:uiPriority w:val="0"/>
    <w:rPr>
      <w:rFonts w:ascii="Times New Roman" w:hAnsi="Times New Roman" w:eastAsia="宋体;SimSun" w:cs="Times New Roman"/>
      <w:kern w:val="2"/>
      <w:sz w:val="21"/>
      <w:szCs w:val="20"/>
    </w:rPr>
  </w:style>
  <w:style w:type="character" w:customStyle="1" w:styleId="295">
    <w:name w:val="正文文本缩进 3 字符"/>
    <w:qFormat/>
    <w:uiPriority w:val="0"/>
    <w:rPr>
      <w:rFonts w:ascii="Times New Roman" w:hAnsi="Times New Roman" w:eastAsia="楷体" w:cs="Times New Roman"/>
      <w:sz w:val="24"/>
      <w:szCs w:val="20"/>
    </w:rPr>
  </w:style>
  <w:style w:type="character" w:customStyle="1" w:styleId="296">
    <w:name w:val="正文文本缩进 字符"/>
    <w:qFormat/>
    <w:uiPriority w:val="0"/>
    <w:rPr>
      <w:rFonts w:ascii="宋体;SimSun" w:hAnsi="宋体;SimSun" w:eastAsia="宋体;SimSun" w:cs="Times New Roman"/>
      <w:sz w:val="28"/>
      <w:szCs w:val="20"/>
    </w:rPr>
  </w:style>
  <w:style w:type="character" w:customStyle="1" w:styleId="297">
    <w:name w:val="日期 字符"/>
    <w:qFormat/>
    <w:uiPriority w:val="0"/>
    <w:rPr>
      <w:rFonts w:ascii="宋体;SimSun" w:hAnsi="宋体;SimSun" w:eastAsia="宋体;SimSun" w:cs="Times New Roman"/>
      <w:sz w:val="28"/>
      <w:szCs w:val="20"/>
    </w:rPr>
  </w:style>
  <w:style w:type="character" w:customStyle="1" w:styleId="298">
    <w:name w:val="纯文本 字符"/>
    <w:qFormat/>
    <w:uiPriority w:val="0"/>
    <w:rPr>
      <w:rFonts w:ascii="宋体;SimSun" w:hAnsi="宋体;SimSun" w:eastAsia="宋体;SimSun" w:cs="Times New Roman"/>
      <w:kern w:val="2"/>
      <w:sz w:val="21"/>
      <w:szCs w:val="20"/>
    </w:rPr>
  </w:style>
  <w:style w:type="character" w:customStyle="1" w:styleId="299">
    <w:name w:val="页脚 字符"/>
    <w:qFormat/>
    <w:uiPriority w:val="0"/>
    <w:rPr>
      <w:rFonts w:ascii="Times New Roman" w:hAnsi="Times New Roman" w:eastAsia="宋体;SimSun" w:cs="Times New Roman"/>
      <w:kern w:val="2"/>
      <w:sz w:val="18"/>
      <w:szCs w:val="20"/>
    </w:rPr>
  </w:style>
  <w:style w:type="character" w:customStyle="1" w:styleId="300">
    <w:name w:val="页眉 字符"/>
    <w:qFormat/>
    <w:uiPriority w:val="0"/>
    <w:rPr>
      <w:rFonts w:ascii="Times New Roman" w:hAnsi="Times New Roman" w:eastAsia="宋体;SimSun" w:cs="Times New Roman"/>
      <w:kern w:val="2"/>
      <w:sz w:val="18"/>
      <w:szCs w:val="20"/>
    </w:rPr>
  </w:style>
  <w:style w:type="character" w:customStyle="1" w:styleId="301">
    <w:name w:val="正文文本缩进 2 字符"/>
    <w:qFormat/>
    <w:uiPriority w:val="0"/>
    <w:rPr>
      <w:rFonts w:ascii="Times New Roman" w:hAnsi="Times New Roman" w:eastAsia="宋体;SimSun" w:cs="Times New Roman"/>
      <w:kern w:val="2"/>
      <w:sz w:val="21"/>
      <w:szCs w:val="20"/>
    </w:rPr>
  </w:style>
  <w:style w:type="character" w:customStyle="1" w:styleId="302">
    <w:name w:val="正文文本 2 字符"/>
    <w:qFormat/>
    <w:uiPriority w:val="0"/>
    <w:rPr>
      <w:rFonts w:ascii="楷体_GB2312" w:hAnsi="楷体_GB2312" w:eastAsia="楷体_GB2312" w:cs="Times New Roman"/>
      <w:color w:val="FF0000"/>
      <w:sz w:val="24"/>
      <w:szCs w:val="24"/>
    </w:rPr>
  </w:style>
  <w:style w:type="character" w:customStyle="1" w:styleId="303">
    <w:name w:val="正文文本 3 字符"/>
    <w:qFormat/>
    <w:uiPriority w:val="0"/>
    <w:rPr>
      <w:rFonts w:ascii="Times New Roman" w:hAnsi="Times New Roman" w:eastAsia="宋体;SimSun" w:cs="Times New Roman"/>
      <w:kern w:val="2"/>
      <w:sz w:val="16"/>
      <w:szCs w:val="16"/>
    </w:rPr>
  </w:style>
  <w:style w:type="character" w:customStyle="1" w:styleId="304">
    <w:name w:val="正文文本 字符"/>
    <w:qFormat/>
    <w:uiPriority w:val="0"/>
    <w:rPr>
      <w:rFonts w:ascii="Times New Roman" w:hAnsi="Times New Roman" w:eastAsia="宋体;SimSun" w:cs="Times New Roman"/>
      <w:kern w:val="2"/>
      <w:sz w:val="21"/>
      <w:szCs w:val="20"/>
    </w:rPr>
  </w:style>
  <w:style w:type="character" w:customStyle="1" w:styleId="305">
    <w:name w:val="正文首行缩进 字符"/>
    <w:qFormat/>
    <w:uiPriority w:val="0"/>
    <w:rPr>
      <w:rFonts w:ascii="Times New Roman" w:hAnsi="Times New Roman" w:eastAsia="宋体;SimSun" w:cs="Times New Roman"/>
      <w:kern w:val="2"/>
      <w:sz w:val="24"/>
      <w:szCs w:val="24"/>
    </w:rPr>
  </w:style>
  <w:style w:type="character" w:customStyle="1" w:styleId="306">
    <w:name w:val="标题 字符"/>
    <w:qFormat/>
    <w:uiPriority w:val="0"/>
    <w:rPr>
      <w:rFonts w:ascii="Arial" w:hAnsi="Arial" w:eastAsia="宋体;SimSun" w:cs="Arial"/>
      <w:b/>
      <w:bCs/>
      <w:sz w:val="32"/>
      <w:szCs w:val="32"/>
    </w:rPr>
  </w:style>
  <w:style w:type="character" w:customStyle="1" w:styleId="307">
    <w:name w:val="脚注文本 字符"/>
    <w:qFormat/>
    <w:uiPriority w:val="0"/>
    <w:rPr>
      <w:rFonts w:ascii="Times New Roman" w:hAnsi="Times New Roman" w:eastAsia="宋体;SimSun" w:cs="Times New Roman"/>
      <w:kern w:val="2"/>
      <w:sz w:val="18"/>
      <w:szCs w:val="20"/>
    </w:rPr>
  </w:style>
  <w:style w:type="character" w:customStyle="1" w:styleId="308">
    <w:name w:val="称呼 字符"/>
    <w:qFormat/>
    <w:uiPriority w:val="0"/>
    <w:rPr>
      <w:sz w:val="21"/>
    </w:rPr>
  </w:style>
  <w:style w:type="character" w:customStyle="1" w:styleId="309">
    <w:name w:val="HTML 预设格式 字符"/>
    <w:qFormat/>
    <w:uiPriority w:val="0"/>
    <w:rPr>
      <w:rFonts w:ascii="宋体;SimSun" w:hAnsi="宋体;SimSun" w:eastAsia="宋体;SimSun" w:cs="Times New Roman"/>
      <w:color w:val="000000"/>
      <w:sz w:val="21"/>
      <w:szCs w:val="20"/>
    </w:rPr>
  </w:style>
  <w:style w:type="character" w:customStyle="1" w:styleId="310">
    <w:name w:val="副标题 字符"/>
    <w:qFormat/>
    <w:uiPriority w:val="0"/>
    <w:rPr>
      <w:rFonts w:ascii="Arial" w:hAnsi="Arial" w:eastAsia="黑体;SimHei" w:cs="Times New Roman"/>
      <w:i/>
      <w:sz w:val="24"/>
      <w:szCs w:val="20"/>
    </w:rPr>
  </w:style>
  <w:style w:type="character" w:customStyle="1" w:styleId="311">
    <w:name w:val="结束语 字符"/>
    <w:qFormat/>
    <w:uiPriority w:val="0"/>
    <w:rPr>
      <w:rFonts w:ascii="Times New Roman" w:hAnsi="Times New Roman" w:eastAsia="宋体;SimSun" w:cs="Times New Roman"/>
      <w:kern w:val="2"/>
      <w:sz w:val="30"/>
      <w:szCs w:val="20"/>
    </w:rPr>
  </w:style>
  <w:style w:type="paragraph" w:customStyle="1" w:styleId="312">
    <w:name w:val="Heading"/>
    <w:basedOn w:val="1"/>
    <w:next w:val="7"/>
    <w:qFormat/>
    <w:uiPriority w:val="0"/>
    <w:pPr>
      <w:widowControl/>
      <w:spacing w:before="240" w:after="60"/>
      <w:jc w:val="center"/>
      <w:outlineLvl w:val="0"/>
    </w:pPr>
    <w:rPr>
      <w:rFonts w:ascii="Arial" w:hAnsi="Arial" w:cs="Arial"/>
      <w:b/>
      <w:bCs/>
      <w:kern w:val="0"/>
      <w:sz w:val="32"/>
      <w:szCs w:val="32"/>
    </w:rPr>
  </w:style>
  <w:style w:type="paragraph" w:customStyle="1" w:styleId="313">
    <w:name w:val="Caption"/>
    <w:basedOn w:val="1"/>
    <w:qFormat/>
    <w:uiPriority w:val="0"/>
    <w:pPr>
      <w:suppressLineNumbers/>
      <w:spacing w:before="120" w:after="120"/>
    </w:pPr>
    <w:rPr>
      <w:rFonts w:cs="DejaVu Sans"/>
      <w:i/>
      <w:iCs/>
      <w:sz w:val="24"/>
    </w:rPr>
  </w:style>
  <w:style w:type="paragraph" w:customStyle="1" w:styleId="314">
    <w:name w:val="Index"/>
    <w:basedOn w:val="1"/>
    <w:qFormat/>
    <w:uiPriority w:val="0"/>
    <w:pPr>
      <w:suppressLineNumbers/>
    </w:pPr>
    <w:rPr>
      <w:rFonts w:cs="DejaVu Sans"/>
    </w:rPr>
  </w:style>
  <w:style w:type="paragraph" w:customStyle="1" w:styleId="315">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316">
    <w:name w:val="Footer"/>
    <w:basedOn w:val="1"/>
    <w:qFormat/>
    <w:uiPriority w:val="0"/>
    <w:pPr>
      <w:tabs>
        <w:tab w:val="center" w:pos="4153"/>
        <w:tab w:val="right" w:pos="8306"/>
      </w:tabs>
      <w:snapToGrid w:val="0"/>
      <w:jc w:val="left"/>
    </w:pPr>
    <w:rPr>
      <w:sz w:val="18"/>
      <w:szCs w:val="18"/>
    </w:rPr>
  </w:style>
  <w:style w:type="paragraph" w:customStyle="1" w:styleId="317">
    <w:name w:val="Char Char1 Char Char Char Char Char Char Char Char Char Char Char Char Char Char Char"/>
    <w:basedOn w:val="1"/>
    <w:qFormat/>
    <w:uiPriority w:val="0"/>
    <w:pPr>
      <w:widowControl/>
      <w:spacing w:after="160" w:line="240" w:lineRule="exact"/>
      <w:jc w:val="left"/>
    </w:pPr>
    <w:rPr>
      <w:rFonts w:ascii="Verdana" w:hAnsi="Verdana" w:cs="Verdana"/>
      <w:kern w:val="0"/>
      <w:sz w:val="20"/>
      <w:szCs w:val="20"/>
    </w:rPr>
  </w:style>
  <w:style w:type="paragraph" w:customStyle="1" w:styleId="318">
    <w:name w:val="p0"/>
    <w:basedOn w:val="1"/>
    <w:qFormat/>
    <w:uiPriority w:val="0"/>
    <w:pPr>
      <w:widowControl/>
      <w:spacing w:before="280" w:after="280"/>
      <w:jc w:val="left"/>
    </w:pPr>
    <w:rPr>
      <w:rFonts w:ascii="宋体;SimSun" w:hAnsi="宋体;SimSun" w:cs="宋体;SimSun"/>
      <w:kern w:val="0"/>
      <w:sz w:val="24"/>
    </w:rPr>
  </w:style>
  <w:style w:type="paragraph" w:customStyle="1" w:styleId="319">
    <w:name w:val="Char1 Char Char Char Char Char Char Char Char1 Char Char"/>
    <w:basedOn w:val="1"/>
    <w:qFormat/>
    <w:uiPriority w:val="0"/>
    <w:rPr>
      <w:b/>
      <w:bCs/>
      <w:sz w:val="36"/>
      <w:szCs w:val="32"/>
    </w:rPr>
  </w:style>
  <w:style w:type="paragraph" w:customStyle="1" w:styleId="320">
    <w:name w:val="样式3"/>
    <w:basedOn w:val="16"/>
    <w:qFormat/>
    <w:uiPriority w:val="0"/>
    <w:pPr>
      <w:outlineLvl w:val="0"/>
    </w:pPr>
    <w:rPr>
      <w:sz w:val="28"/>
    </w:rPr>
  </w:style>
  <w:style w:type="paragraph" w:customStyle="1" w:styleId="321">
    <w:name w:val="列出段落1"/>
    <w:basedOn w:val="1"/>
    <w:qFormat/>
    <w:uiPriority w:val="0"/>
    <w:pPr>
      <w:widowControl/>
      <w:spacing w:after="200" w:line="276" w:lineRule="auto"/>
      <w:ind w:firstLine="420"/>
      <w:jc w:val="left"/>
    </w:pPr>
    <w:rPr>
      <w:rFonts w:ascii="宋体;SimSun" w:hAnsi="宋体;SimSun" w:cs="宋体;SimSun"/>
      <w:kern w:val="0"/>
      <w:sz w:val="22"/>
      <w:szCs w:val="22"/>
    </w:rPr>
  </w:style>
  <w:style w:type="paragraph" w:customStyle="1" w:styleId="322">
    <w:name w:val="表格1"/>
    <w:basedOn w:val="1"/>
    <w:qFormat/>
    <w:uiPriority w:val="0"/>
    <w:pPr>
      <w:tabs>
        <w:tab w:val="left" w:pos="720"/>
      </w:tabs>
      <w:spacing w:after="60" w:line="360" w:lineRule="atLeast"/>
      <w:ind w:left="72" w:right="72"/>
      <w:jc w:val="center"/>
      <w:textAlignment w:val="baseline"/>
    </w:pPr>
    <w:rPr>
      <w:kern w:val="0"/>
      <w:szCs w:val="20"/>
    </w:rPr>
  </w:style>
  <w:style w:type="paragraph" w:customStyle="1" w:styleId="323">
    <w:name w:val="Footnote Text"/>
    <w:basedOn w:val="1"/>
    <w:qFormat/>
    <w:uiPriority w:val="0"/>
    <w:pPr>
      <w:snapToGrid w:val="0"/>
      <w:jc w:val="left"/>
    </w:pPr>
    <w:rPr>
      <w:sz w:val="18"/>
      <w:szCs w:val="20"/>
    </w:rPr>
  </w:style>
  <w:style w:type="paragraph" w:customStyle="1" w:styleId="324">
    <w:name w:val="standdate"/>
    <w:basedOn w:val="316"/>
    <w:qFormat/>
    <w:uiPriority w:val="0"/>
    <w:pPr>
      <w:tabs>
        <w:tab w:val="clear" w:pos="4153"/>
        <w:tab w:val="clear" w:pos="8306"/>
      </w:tabs>
      <w:snapToGrid/>
      <w:spacing w:line="340" w:lineRule="atLeast"/>
      <w:ind w:left="255" w:right="255"/>
      <w:jc w:val="center"/>
      <w:textAlignment w:val="center"/>
    </w:pPr>
    <w:rPr>
      <w:rFonts w:eastAsia="华文中宋"/>
      <w:b/>
      <w:spacing w:val="-4"/>
      <w:kern w:val="0"/>
      <w:sz w:val="32"/>
      <w:szCs w:val="20"/>
    </w:rPr>
  </w:style>
  <w:style w:type="paragraph" w:customStyle="1" w:styleId="325">
    <w:name w:val="正文文字2"/>
    <w:basedOn w:val="7"/>
    <w:qFormat/>
    <w:uiPriority w:val="0"/>
    <w:pPr>
      <w:widowControl w:val="0"/>
      <w:spacing w:after="60" w:line="360" w:lineRule="atLeast"/>
      <w:ind w:left="72" w:right="72"/>
      <w:jc w:val="center"/>
      <w:textAlignment w:val="baseline"/>
    </w:pPr>
    <w:rPr>
      <w:rFonts w:ascii="Arial" w:hAnsi="Arial" w:eastAsia="黑体;SimHei" w:cs="Arial"/>
      <w:b/>
      <w:sz w:val="52"/>
    </w:rPr>
  </w:style>
  <w:style w:type="paragraph" w:customStyle="1" w:styleId="326">
    <w:name w:val="表格3"/>
    <w:basedOn w:val="1"/>
    <w:qFormat/>
    <w:uiPriority w:val="0"/>
    <w:pPr>
      <w:spacing w:line="360" w:lineRule="atLeast"/>
      <w:ind w:left="72" w:right="72"/>
      <w:textAlignment w:val="baseline"/>
    </w:pPr>
    <w:rPr>
      <w:kern w:val="0"/>
      <w:szCs w:val="20"/>
    </w:rPr>
  </w:style>
  <w:style w:type="paragraph" w:customStyle="1" w:styleId="327">
    <w:name w:val="表格2"/>
    <w:basedOn w:val="1"/>
    <w:qFormat/>
    <w:uiPriority w:val="0"/>
    <w:pPr>
      <w:spacing w:after="60" w:line="360" w:lineRule="atLeast"/>
      <w:ind w:left="72" w:right="72"/>
      <w:jc w:val="center"/>
      <w:textAlignment w:val="baseline"/>
    </w:pPr>
    <w:rPr>
      <w:rFonts w:ascii="Arial" w:hAnsi="Arial" w:eastAsia="黑体;SimHei"/>
      <w:kern w:val="0"/>
      <w:szCs w:val="20"/>
    </w:rPr>
  </w:style>
  <w:style w:type="paragraph" w:customStyle="1" w:styleId="328">
    <w:name w:val="TOC 4"/>
    <w:basedOn w:val="1"/>
    <w:next w:val="1"/>
    <w:qFormat/>
    <w:uiPriority w:val="0"/>
    <w:pPr>
      <w:ind w:left="1260"/>
    </w:pPr>
    <w:rPr>
      <w:szCs w:val="20"/>
    </w:rPr>
  </w:style>
  <w:style w:type="paragraph" w:customStyle="1" w:styleId="329">
    <w:name w:val="TOC 5"/>
    <w:basedOn w:val="1"/>
    <w:next w:val="1"/>
    <w:qFormat/>
    <w:uiPriority w:val="0"/>
    <w:pPr>
      <w:ind w:left="1680"/>
    </w:pPr>
    <w:rPr>
      <w:szCs w:val="20"/>
    </w:rPr>
  </w:style>
  <w:style w:type="paragraph" w:customStyle="1" w:styleId="330">
    <w:name w:val="TOC 7"/>
    <w:basedOn w:val="1"/>
    <w:next w:val="1"/>
    <w:qFormat/>
    <w:uiPriority w:val="0"/>
    <w:pPr>
      <w:ind w:left="2520"/>
    </w:pPr>
    <w:rPr>
      <w:szCs w:val="20"/>
    </w:rPr>
  </w:style>
  <w:style w:type="paragraph" w:customStyle="1" w:styleId="331">
    <w:name w:val="TOC 9"/>
    <w:basedOn w:val="1"/>
    <w:next w:val="1"/>
    <w:qFormat/>
    <w:uiPriority w:val="0"/>
    <w:pPr>
      <w:ind w:left="3360"/>
    </w:pPr>
    <w:rPr>
      <w:szCs w:val="20"/>
    </w:rPr>
  </w:style>
  <w:style w:type="paragraph" w:customStyle="1" w:styleId="332">
    <w:name w:val="TOC 1"/>
    <w:basedOn w:val="1"/>
    <w:next w:val="1"/>
    <w:qFormat/>
    <w:uiPriority w:val="0"/>
    <w:pPr>
      <w:tabs>
        <w:tab w:val="left" w:pos="1260"/>
        <w:tab w:val="right" w:leader="dot" w:pos="9060"/>
      </w:tabs>
    </w:pPr>
    <w:rPr>
      <w:rFonts w:ascii="宋体;SimSun" w:hAnsi="宋体;SimSun" w:cs="宋体;SimSun"/>
      <w:sz w:val="32"/>
      <w:szCs w:val="44"/>
      <w:lang w:eastAsia="en-US"/>
    </w:rPr>
  </w:style>
  <w:style w:type="paragraph" w:customStyle="1" w:styleId="333">
    <w:name w:val="Index 1"/>
    <w:basedOn w:val="1"/>
    <w:next w:val="1"/>
    <w:qFormat/>
    <w:uiPriority w:val="0"/>
    <w:pPr>
      <w:spacing w:line="312" w:lineRule="atLeast"/>
      <w:textAlignment w:val="baseline"/>
    </w:pPr>
    <w:rPr>
      <w:kern w:val="0"/>
      <w:szCs w:val="20"/>
    </w:rPr>
  </w:style>
  <w:style w:type="paragraph" w:customStyle="1" w:styleId="334">
    <w:name w:val="TOC 2"/>
    <w:basedOn w:val="1"/>
    <w:next w:val="1"/>
    <w:qFormat/>
    <w:uiPriority w:val="0"/>
    <w:pPr>
      <w:ind w:left="420"/>
    </w:pPr>
    <w:rPr>
      <w:szCs w:val="20"/>
    </w:rPr>
  </w:style>
  <w:style w:type="paragraph" w:customStyle="1" w:styleId="335">
    <w:name w:val="TOC 8"/>
    <w:basedOn w:val="1"/>
    <w:next w:val="1"/>
    <w:qFormat/>
    <w:uiPriority w:val="0"/>
    <w:pPr>
      <w:ind w:left="2940"/>
    </w:pPr>
    <w:rPr>
      <w:szCs w:val="20"/>
    </w:rPr>
  </w:style>
  <w:style w:type="paragraph" w:customStyle="1" w:styleId="336">
    <w:name w:val="TOC 6"/>
    <w:basedOn w:val="1"/>
    <w:next w:val="1"/>
    <w:qFormat/>
    <w:uiPriority w:val="0"/>
    <w:pPr>
      <w:tabs>
        <w:tab w:val="right" w:leader="dot" w:pos="8302"/>
      </w:tabs>
      <w:spacing w:line="360" w:lineRule="auto"/>
      <w:ind w:left="480"/>
    </w:pPr>
    <w:rPr>
      <w:sz w:val="24"/>
      <w:szCs w:val="20"/>
      <w:lang w:eastAsia="en-US"/>
    </w:rPr>
  </w:style>
  <w:style w:type="paragraph" w:customStyle="1" w:styleId="337">
    <w:name w:val="TOC 3"/>
    <w:basedOn w:val="1"/>
    <w:next w:val="1"/>
    <w:qFormat/>
    <w:uiPriority w:val="0"/>
    <w:pPr>
      <w:ind w:left="840"/>
    </w:pPr>
    <w:rPr>
      <w:szCs w:val="20"/>
    </w:rPr>
  </w:style>
  <w:style w:type="paragraph" w:customStyle="1" w:styleId="338">
    <w:name w:val="文档正文"/>
    <w:basedOn w:val="1"/>
    <w:qFormat/>
    <w:uiPriority w:val="0"/>
    <w:pPr>
      <w:spacing w:line="312" w:lineRule="atLeast"/>
      <w:ind w:firstLine="567"/>
      <w:textAlignment w:val="baseline"/>
    </w:pPr>
    <w:rPr>
      <w:kern w:val="0"/>
      <w:sz w:val="28"/>
      <w:szCs w:val="20"/>
    </w:rPr>
  </w:style>
  <w:style w:type="paragraph" w:customStyle="1" w:styleId="339">
    <w:name w:val="图文"/>
    <w:basedOn w:val="1"/>
    <w:qFormat/>
    <w:uiPriority w:val="0"/>
    <w:pPr>
      <w:snapToGrid w:val="0"/>
      <w:spacing w:after="50" w:line="360" w:lineRule="auto"/>
    </w:pPr>
    <w:rPr>
      <w:sz w:val="24"/>
    </w:rPr>
  </w:style>
  <w:style w:type="paragraph" w:customStyle="1" w:styleId="340">
    <w:name w:val="Char1 Char Char Char1"/>
    <w:basedOn w:val="1"/>
    <w:qFormat/>
    <w:uiPriority w:val="0"/>
    <w:rPr>
      <w:rFonts w:ascii="Tahoma" w:hAnsi="Tahoma" w:cs="Tahoma"/>
      <w:sz w:val="24"/>
      <w:szCs w:val="20"/>
    </w:rPr>
  </w:style>
  <w:style w:type="paragraph" w:customStyle="1" w:styleId="341">
    <w:name w:val="1"/>
    <w:basedOn w:val="1"/>
    <w:next w:val="18"/>
    <w:qFormat/>
    <w:uiPriority w:val="0"/>
    <w:pPr>
      <w:spacing w:after="120" w:line="480" w:lineRule="auto"/>
      <w:ind w:left="420"/>
    </w:pPr>
    <w:rPr>
      <w:szCs w:val="20"/>
    </w:rPr>
  </w:style>
  <w:style w:type="paragraph" w:customStyle="1" w:styleId="342">
    <w:name w:val="4"/>
    <w:basedOn w:val="1"/>
    <w:next w:val="16"/>
    <w:qFormat/>
    <w:uiPriority w:val="0"/>
    <w:rPr>
      <w:rFonts w:ascii="宋体;SimSun" w:hAnsi="宋体;SimSun" w:cs="Courier New"/>
      <w:szCs w:val="20"/>
    </w:rPr>
  </w:style>
  <w:style w:type="paragraph" w:customStyle="1" w:styleId="343">
    <w:name w:val="Char Char Char1"/>
    <w:basedOn w:val="1"/>
    <w:qFormat/>
    <w:uiPriority w:val="0"/>
    <w:rPr>
      <w:rFonts w:ascii="宋体;SimSun" w:hAnsi="宋体;SimSun" w:cs="宋体;SimSun"/>
      <w:b/>
      <w:bCs/>
      <w:kern w:val="0"/>
      <w:sz w:val="24"/>
    </w:rPr>
  </w:style>
  <w:style w:type="paragraph" w:customStyle="1" w:styleId="344">
    <w:name w:val="Char"/>
    <w:basedOn w:val="1"/>
    <w:qFormat/>
    <w:uiPriority w:val="0"/>
    <w:pPr>
      <w:spacing w:line="360" w:lineRule="auto"/>
      <w:jc w:val="left"/>
    </w:pPr>
    <w:rPr>
      <w:rFonts w:ascii="Tahoma" w:hAnsi="Tahoma" w:cs="Tahoma"/>
      <w:sz w:val="24"/>
      <w:szCs w:val="20"/>
    </w:rPr>
  </w:style>
  <w:style w:type="paragraph" w:customStyle="1" w:styleId="345">
    <w:name w:val="Char1"/>
    <w:basedOn w:val="1"/>
    <w:qFormat/>
    <w:uiPriority w:val="0"/>
    <w:pPr>
      <w:tabs>
        <w:tab w:val="right" w:pos="-2120"/>
      </w:tabs>
      <w:snapToGrid w:val="0"/>
    </w:pPr>
    <w:rPr>
      <w:rFonts w:ascii="Tahoma" w:hAnsi="Tahoma" w:cs="Tahoma"/>
      <w:spacing w:val="6"/>
      <w:sz w:val="24"/>
      <w:szCs w:val="20"/>
    </w:rPr>
  </w:style>
  <w:style w:type="paragraph" w:customStyle="1" w:styleId="346">
    <w:name w:val="Char1 Char Char Char"/>
    <w:basedOn w:val="1"/>
    <w:qFormat/>
    <w:uiPriority w:val="0"/>
    <w:rPr>
      <w:rFonts w:ascii="Tahoma" w:hAnsi="Tahoma" w:cs="Tahoma"/>
      <w:sz w:val="24"/>
      <w:szCs w:val="20"/>
    </w:rPr>
  </w:style>
  <w:style w:type="paragraph" w:customStyle="1" w:styleId="347">
    <w:name w:val="Default"/>
    <w:qFormat/>
    <w:uiPriority w:val="0"/>
    <w:pPr>
      <w:widowControl w:val="0"/>
      <w:autoSpaceDE w:val="0"/>
    </w:pPr>
    <w:rPr>
      <w:rFonts w:ascii="黑体;SimHei" w:hAnsi="黑体;SimHei" w:eastAsia="黑体;SimHei" w:cs="Times New Roman"/>
      <w:color w:val="000000"/>
      <w:sz w:val="24"/>
      <w:szCs w:val="24"/>
      <w:lang w:val="en-US" w:eastAsia="zh-CN" w:bidi="ar-SA"/>
    </w:rPr>
  </w:style>
  <w:style w:type="paragraph" w:customStyle="1" w:styleId="348">
    <w:name w:val="_Style 8"/>
    <w:basedOn w:val="1"/>
    <w:qFormat/>
    <w:uiPriority w:val="0"/>
    <w:pPr>
      <w:widowControl/>
      <w:spacing w:after="160" w:line="240" w:lineRule="exact"/>
      <w:jc w:val="left"/>
    </w:pPr>
    <w:rPr>
      <w:szCs w:val="20"/>
    </w:rPr>
  </w:style>
  <w:style w:type="paragraph" w:customStyle="1" w:styleId="349">
    <w:name w:val="ÕýÎÄ"/>
    <w:qFormat/>
    <w:uiPriority w:val="0"/>
    <w:pPr>
      <w:widowControl w:val="0"/>
      <w:overflowPunct w:val="0"/>
      <w:autoSpaceDE w:val="0"/>
      <w:jc w:val="both"/>
      <w:textAlignment w:val="baseline"/>
    </w:pPr>
    <w:rPr>
      <w:rFonts w:ascii="Times New Roman" w:hAnsi="Times New Roman" w:eastAsia="宋体;SimSun" w:cs="Times New Roman"/>
      <w:kern w:val="2"/>
      <w:sz w:val="21"/>
      <w:lang w:val="en-US" w:eastAsia="zh-CN" w:bidi="ar-SA"/>
    </w:rPr>
  </w:style>
  <w:style w:type="paragraph" w:customStyle="1" w:styleId="350">
    <w:name w:val="_Style 16"/>
    <w:basedOn w:val="1"/>
    <w:qFormat/>
    <w:uiPriority w:val="0"/>
    <w:pPr>
      <w:widowControl/>
      <w:spacing w:after="160" w:line="240" w:lineRule="exact"/>
      <w:jc w:val="left"/>
    </w:pPr>
    <w:rPr>
      <w:szCs w:val="20"/>
    </w:rPr>
  </w:style>
  <w:style w:type="paragraph" w:customStyle="1" w:styleId="351">
    <w:name w:val="列出段落11"/>
    <w:basedOn w:val="1"/>
    <w:qFormat/>
    <w:uiPriority w:val="0"/>
    <w:pPr>
      <w:widowControl/>
      <w:ind w:firstLine="420"/>
      <w:jc w:val="left"/>
    </w:pPr>
    <w:rPr>
      <w:kern w:val="0"/>
      <w:sz w:val="24"/>
      <w:szCs w:val="20"/>
    </w:rPr>
  </w:style>
  <w:style w:type="paragraph" w:customStyle="1" w:styleId="352">
    <w:name w:val="Char Char"/>
    <w:basedOn w:val="1"/>
    <w:qFormat/>
    <w:uiPriority w:val="0"/>
    <w:pPr>
      <w:widowControl/>
      <w:spacing w:after="160" w:line="240" w:lineRule="exact"/>
      <w:jc w:val="left"/>
    </w:pPr>
    <w:rPr>
      <w:rFonts w:ascii="Verdana" w:hAnsi="Verdana" w:eastAsia="仿宋_GB2312;仿宋" w:cs="Verdana"/>
      <w:kern w:val="0"/>
      <w:sz w:val="24"/>
      <w:szCs w:val="20"/>
    </w:rPr>
  </w:style>
  <w:style w:type="paragraph" w:customStyle="1" w:styleId="353">
    <w:name w:val="图片"/>
    <w:basedOn w:val="1"/>
    <w:next w:val="9"/>
    <w:qFormat/>
    <w:uiPriority w:val="0"/>
    <w:pPr>
      <w:keepNext/>
      <w:widowControl/>
      <w:jc w:val="left"/>
    </w:pPr>
    <w:rPr>
      <w:rFonts w:ascii="Garamond" w:hAnsi="Garamond" w:cs="Garamond"/>
      <w:kern w:val="0"/>
      <w:szCs w:val="20"/>
    </w:rPr>
  </w:style>
  <w:style w:type="paragraph" w:customStyle="1" w:styleId="354">
    <w:name w:val="批注框文本 Char Char"/>
    <w:basedOn w:val="1"/>
    <w:qFormat/>
    <w:uiPriority w:val="0"/>
    <w:rPr>
      <w:sz w:val="18"/>
      <w:szCs w:val="20"/>
    </w:rPr>
  </w:style>
  <w:style w:type="paragraph" w:customStyle="1" w:styleId="355">
    <w:name w:val="Char Char Char Char Char Char Char Char Char"/>
    <w:basedOn w:val="1"/>
    <w:qFormat/>
    <w:uiPriority w:val="0"/>
    <w:pPr>
      <w:widowControl/>
      <w:spacing w:after="160" w:line="240" w:lineRule="exact"/>
      <w:jc w:val="left"/>
    </w:pPr>
    <w:rPr>
      <w:rFonts w:ascii="Verdana" w:hAnsi="Verdana" w:eastAsia="仿宋_GB2312;仿宋" w:cs="Verdana"/>
      <w:b/>
      <w:i/>
      <w:kern w:val="0"/>
      <w:sz w:val="24"/>
    </w:rPr>
  </w:style>
  <w:style w:type="paragraph" w:customStyle="1" w:styleId="356">
    <w:name w:val="flNote"/>
    <w:basedOn w:val="1"/>
    <w:qFormat/>
    <w:uiPriority w:val="0"/>
    <w:pPr>
      <w:spacing w:before="320" w:after="160" w:line="360" w:lineRule="atLeast"/>
      <w:jc w:val="center"/>
      <w:textAlignment w:val="baseline"/>
    </w:pPr>
    <w:rPr>
      <w:rFonts w:ascii="Arial" w:hAnsi="Arial" w:eastAsia="黑体;SimHei"/>
      <w:kern w:val="0"/>
      <w:sz w:val="30"/>
      <w:szCs w:val="20"/>
    </w:rPr>
  </w:style>
  <w:style w:type="paragraph" w:customStyle="1" w:styleId="357">
    <w:name w:val="flName"/>
    <w:basedOn w:val="356"/>
    <w:qFormat/>
    <w:uiPriority w:val="0"/>
    <w:rPr>
      <w:sz w:val="32"/>
    </w:rPr>
  </w:style>
  <w:style w:type="paragraph" w:customStyle="1" w:styleId="358">
    <w:name w:val="flType"/>
    <w:basedOn w:val="357"/>
    <w:qFormat/>
    <w:uiPriority w:val="0"/>
    <w:pPr>
      <w:spacing w:before="560" w:after="120"/>
    </w:pPr>
    <w:rPr>
      <w:sz w:val="28"/>
    </w:rPr>
  </w:style>
  <w:style w:type="paragraph" w:customStyle="1" w:styleId="359">
    <w:name w:val="正文文字3"/>
    <w:basedOn w:val="7"/>
    <w:qFormat/>
    <w:uiPriority w:val="0"/>
    <w:pPr>
      <w:widowControl w:val="0"/>
      <w:spacing w:after="0" w:line="360" w:lineRule="atLeast"/>
      <w:ind w:left="72" w:right="72"/>
      <w:jc w:val="both"/>
      <w:textAlignment w:val="baseline"/>
    </w:pPr>
    <w:rPr>
      <w:rFonts w:ascii="Times New Roman" w:hAnsi="Times New Roman" w:eastAsia="宋体;SimSun"/>
      <w:sz w:val="21"/>
    </w:rPr>
  </w:style>
  <w:style w:type="paragraph" w:customStyle="1" w:styleId="360">
    <w:name w:val="注"/>
    <w:basedOn w:val="1"/>
    <w:qFormat/>
    <w:uiPriority w:val="0"/>
    <w:pPr>
      <w:spacing w:line="360" w:lineRule="atLeast"/>
      <w:ind w:left="840" w:hanging="420"/>
      <w:textAlignment w:val="baseline"/>
    </w:pPr>
    <w:rPr>
      <w:kern w:val="0"/>
      <w:szCs w:val="20"/>
    </w:rPr>
  </w:style>
  <w:style w:type="paragraph" w:customStyle="1" w:styleId="361">
    <w:name w:val="cft"/>
    <w:basedOn w:val="1"/>
    <w:qFormat/>
    <w:uiPriority w:val="0"/>
    <w:pPr>
      <w:spacing w:line="360" w:lineRule="auto"/>
    </w:pPr>
    <w:rPr>
      <w:rFonts w:eastAsia="楷体_GB2312"/>
      <w:sz w:val="24"/>
      <w:szCs w:val="20"/>
    </w:rPr>
  </w:style>
  <w:style w:type="paragraph" w:customStyle="1" w:styleId="362">
    <w:name w:val="空半行"/>
    <w:basedOn w:val="1"/>
    <w:qFormat/>
    <w:uiPriority w:val="0"/>
    <w:pPr>
      <w:spacing w:line="120" w:lineRule="exact"/>
      <w:textAlignment w:val="baseline"/>
    </w:pPr>
    <w:rPr>
      <w:rFonts w:eastAsia="仿宋_GB2312;仿宋"/>
      <w:color w:val="FFFFFF"/>
      <w:kern w:val="0"/>
      <w:sz w:val="30"/>
      <w:szCs w:val="20"/>
    </w:rPr>
  </w:style>
  <w:style w:type="paragraph" w:customStyle="1" w:styleId="363">
    <w:name w:val="正文文字1"/>
    <w:basedOn w:val="7"/>
    <w:qFormat/>
    <w:uiPriority w:val="0"/>
    <w:pPr>
      <w:widowControl w:val="0"/>
      <w:spacing w:after="0" w:line="360" w:lineRule="atLeast"/>
      <w:ind w:left="72" w:right="72"/>
      <w:jc w:val="both"/>
      <w:textAlignment w:val="baseline"/>
    </w:pPr>
    <w:rPr>
      <w:rFonts w:ascii="Times New Roman" w:hAnsi="Times New Roman" w:eastAsia="宋体;SimSun"/>
      <w:sz w:val="21"/>
    </w:rPr>
  </w:style>
  <w:style w:type="paragraph" w:customStyle="1" w:styleId="364">
    <w:name w:val="表格编号"/>
    <w:basedOn w:val="1"/>
    <w:qFormat/>
    <w:uiPriority w:val="0"/>
    <w:pPr>
      <w:tabs>
        <w:tab w:val="left" w:pos="720"/>
      </w:tabs>
      <w:spacing w:before="50" w:line="360" w:lineRule="atLeast"/>
      <w:ind w:left="425" w:hanging="425"/>
      <w:jc w:val="center"/>
      <w:textAlignment w:val="baseline"/>
    </w:pPr>
    <w:rPr>
      <w:kern w:val="0"/>
      <w:sz w:val="24"/>
      <w:szCs w:val="20"/>
    </w:rPr>
  </w:style>
  <w:style w:type="paragraph" w:customStyle="1" w:styleId="365">
    <w:name w:val="图样编号"/>
    <w:basedOn w:val="1"/>
    <w:qFormat/>
    <w:uiPriority w:val="0"/>
    <w:pPr>
      <w:tabs>
        <w:tab w:val="left" w:pos="720"/>
      </w:tabs>
      <w:spacing w:after="50" w:line="360" w:lineRule="atLeast"/>
      <w:ind w:left="425" w:hanging="425"/>
      <w:jc w:val="center"/>
      <w:textAlignment w:val="baseline"/>
    </w:pPr>
    <w:rPr>
      <w:kern w:val="0"/>
      <w:sz w:val="24"/>
    </w:rPr>
  </w:style>
  <w:style w:type="paragraph" w:customStyle="1" w:styleId="366">
    <w:name w:val="H-TextFormat"/>
    <w:qFormat/>
    <w:uiPriority w:val="0"/>
    <w:rPr>
      <w:rFonts w:ascii="Arial" w:hAnsi="Arial" w:eastAsia="宋体;SimSun" w:cs="Arial"/>
      <w:sz w:val="22"/>
      <w:lang w:val="en-US" w:eastAsia="zh-CN" w:bidi="ar-SA"/>
    </w:rPr>
  </w:style>
  <w:style w:type="paragraph" w:customStyle="1" w:styleId="367">
    <w:name w:val="Preistext 4"/>
    <w:basedOn w:val="1"/>
    <w:qFormat/>
    <w:uiPriority w:val="0"/>
    <w:pPr>
      <w:widowControl/>
      <w:tabs>
        <w:tab w:val="left" w:pos="5178"/>
      </w:tabs>
      <w:ind w:left="-2" w:right="-93" w:firstLine="2"/>
      <w:jc w:val="left"/>
    </w:pPr>
    <w:rPr>
      <w:szCs w:val="20"/>
      <w:lang w:bidi="he-IL"/>
    </w:rPr>
  </w:style>
  <w:style w:type="paragraph" w:customStyle="1" w:styleId="368">
    <w:name w:val="彩色列表 - 着色 1"/>
    <w:basedOn w:val="1"/>
    <w:qFormat/>
    <w:uiPriority w:val="0"/>
    <w:pPr>
      <w:widowControl/>
      <w:spacing w:after="200" w:line="276" w:lineRule="auto"/>
      <w:ind w:left="720"/>
      <w:contextualSpacing/>
      <w:jc w:val="left"/>
    </w:pPr>
    <w:rPr>
      <w:rFonts w:ascii="Calibri" w:hAnsi="Calibri" w:cs="Calibri"/>
      <w:kern w:val="0"/>
      <w:sz w:val="22"/>
      <w:szCs w:val="22"/>
    </w:rPr>
  </w:style>
  <w:style w:type="paragraph" w:customStyle="1" w:styleId="369">
    <w:name w:val="Preistext2"/>
    <w:basedOn w:val="1"/>
    <w:qFormat/>
    <w:uiPriority w:val="0"/>
    <w:pPr>
      <w:widowControl/>
      <w:tabs>
        <w:tab w:val="left" w:pos="709"/>
        <w:tab w:val="left" w:pos="1701"/>
        <w:tab w:val="left" w:pos="3119"/>
      </w:tabs>
      <w:ind w:left="1843" w:right="1701"/>
      <w:jc w:val="left"/>
    </w:pPr>
    <w:rPr>
      <w:rFonts w:ascii="Arial" w:hAnsi="Arial" w:cs="Arial"/>
      <w:kern w:val="0"/>
      <w:sz w:val="18"/>
      <w:szCs w:val="20"/>
      <w:lang w:val="en-GB"/>
    </w:rPr>
  </w:style>
  <w:style w:type="paragraph" w:customStyle="1" w:styleId="370">
    <w:name w:val="font5"/>
    <w:basedOn w:val="1"/>
    <w:qFormat/>
    <w:uiPriority w:val="0"/>
    <w:pPr>
      <w:widowControl/>
      <w:spacing w:before="280" w:after="280"/>
      <w:jc w:val="left"/>
    </w:pPr>
    <w:rPr>
      <w:rFonts w:ascii="宋体;SimSun" w:hAnsi="宋体;SimSun" w:cs="宋体;SimSun"/>
      <w:kern w:val="0"/>
      <w:sz w:val="18"/>
      <w:szCs w:val="18"/>
    </w:rPr>
  </w:style>
  <w:style w:type="paragraph" w:customStyle="1" w:styleId="371">
    <w:name w:val="font6"/>
    <w:basedOn w:val="1"/>
    <w:qFormat/>
    <w:uiPriority w:val="0"/>
    <w:pPr>
      <w:widowControl/>
      <w:spacing w:before="280" w:after="280"/>
      <w:jc w:val="left"/>
    </w:pPr>
    <w:rPr>
      <w:rFonts w:ascii="宋体;SimSun" w:hAnsi="宋体;SimSun" w:cs="宋体;SimSun"/>
      <w:kern w:val="0"/>
      <w:sz w:val="20"/>
      <w:szCs w:val="20"/>
    </w:rPr>
  </w:style>
  <w:style w:type="paragraph" w:customStyle="1" w:styleId="372">
    <w:name w:val="font7"/>
    <w:basedOn w:val="1"/>
    <w:qFormat/>
    <w:uiPriority w:val="0"/>
    <w:pPr>
      <w:widowControl/>
      <w:spacing w:before="280" w:after="280"/>
      <w:jc w:val="left"/>
    </w:pPr>
    <w:rPr>
      <w:kern w:val="0"/>
      <w:sz w:val="20"/>
      <w:szCs w:val="20"/>
    </w:rPr>
  </w:style>
  <w:style w:type="paragraph" w:customStyle="1" w:styleId="373">
    <w:name w:val="xl34"/>
    <w:basedOn w:val="1"/>
    <w:qFormat/>
    <w:uiPriority w:val="0"/>
    <w:pPr>
      <w:widowControl/>
      <w:pBdr>
        <w:bottom w:val="single" w:color="000000" w:sz="4" w:space="0"/>
      </w:pBdr>
      <w:spacing w:before="280" w:after="280"/>
      <w:jc w:val="center"/>
      <w:textAlignment w:val="center"/>
    </w:pPr>
    <w:rPr>
      <w:rFonts w:ascii="宋体;SimSun" w:hAnsi="宋体;SimSun" w:cs="宋体;SimSun"/>
      <w:kern w:val="0"/>
      <w:sz w:val="20"/>
      <w:szCs w:val="20"/>
    </w:rPr>
  </w:style>
  <w:style w:type="paragraph" w:customStyle="1" w:styleId="374">
    <w:name w:val="font8"/>
    <w:basedOn w:val="1"/>
    <w:qFormat/>
    <w:uiPriority w:val="0"/>
    <w:pPr>
      <w:widowControl/>
      <w:spacing w:before="280" w:after="280"/>
      <w:jc w:val="left"/>
    </w:pPr>
    <w:rPr>
      <w:b/>
      <w:bCs/>
      <w:kern w:val="0"/>
      <w:sz w:val="22"/>
      <w:szCs w:val="22"/>
    </w:rPr>
  </w:style>
  <w:style w:type="paragraph" w:customStyle="1" w:styleId="375">
    <w:name w:val="font9"/>
    <w:basedOn w:val="1"/>
    <w:qFormat/>
    <w:uiPriority w:val="0"/>
    <w:pPr>
      <w:widowControl/>
      <w:spacing w:before="280" w:after="280"/>
      <w:jc w:val="left"/>
    </w:pPr>
    <w:rPr>
      <w:rFonts w:ascii="楷体_GB2312" w:hAnsi="楷体_GB2312" w:eastAsia="楷体_GB2312" w:cs="宋体;SimSun"/>
      <w:b/>
      <w:bCs/>
      <w:kern w:val="0"/>
      <w:sz w:val="22"/>
      <w:szCs w:val="22"/>
    </w:rPr>
  </w:style>
  <w:style w:type="paragraph" w:customStyle="1" w:styleId="376">
    <w:name w:val="font10"/>
    <w:basedOn w:val="1"/>
    <w:qFormat/>
    <w:uiPriority w:val="0"/>
    <w:pPr>
      <w:widowControl/>
      <w:spacing w:before="280" w:after="280"/>
      <w:jc w:val="left"/>
    </w:pPr>
    <w:rPr>
      <w:rFonts w:ascii="Arial" w:hAnsi="Arial" w:cs="Arial"/>
      <w:b/>
      <w:bCs/>
      <w:kern w:val="0"/>
      <w:sz w:val="22"/>
      <w:szCs w:val="22"/>
    </w:rPr>
  </w:style>
  <w:style w:type="paragraph" w:customStyle="1" w:styleId="377">
    <w:name w:val="xl37"/>
    <w:basedOn w:val="1"/>
    <w:qFormat/>
    <w:uiPriority w:val="0"/>
    <w:pPr>
      <w:widowControl/>
      <w:pBdr>
        <w:top w:val="double" w:color="000000" w:sz="6" w:space="0"/>
        <w:left w:val="single" w:color="000000" w:sz="4" w:space="0"/>
        <w:bottom w:val="double" w:color="000000" w:sz="6" w:space="0"/>
        <w:right w:val="single" w:color="000000" w:sz="4" w:space="0"/>
      </w:pBdr>
      <w:spacing w:before="280" w:after="280"/>
      <w:jc w:val="center"/>
      <w:textAlignment w:val="center"/>
    </w:pPr>
    <w:rPr>
      <w:rFonts w:ascii="宋体;SimSun" w:hAnsi="宋体;SimSun" w:cs="宋体;SimSun"/>
      <w:b/>
      <w:bCs/>
      <w:color w:val="FF0000"/>
      <w:kern w:val="0"/>
      <w:sz w:val="24"/>
    </w:rPr>
  </w:style>
  <w:style w:type="paragraph" w:customStyle="1" w:styleId="378">
    <w:name w:val="xl24"/>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left"/>
      <w:textAlignment w:val="center"/>
    </w:pPr>
    <w:rPr>
      <w:rFonts w:ascii="楷体_GB2312" w:hAnsi="楷体_GB2312" w:eastAsia="楷体_GB2312" w:cs="宋体;SimSun"/>
      <w:b/>
      <w:bCs/>
      <w:kern w:val="0"/>
      <w:sz w:val="22"/>
      <w:szCs w:val="22"/>
    </w:rPr>
  </w:style>
  <w:style w:type="paragraph" w:customStyle="1" w:styleId="379">
    <w:name w:val="xl38"/>
    <w:basedOn w:val="1"/>
    <w:qFormat/>
    <w:uiPriority w:val="0"/>
    <w:pPr>
      <w:widowControl/>
      <w:pBdr>
        <w:top w:val="single" w:color="000000" w:sz="4" w:space="0"/>
        <w:left w:val="single" w:color="000000" w:sz="4" w:space="0"/>
        <w:bottom w:val="single" w:color="000000" w:sz="4" w:space="0"/>
      </w:pBdr>
      <w:spacing w:before="280" w:after="280"/>
      <w:jc w:val="left"/>
      <w:textAlignment w:val="center"/>
    </w:pPr>
    <w:rPr>
      <w:rFonts w:ascii="宋体;SimSun" w:hAnsi="宋体;SimSun" w:cs="宋体;SimSun"/>
      <w:b/>
      <w:bCs/>
      <w:kern w:val="0"/>
      <w:sz w:val="22"/>
      <w:szCs w:val="22"/>
    </w:rPr>
  </w:style>
  <w:style w:type="paragraph" w:customStyle="1" w:styleId="380">
    <w:name w:val="xl25"/>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rFonts w:ascii="宋体;SimSun" w:hAnsi="宋体;SimSun" w:cs="宋体;SimSun"/>
      <w:kern w:val="0"/>
      <w:sz w:val="20"/>
      <w:szCs w:val="20"/>
    </w:rPr>
  </w:style>
  <w:style w:type="paragraph" w:customStyle="1" w:styleId="381">
    <w:name w:val="xl39"/>
    <w:basedOn w:val="1"/>
    <w:qFormat/>
    <w:uiPriority w:val="0"/>
    <w:pPr>
      <w:widowControl/>
      <w:pBdr>
        <w:top w:val="double" w:color="000000" w:sz="6" w:space="0"/>
        <w:left w:val="single" w:color="000000" w:sz="4" w:space="0"/>
        <w:bottom w:val="double" w:color="000000" w:sz="6" w:space="0"/>
        <w:right w:val="single" w:color="000000" w:sz="4" w:space="0"/>
      </w:pBdr>
      <w:spacing w:before="280" w:after="280"/>
      <w:jc w:val="center"/>
      <w:textAlignment w:val="center"/>
    </w:pPr>
    <w:rPr>
      <w:rFonts w:ascii="宋体;SimSun" w:hAnsi="宋体;SimSun" w:cs="宋体;SimSun"/>
      <w:b/>
      <w:bCs/>
      <w:color w:val="FF0000"/>
      <w:kern w:val="0"/>
      <w:sz w:val="24"/>
    </w:rPr>
  </w:style>
  <w:style w:type="paragraph" w:customStyle="1" w:styleId="382">
    <w:name w:val="xl26"/>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rFonts w:ascii="宋体;SimSun" w:hAnsi="宋体;SimSun" w:cs="宋体;SimSun"/>
      <w:kern w:val="0"/>
      <w:sz w:val="20"/>
      <w:szCs w:val="20"/>
    </w:rPr>
  </w:style>
  <w:style w:type="paragraph" w:customStyle="1" w:styleId="383">
    <w:name w:val="xl27"/>
    <w:basedOn w:val="1"/>
    <w:qFormat/>
    <w:uiPriority w:val="0"/>
    <w:pPr>
      <w:widowControl/>
      <w:pBdr>
        <w:top w:val="single" w:color="000000" w:sz="4" w:space="0"/>
        <w:left w:val="single" w:color="000000" w:sz="4" w:space="0"/>
        <w:bottom w:val="single" w:color="000000" w:sz="4" w:space="0"/>
      </w:pBdr>
      <w:spacing w:before="280" w:after="280"/>
      <w:jc w:val="left"/>
      <w:textAlignment w:val="center"/>
    </w:pPr>
    <w:rPr>
      <w:rFonts w:ascii="楷体_GB2312" w:hAnsi="楷体_GB2312" w:eastAsia="楷体_GB2312" w:cs="宋体;SimSun"/>
      <w:b/>
      <w:bCs/>
      <w:kern w:val="0"/>
      <w:sz w:val="22"/>
      <w:szCs w:val="22"/>
    </w:rPr>
  </w:style>
  <w:style w:type="paragraph" w:customStyle="1" w:styleId="384">
    <w:name w:val="xl28"/>
    <w:basedOn w:val="1"/>
    <w:qFormat/>
    <w:uiPriority w:val="0"/>
    <w:pPr>
      <w:widowControl/>
      <w:pBdr>
        <w:top w:val="single" w:color="000000" w:sz="4" w:space="0"/>
        <w:bottom w:val="single" w:color="000000" w:sz="4" w:space="0"/>
      </w:pBdr>
      <w:spacing w:before="280" w:after="280"/>
      <w:jc w:val="center"/>
      <w:textAlignment w:val="center"/>
    </w:pPr>
    <w:rPr>
      <w:rFonts w:ascii="宋体;SimSun" w:hAnsi="宋体;SimSun" w:cs="宋体;SimSun"/>
      <w:kern w:val="0"/>
      <w:sz w:val="20"/>
      <w:szCs w:val="20"/>
    </w:rPr>
  </w:style>
  <w:style w:type="paragraph" w:customStyle="1" w:styleId="385">
    <w:name w:val="xl29"/>
    <w:basedOn w:val="1"/>
    <w:qFormat/>
    <w:uiPriority w:val="0"/>
    <w:pPr>
      <w:widowControl/>
      <w:pBdr>
        <w:top w:val="single" w:color="000000" w:sz="4" w:space="0"/>
        <w:left w:val="single" w:color="000000" w:sz="4" w:space="0"/>
        <w:bottom w:val="single" w:color="000000" w:sz="4" w:space="0"/>
      </w:pBdr>
      <w:spacing w:before="280" w:after="280"/>
      <w:jc w:val="left"/>
      <w:textAlignment w:val="center"/>
    </w:pPr>
    <w:rPr>
      <w:rFonts w:ascii="Arial" w:hAnsi="Arial" w:cs="Arial"/>
      <w:b/>
      <w:bCs/>
      <w:kern w:val="0"/>
      <w:sz w:val="22"/>
      <w:szCs w:val="22"/>
    </w:rPr>
  </w:style>
  <w:style w:type="paragraph" w:customStyle="1" w:styleId="386">
    <w:name w:val="xl30"/>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left"/>
      <w:textAlignment w:val="center"/>
    </w:pPr>
    <w:rPr>
      <w:rFonts w:ascii="Arial" w:hAnsi="Arial" w:cs="Arial"/>
      <w:b/>
      <w:bCs/>
      <w:kern w:val="0"/>
      <w:sz w:val="22"/>
      <w:szCs w:val="22"/>
    </w:rPr>
  </w:style>
  <w:style w:type="paragraph" w:customStyle="1" w:styleId="387">
    <w:name w:val="xl31"/>
    <w:basedOn w:val="1"/>
    <w:qFormat/>
    <w:uiPriority w:val="0"/>
    <w:pPr>
      <w:widowControl/>
      <w:pBdr>
        <w:top w:val="single" w:color="000000" w:sz="4" w:space="0"/>
        <w:bottom w:val="single" w:color="000000" w:sz="4" w:space="0"/>
      </w:pBdr>
      <w:spacing w:before="280" w:after="280"/>
      <w:jc w:val="center"/>
      <w:textAlignment w:val="center"/>
    </w:pPr>
    <w:rPr>
      <w:rFonts w:ascii="宋体;SimSun" w:hAnsi="宋体;SimSun" w:cs="宋体;SimSun"/>
      <w:kern w:val="0"/>
      <w:sz w:val="20"/>
      <w:szCs w:val="20"/>
    </w:rPr>
  </w:style>
  <w:style w:type="paragraph" w:customStyle="1" w:styleId="388">
    <w:name w:val="xl32"/>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rFonts w:ascii="宋体;SimSun" w:hAnsi="宋体;SimSun" w:cs="宋体;SimSun"/>
      <w:kern w:val="0"/>
      <w:sz w:val="20"/>
      <w:szCs w:val="20"/>
    </w:rPr>
  </w:style>
  <w:style w:type="paragraph" w:customStyle="1" w:styleId="389">
    <w:name w:val="xl33"/>
    <w:basedOn w:val="1"/>
    <w:qFormat/>
    <w:uiPriority w:val="0"/>
    <w:pPr>
      <w:widowControl/>
      <w:pBdr>
        <w:left w:val="single" w:color="000000" w:sz="4" w:space="0"/>
        <w:bottom w:val="single" w:color="000000" w:sz="4" w:space="0"/>
      </w:pBdr>
      <w:spacing w:before="280" w:after="280"/>
      <w:jc w:val="left"/>
      <w:textAlignment w:val="center"/>
    </w:pPr>
    <w:rPr>
      <w:rFonts w:ascii="Arial" w:hAnsi="Arial" w:cs="Arial"/>
      <w:b/>
      <w:bCs/>
      <w:kern w:val="0"/>
      <w:sz w:val="22"/>
      <w:szCs w:val="22"/>
    </w:rPr>
  </w:style>
  <w:style w:type="paragraph" w:customStyle="1" w:styleId="390">
    <w:name w:val="xl35"/>
    <w:basedOn w:val="1"/>
    <w:qFormat/>
    <w:uiPriority w:val="0"/>
    <w:pPr>
      <w:widowControl/>
      <w:pBdr>
        <w:top w:val="double" w:color="000000" w:sz="6" w:space="0"/>
        <w:left w:val="double" w:color="000000" w:sz="6" w:space="0"/>
        <w:bottom w:val="double" w:color="000000" w:sz="6" w:space="0"/>
        <w:right w:val="single" w:color="000000" w:sz="4" w:space="0"/>
      </w:pBdr>
      <w:spacing w:before="280" w:after="280"/>
      <w:jc w:val="left"/>
      <w:textAlignment w:val="center"/>
    </w:pPr>
    <w:rPr>
      <w:rFonts w:ascii="楷体_GB2312" w:hAnsi="楷体_GB2312" w:eastAsia="楷体_GB2312" w:cs="宋体;SimSun"/>
      <w:b/>
      <w:bCs/>
      <w:kern w:val="0"/>
      <w:sz w:val="22"/>
      <w:szCs w:val="22"/>
    </w:rPr>
  </w:style>
  <w:style w:type="paragraph" w:customStyle="1" w:styleId="391">
    <w:name w:val="xl36"/>
    <w:basedOn w:val="1"/>
    <w:qFormat/>
    <w:uiPriority w:val="0"/>
    <w:pPr>
      <w:widowControl/>
      <w:pBdr>
        <w:top w:val="single" w:color="000000" w:sz="4" w:space="0"/>
        <w:left w:val="single" w:color="000000" w:sz="4" w:space="0"/>
        <w:bottom w:val="single" w:color="000000" w:sz="4" w:space="0"/>
      </w:pBdr>
      <w:spacing w:before="280" w:after="280"/>
      <w:jc w:val="left"/>
      <w:textAlignment w:val="center"/>
    </w:pPr>
    <w:rPr>
      <w:rFonts w:ascii="宋体;SimSun" w:hAnsi="宋体;SimSun" w:cs="宋体;SimSun"/>
      <w:b/>
      <w:bCs/>
      <w:kern w:val="0"/>
      <w:sz w:val="22"/>
      <w:szCs w:val="22"/>
    </w:rPr>
  </w:style>
  <w:style w:type="paragraph" w:customStyle="1" w:styleId="392">
    <w:name w:val="正常"/>
    <w:qFormat/>
    <w:uiPriority w:val="0"/>
    <w:pPr>
      <w:widowControl w:val="0"/>
      <w:jc w:val="both"/>
    </w:pPr>
    <w:rPr>
      <w:rFonts w:ascii="Times New Roman" w:hAnsi="Times New Roman" w:eastAsia="宋体;SimSun" w:cs="Times New Roman"/>
      <w:kern w:val="2"/>
      <w:sz w:val="21"/>
      <w:szCs w:val="24"/>
      <w:lang w:val="en-US" w:eastAsia="zh-CN" w:bidi="ar-SA"/>
    </w:rPr>
  </w:style>
  <w:style w:type="paragraph" w:customStyle="1" w:styleId="393">
    <w:name w:val="Table Contents"/>
    <w:basedOn w:val="1"/>
    <w:qFormat/>
    <w:uiPriority w:val="0"/>
    <w:pPr>
      <w:suppressLineNumbers/>
    </w:pPr>
  </w:style>
  <w:style w:type="paragraph" w:customStyle="1" w:styleId="394">
    <w:name w:val="Table Heading"/>
    <w:basedOn w:val="393"/>
    <w:qFormat/>
    <w:uiPriority w:val="0"/>
    <w:pPr>
      <w:jc w:val="center"/>
    </w:pPr>
    <w:rPr>
      <w:b/>
      <w:bCs/>
    </w:rPr>
  </w:style>
  <w:style w:type="paragraph" w:customStyle="1" w:styleId="395">
    <w:name w:val="Frame Contents"/>
    <w:basedOn w:val="1"/>
    <w:qFormat/>
    <w:uiPriority w:val="0"/>
  </w:style>
  <w:style w:type="character" w:customStyle="1" w:styleId="396">
    <w:name w:val="页眉 Char2"/>
    <w:basedOn w:val="30"/>
    <w:link w:val="21"/>
    <w:semiHidden/>
    <w:qFormat/>
    <w:uiPriority w:val="99"/>
    <w:rPr>
      <w:rFonts w:ascii="Times New Roman" w:hAnsi="Times New Roman" w:eastAsia="宋体;SimSun" w:cs="Times New Roman"/>
      <w:kern w:val="2"/>
      <w:sz w:val="18"/>
      <w:szCs w:val="18"/>
      <w:lang w:bidi="ar-SA"/>
    </w:rPr>
  </w:style>
  <w:style w:type="character" w:customStyle="1" w:styleId="397">
    <w:name w:val="页脚 Char2"/>
    <w:basedOn w:val="30"/>
    <w:link w:val="20"/>
    <w:semiHidden/>
    <w:qFormat/>
    <w:uiPriority w:val="99"/>
    <w:rPr>
      <w:rFonts w:ascii="Times New Roman" w:hAnsi="Times New Roman" w:eastAsia="宋体;SimSun" w:cs="Times New Roman"/>
      <w:kern w:val="2"/>
      <w:sz w:val="18"/>
      <w:szCs w:val="18"/>
      <w:lang w:bidi="ar-SA"/>
    </w:rPr>
  </w:style>
  <w:style w:type="character" w:customStyle="1" w:styleId="398">
    <w:name w:val="标题 1 Char1"/>
    <w:basedOn w:val="30"/>
    <w:link w:val="2"/>
    <w:qFormat/>
    <w:uiPriority w:val="0"/>
    <w:rPr>
      <w:rFonts w:ascii="Times New Roman" w:hAnsi="Times New Roman" w:eastAsia="宋体" w:cs="Times New Roman"/>
      <w:b/>
      <w:snapToGrid w:val="0"/>
      <w:kern w:val="2"/>
      <w:sz w:val="22"/>
      <w:szCs w:val="20"/>
      <w:lang w:bidi="ar-SA"/>
    </w:rPr>
  </w:style>
  <w:style w:type="character" w:customStyle="1" w:styleId="399">
    <w:name w:val="标题 3 Char1"/>
    <w:basedOn w:val="30"/>
    <w:link w:val="3"/>
    <w:qFormat/>
    <w:uiPriority w:val="0"/>
    <w:rPr>
      <w:rFonts w:ascii="Times New Roman" w:hAnsi="Times New Roman" w:eastAsia="宋体" w:cs="Times New Roman"/>
      <w:b/>
      <w:bCs/>
      <w:kern w:val="2"/>
      <w:sz w:val="32"/>
      <w:szCs w:val="32"/>
      <w:lang w:bidi="ar-SA"/>
    </w:rPr>
  </w:style>
  <w:style w:type="character" w:customStyle="1" w:styleId="400">
    <w:name w:val="标题 Char2"/>
    <w:basedOn w:val="30"/>
    <w:link w:val="29"/>
    <w:qFormat/>
    <w:uiPriority w:val="0"/>
    <w:rPr>
      <w:rFonts w:ascii="Times New Roman" w:hAnsi="Times New Roman" w:eastAsia="宋体" w:cs="Times New Roman"/>
      <w:b/>
      <w:szCs w:val="20"/>
      <w:lang w:bidi="ar-SA"/>
    </w:rPr>
  </w:style>
  <w:style w:type="character" w:customStyle="1" w:styleId="401">
    <w:name w:val="文档结构图 Char"/>
    <w:basedOn w:val="30"/>
    <w:link w:val="10"/>
    <w:qFormat/>
    <w:uiPriority w:val="0"/>
    <w:rPr>
      <w:rFonts w:ascii="Times New Roman" w:hAnsi="Times New Roman" w:eastAsia="宋体" w:cs="Times New Roman"/>
      <w:snapToGrid w:val="0"/>
      <w:kern w:val="2"/>
      <w:sz w:val="22"/>
      <w:szCs w:val="20"/>
      <w:shd w:val="clear" w:color="auto" w:fill="000080"/>
      <w:lang w:bidi="ar-SA"/>
    </w:rPr>
  </w:style>
  <w:style w:type="paragraph" w:customStyle="1" w:styleId="402">
    <w:name w:val="Balloon Text1"/>
    <w:basedOn w:val="1"/>
    <w:qFormat/>
    <w:uiPriority w:val="0"/>
    <w:rPr>
      <w:rFonts w:eastAsia="宋体"/>
      <w:sz w:val="18"/>
      <w:szCs w:val="18"/>
    </w:rPr>
  </w:style>
  <w:style w:type="character" w:customStyle="1" w:styleId="403">
    <w:name w:val="脚注文本 Char2"/>
    <w:basedOn w:val="30"/>
    <w:link w:val="24"/>
    <w:semiHidden/>
    <w:qFormat/>
    <w:uiPriority w:val="0"/>
    <w:rPr>
      <w:rFonts w:ascii="Times New Roman" w:hAnsi="Times New Roman" w:eastAsia="宋体" w:cs="Times New Roman"/>
      <w:sz w:val="20"/>
      <w:szCs w:val="20"/>
      <w:lang w:val="de-DE" w:bidi="ar-SA"/>
    </w:rPr>
  </w:style>
  <w:style w:type="paragraph" w:customStyle="1" w:styleId="404">
    <w:name w:val="AbsatzTableFormat"/>
    <w:basedOn w:val="1"/>
    <w:qFormat/>
    <w:uiPriority w:val="0"/>
    <w:pPr>
      <w:widowControl/>
      <w:jc w:val="left"/>
    </w:pPr>
    <w:rPr>
      <w:rFonts w:eastAsia="宋体"/>
      <w:bCs/>
      <w:kern w:val="0"/>
      <w:sz w:val="22"/>
      <w:szCs w:val="20"/>
      <w:lang w:val="pt-BR" w:eastAsia="en-US"/>
    </w:rPr>
  </w:style>
  <w:style w:type="paragraph" w:customStyle="1" w:styleId="405">
    <w:name w:val="Char1 Char Char"/>
    <w:basedOn w:val="1"/>
    <w:qFormat/>
    <w:uiPriority w:val="0"/>
    <w:pPr>
      <w:adjustRightInd w:val="0"/>
      <w:spacing w:line="360" w:lineRule="auto"/>
    </w:pPr>
    <w:rPr>
      <w:rFonts w:eastAsia="宋体"/>
      <w:kern w:val="0"/>
      <w:sz w:val="24"/>
      <w:szCs w:val="20"/>
    </w:rPr>
  </w:style>
  <w:style w:type="character" w:customStyle="1" w:styleId="406">
    <w:name w:val="访问过的超链接"/>
    <w:qFormat/>
    <w:uiPriority w:val="0"/>
    <w:rPr>
      <w:rFonts w:eastAsia="宋体"/>
      <w:color w:val="800080"/>
      <w:kern w:val="2"/>
      <w:sz w:val="24"/>
      <w:szCs w:val="24"/>
      <w:u w:val="single"/>
      <w:lang w:val="en-US" w:eastAsia="zh-CN" w:bidi="ar-SA"/>
    </w:rPr>
  </w:style>
  <w:style w:type="paragraph" w:customStyle="1" w:styleId="407">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408">
    <w:name w:val="00-Viertel"/>
    <w:basedOn w:val="1"/>
    <w:qFormat/>
    <w:uiPriority w:val="0"/>
    <w:pPr>
      <w:keepNext/>
      <w:keepLines/>
      <w:tabs>
        <w:tab w:val="left" w:pos="227"/>
      </w:tabs>
      <w:spacing w:before="40" w:after="40" w:line="50" w:lineRule="atLeast"/>
      <w:jc w:val="left"/>
    </w:pPr>
    <w:rPr>
      <w:rFonts w:ascii="L Univers 45 Light" w:hAnsi="L Univers 45 Light" w:eastAsia="宋体"/>
      <w:kern w:val="0"/>
      <w:sz w:val="18"/>
      <w:szCs w:val="20"/>
      <w:lang w:val="de-DE"/>
    </w:rPr>
  </w:style>
  <w:style w:type="paragraph" w:customStyle="1" w:styleId="409">
    <w:name w:val="正文非缩进"/>
    <w:basedOn w:val="1"/>
    <w:next w:val="7"/>
    <w:qFormat/>
    <w:uiPriority w:val="0"/>
    <w:pPr>
      <w:widowControl/>
      <w:spacing w:line="360" w:lineRule="auto"/>
      <w:jc w:val="left"/>
    </w:pPr>
    <w:rPr>
      <w:rFonts w:eastAsia="宋体"/>
      <w:kern w:val="0"/>
      <w:szCs w:val="20"/>
    </w:rPr>
  </w:style>
  <w:style w:type="paragraph" w:customStyle="1" w:styleId="410">
    <w:name w:val="Char Char Char Char Char Char Char Char Char Char Char Char Char Char Char Char Char Char Char Char Char Char"/>
    <w:basedOn w:val="1"/>
    <w:qFormat/>
    <w:uiPriority w:val="0"/>
    <w:pPr>
      <w:tabs>
        <w:tab w:val="left" w:pos="948"/>
      </w:tabs>
      <w:ind w:left="948" w:hanging="360"/>
    </w:pPr>
    <w:rPr>
      <w:rFonts w:eastAsia="宋体"/>
      <w:sz w:val="24"/>
    </w:rPr>
  </w:style>
  <w:style w:type="paragraph" w:customStyle="1" w:styleId="411">
    <w:name w:val="Colorful List - Accent 1"/>
    <w:basedOn w:val="1"/>
    <w:qFormat/>
    <w:uiPriority w:val="0"/>
    <w:pPr>
      <w:ind w:firstLine="420" w:firstLineChars="200"/>
    </w:pPr>
    <w:rPr>
      <w:rFonts w:ascii="Calibri" w:hAnsi="Calibri" w:eastAsia="宋体"/>
      <w:szCs w:val="22"/>
    </w:rPr>
  </w:style>
  <w:style w:type="paragraph" w:customStyle="1" w:styleId="412">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3">
    <w:name w:val="List Paragraph1"/>
    <w:basedOn w:val="1"/>
    <w:qFormat/>
    <w:uiPriority w:val="0"/>
    <w:pPr>
      <w:widowControl/>
      <w:spacing w:after="200"/>
      <w:ind w:left="720"/>
      <w:jc w:val="left"/>
    </w:pPr>
    <w:rPr>
      <w:rFonts w:ascii="Cambria" w:hAnsi="Cambria" w:eastAsia="宋体"/>
      <w:kern w:val="0"/>
      <w:sz w:val="24"/>
      <w:lang w:eastAsia="en-US"/>
    </w:rPr>
  </w:style>
  <w:style w:type="paragraph" w:customStyle="1" w:styleId="414">
    <w:name w:val="默认 A"/>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eastAsia="Arial Unicode MS" w:cs="Arial Unicode MS"/>
      <w:color w:val="000000"/>
      <w:sz w:val="22"/>
      <w:szCs w:val="22"/>
      <w:lang w:val="zh-TW" w:eastAsia="zh-TW" w:bidi="ar-SA"/>
    </w:rPr>
  </w:style>
  <w:style w:type="character" w:customStyle="1" w:styleId="415">
    <w:name w:val="未处理的提及"/>
    <w:unhideWhenUsed/>
    <w:qFormat/>
    <w:uiPriority w:val="99"/>
    <w:rPr>
      <w:color w:val="605E5C"/>
      <w:shd w:val="clear" w:color="auto" w:fill="E1DFDD"/>
    </w:rPr>
  </w:style>
  <w:style w:type="paragraph" w:customStyle="1" w:styleId="416">
    <w:name w:val="标题 11"/>
    <w:basedOn w:val="1"/>
    <w:next w:val="1"/>
    <w:qFormat/>
    <w:uiPriority w:val="0"/>
    <w:pPr>
      <w:keepNext/>
      <w:keepLines/>
      <w:spacing w:before="340" w:after="330" w:line="576" w:lineRule="auto"/>
      <w:outlineLvl w:val="0"/>
    </w:pPr>
    <w:rPr>
      <w:b/>
      <w:sz w:val="44"/>
      <w:szCs w:val="20"/>
    </w:rPr>
  </w:style>
  <w:style w:type="paragraph" w:customStyle="1" w:styleId="417">
    <w:name w:val="标题 21"/>
    <w:basedOn w:val="1"/>
    <w:next w:val="1"/>
    <w:qFormat/>
    <w:uiPriority w:val="0"/>
    <w:pPr>
      <w:keepNext/>
      <w:keepLines/>
      <w:spacing w:before="260" w:after="260" w:line="416" w:lineRule="atLeast"/>
      <w:jc w:val="center"/>
      <w:textAlignment w:val="baseline"/>
      <w:outlineLvl w:val="1"/>
    </w:pPr>
    <w:rPr>
      <w:rFonts w:ascii="Arial" w:hAnsi="Arial" w:eastAsia="黑体;SimHei" w:cs="Arial"/>
      <w:b/>
      <w:sz w:val="32"/>
      <w:szCs w:val="20"/>
    </w:rPr>
  </w:style>
  <w:style w:type="paragraph" w:customStyle="1" w:styleId="418">
    <w:name w:val="标题 31"/>
    <w:basedOn w:val="1"/>
    <w:next w:val="1"/>
    <w:qFormat/>
    <w:uiPriority w:val="0"/>
    <w:pPr>
      <w:keepNext/>
      <w:keepLines/>
      <w:tabs>
        <w:tab w:val="left" w:pos="1440"/>
      </w:tabs>
      <w:spacing w:before="260" w:after="260" w:line="416" w:lineRule="atLeast"/>
      <w:ind w:left="1440" w:hanging="360"/>
      <w:textAlignment w:val="baseline"/>
      <w:outlineLvl w:val="2"/>
    </w:pPr>
    <w:rPr>
      <w:b/>
      <w:kern w:val="0"/>
      <w:sz w:val="32"/>
      <w:szCs w:val="20"/>
    </w:rPr>
  </w:style>
  <w:style w:type="paragraph" w:customStyle="1" w:styleId="419">
    <w:name w:val="标题 41"/>
    <w:basedOn w:val="1"/>
    <w:next w:val="8"/>
    <w:qFormat/>
    <w:uiPriority w:val="0"/>
    <w:pPr>
      <w:keepNext/>
      <w:keepLines/>
      <w:tabs>
        <w:tab w:val="left" w:pos="1800"/>
      </w:tabs>
      <w:spacing w:before="280" w:after="290" w:line="374" w:lineRule="auto"/>
      <w:ind w:left="1800" w:hanging="360"/>
      <w:outlineLvl w:val="3"/>
    </w:pPr>
    <w:rPr>
      <w:rFonts w:ascii="Arial" w:hAnsi="Arial" w:eastAsia="黑体;SimHei" w:cs="Arial"/>
      <w:b/>
      <w:sz w:val="28"/>
      <w:szCs w:val="20"/>
    </w:rPr>
  </w:style>
  <w:style w:type="paragraph" w:customStyle="1" w:styleId="420">
    <w:name w:val="标题 51"/>
    <w:basedOn w:val="1"/>
    <w:next w:val="8"/>
    <w:qFormat/>
    <w:uiPriority w:val="0"/>
    <w:pPr>
      <w:keepNext/>
      <w:keepLines/>
      <w:tabs>
        <w:tab w:val="left" w:pos="2160"/>
      </w:tabs>
      <w:spacing w:before="280" w:after="290" w:line="374" w:lineRule="auto"/>
      <w:ind w:left="2160" w:hanging="360"/>
      <w:outlineLvl w:val="4"/>
    </w:pPr>
    <w:rPr>
      <w:b/>
      <w:sz w:val="28"/>
      <w:szCs w:val="20"/>
    </w:rPr>
  </w:style>
  <w:style w:type="paragraph" w:customStyle="1" w:styleId="421">
    <w:name w:val="标题 61"/>
    <w:basedOn w:val="1"/>
    <w:next w:val="8"/>
    <w:qFormat/>
    <w:uiPriority w:val="0"/>
    <w:pPr>
      <w:keepNext/>
      <w:keepLines/>
      <w:tabs>
        <w:tab w:val="left" w:pos="2520"/>
      </w:tabs>
      <w:spacing w:before="240" w:after="64" w:line="319" w:lineRule="auto"/>
      <w:ind w:left="2520" w:hanging="360"/>
      <w:outlineLvl w:val="5"/>
    </w:pPr>
    <w:rPr>
      <w:rFonts w:ascii="Arial" w:hAnsi="Arial" w:eastAsia="黑体;SimHei" w:cs="Arial"/>
      <w:b/>
      <w:sz w:val="24"/>
      <w:szCs w:val="20"/>
    </w:rPr>
  </w:style>
  <w:style w:type="paragraph" w:customStyle="1" w:styleId="422">
    <w:name w:val="标题 71"/>
    <w:basedOn w:val="1"/>
    <w:next w:val="8"/>
    <w:qFormat/>
    <w:uiPriority w:val="0"/>
    <w:pPr>
      <w:keepNext/>
      <w:keepLines/>
      <w:tabs>
        <w:tab w:val="left" w:pos="2880"/>
      </w:tabs>
      <w:spacing w:before="240" w:after="64" w:line="319" w:lineRule="auto"/>
      <w:ind w:left="2880" w:hanging="360"/>
      <w:outlineLvl w:val="6"/>
    </w:pPr>
    <w:rPr>
      <w:b/>
      <w:sz w:val="24"/>
      <w:szCs w:val="20"/>
    </w:rPr>
  </w:style>
  <w:style w:type="paragraph" w:customStyle="1" w:styleId="423">
    <w:name w:val="标题 81"/>
    <w:basedOn w:val="1"/>
    <w:next w:val="8"/>
    <w:qFormat/>
    <w:uiPriority w:val="0"/>
    <w:pPr>
      <w:keepNext/>
      <w:keepLines/>
      <w:tabs>
        <w:tab w:val="left" w:pos="3240"/>
      </w:tabs>
      <w:spacing w:before="240" w:after="64" w:line="319" w:lineRule="auto"/>
      <w:ind w:left="3240" w:hanging="360"/>
      <w:outlineLvl w:val="7"/>
    </w:pPr>
    <w:rPr>
      <w:rFonts w:ascii="Arial" w:hAnsi="Arial" w:eastAsia="黑体;SimHei" w:cs="Arial"/>
      <w:sz w:val="24"/>
      <w:szCs w:val="20"/>
    </w:rPr>
  </w:style>
  <w:style w:type="paragraph" w:customStyle="1" w:styleId="424">
    <w:name w:val="标题 91"/>
    <w:basedOn w:val="1"/>
    <w:next w:val="8"/>
    <w:qFormat/>
    <w:uiPriority w:val="0"/>
    <w:pPr>
      <w:keepNext/>
      <w:keepLines/>
      <w:tabs>
        <w:tab w:val="left" w:pos="3600"/>
      </w:tabs>
      <w:spacing w:before="240" w:after="64" w:line="319" w:lineRule="auto"/>
      <w:ind w:left="3600" w:hanging="360"/>
      <w:outlineLvl w:val="8"/>
    </w:pPr>
    <w:rPr>
      <w:rFonts w:ascii="Arial" w:hAnsi="Arial" w:eastAsia="黑体;SimHei" w:cs="Arial"/>
      <w:szCs w:val="20"/>
    </w:rPr>
  </w:style>
  <w:style w:type="character" w:customStyle="1" w:styleId="425">
    <w:name w:val="页码1"/>
    <w:basedOn w:val="30"/>
    <w:qFormat/>
    <w:uiPriority w:val="0"/>
  </w:style>
  <w:style w:type="paragraph" w:customStyle="1" w:styleId="426">
    <w:name w:val="题注1"/>
    <w:basedOn w:val="1"/>
    <w:qFormat/>
    <w:uiPriority w:val="0"/>
    <w:pPr>
      <w:suppressLineNumbers/>
      <w:spacing w:before="120" w:after="120"/>
    </w:pPr>
    <w:rPr>
      <w:rFonts w:cs="DejaVu Sans"/>
      <w:i/>
      <w:iCs/>
      <w:sz w:val="24"/>
    </w:rPr>
  </w:style>
  <w:style w:type="paragraph" w:customStyle="1" w:styleId="427">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428">
    <w:name w:val="页脚1"/>
    <w:basedOn w:val="1"/>
    <w:qFormat/>
    <w:uiPriority w:val="0"/>
    <w:pPr>
      <w:tabs>
        <w:tab w:val="center" w:pos="4153"/>
        <w:tab w:val="right" w:pos="8306"/>
      </w:tabs>
      <w:snapToGrid w:val="0"/>
      <w:jc w:val="left"/>
    </w:pPr>
    <w:rPr>
      <w:sz w:val="18"/>
      <w:szCs w:val="18"/>
    </w:rPr>
  </w:style>
  <w:style w:type="paragraph" w:customStyle="1" w:styleId="429">
    <w:name w:val="脚注文本1"/>
    <w:basedOn w:val="1"/>
    <w:qFormat/>
    <w:uiPriority w:val="0"/>
    <w:pPr>
      <w:snapToGrid w:val="0"/>
      <w:jc w:val="left"/>
    </w:pPr>
    <w:rPr>
      <w:sz w:val="18"/>
      <w:szCs w:val="20"/>
    </w:rPr>
  </w:style>
  <w:style w:type="paragraph" w:customStyle="1" w:styleId="430">
    <w:name w:val="目录 41"/>
    <w:basedOn w:val="1"/>
    <w:next w:val="1"/>
    <w:qFormat/>
    <w:uiPriority w:val="0"/>
    <w:pPr>
      <w:ind w:left="1260"/>
    </w:pPr>
    <w:rPr>
      <w:szCs w:val="20"/>
    </w:rPr>
  </w:style>
  <w:style w:type="paragraph" w:customStyle="1" w:styleId="431">
    <w:name w:val="目录 51"/>
    <w:basedOn w:val="1"/>
    <w:next w:val="1"/>
    <w:qFormat/>
    <w:uiPriority w:val="0"/>
    <w:pPr>
      <w:ind w:left="1680"/>
    </w:pPr>
    <w:rPr>
      <w:szCs w:val="20"/>
    </w:rPr>
  </w:style>
  <w:style w:type="paragraph" w:customStyle="1" w:styleId="432">
    <w:name w:val="目录 71"/>
    <w:basedOn w:val="1"/>
    <w:next w:val="1"/>
    <w:qFormat/>
    <w:uiPriority w:val="0"/>
    <w:pPr>
      <w:ind w:left="2520"/>
    </w:pPr>
    <w:rPr>
      <w:szCs w:val="20"/>
    </w:rPr>
  </w:style>
  <w:style w:type="paragraph" w:customStyle="1" w:styleId="433">
    <w:name w:val="目录 91"/>
    <w:basedOn w:val="1"/>
    <w:next w:val="1"/>
    <w:qFormat/>
    <w:uiPriority w:val="0"/>
    <w:pPr>
      <w:ind w:left="3360"/>
    </w:pPr>
    <w:rPr>
      <w:szCs w:val="20"/>
    </w:rPr>
  </w:style>
  <w:style w:type="paragraph" w:customStyle="1" w:styleId="434">
    <w:name w:val="目录 11"/>
    <w:basedOn w:val="1"/>
    <w:next w:val="1"/>
    <w:qFormat/>
    <w:uiPriority w:val="0"/>
    <w:pPr>
      <w:tabs>
        <w:tab w:val="left" w:pos="1260"/>
        <w:tab w:val="right" w:leader="dot" w:pos="9060"/>
      </w:tabs>
    </w:pPr>
    <w:rPr>
      <w:rFonts w:ascii="宋体;SimSun" w:hAnsi="宋体;SimSun" w:cs="宋体;SimSun"/>
      <w:sz w:val="32"/>
      <w:szCs w:val="44"/>
      <w:lang w:eastAsia="en-US"/>
    </w:rPr>
  </w:style>
  <w:style w:type="paragraph" w:customStyle="1" w:styleId="435">
    <w:name w:val="索引 11"/>
    <w:basedOn w:val="1"/>
    <w:next w:val="1"/>
    <w:qFormat/>
    <w:uiPriority w:val="0"/>
    <w:pPr>
      <w:spacing w:line="312" w:lineRule="atLeast"/>
      <w:textAlignment w:val="baseline"/>
    </w:pPr>
    <w:rPr>
      <w:kern w:val="0"/>
      <w:szCs w:val="20"/>
    </w:rPr>
  </w:style>
  <w:style w:type="paragraph" w:customStyle="1" w:styleId="436">
    <w:name w:val="目录 21"/>
    <w:basedOn w:val="1"/>
    <w:next w:val="1"/>
    <w:qFormat/>
    <w:uiPriority w:val="0"/>
    <w:pPr>
      <w:ind w:left="420"/>
    </w:pPr>
    <w:rPr>
      <w:szCs w:val="20"/>
    </w:rPr>
  </w:style>
  <w:style w:type="paragraph" w:customStyle="1" w:styleId="437">
    <w:name w:val="目录 81"/>
    <w:basedOn w:val="1"/>
    <w:next w:val="1"/>
    <w:qFormat/>
    <w:uiPriority w:val="0"/>
    <w:pPr>
      <w:ind w:left="2940"/>
    </w:pPr>
    <w:rPr>
      <w:szCs w:val="20"/>
    </w:rPr>
  </w:style>
  <w:style w:type="paragraph" w:customStyle="1" w:styleId="438">
    <w:name w:val="目录 61"/>
    <w:basedOn w:val="1"/>
    <w:next w:val="1"/>
    <w:qFormat/>
    <w:uiPriority w:val="0"/>
    <w:pPr>
      <w:tabs>
        <w:tab w:val="right" w:leader="dot" w:pos="8302"/>
      </w:tabs>
      <w:spacing w:line="360" w:lineRule="auto"/>
      <w:ind w:left="480"/>
    </w:pPr>
    <w:rPr>
      <w:sz w:val="24"/>
      <w:szCs w:val="20"/>
      <w:lang w:eastAsia="en-US"/>
    </w:rPr>
  </w:style>
  <w:style w:type="paragraph" w:customStyle="1" w:styleId="439">
    <w:name w:val="目录 31"/>
    <w:basedOn w:val="1"/>
    <w:next w:val="1"/>
    <w:qFormat/>
    <w:uiPriority w:val="0"/>
    <w:pPr>
      <w:ind w:left="840"/>
    </w:pPr>
    <w:rPr>
      <w:szCs w:val="20"/>
    </w:rPr>
  </w:style>
  <w:style w:type="character" w:customStyle="1" w:styleId="440">
    <w:name w:val="访问过的超链接1"/>
    <w:qFormat/>
    <w:uiPriority w:val="0"/>
    <w:rPr>
      <w:rFonts w:eastAsia="宋体"/>
      <w:color w:val="800080"/>
      <w:kern w:val="2"/>
      <w:sz w:val="24"/>
      <w:szCs w:val="24"/>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6DD55-8F60-4D9B-B566-FB5E21CA233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44</Pages>
  <Words>4681</Words>
  <Characters>26688</Characters>
  <Lines>222</Lines>
  <Paragraphs>62</Paragraphs>
  <TotalTime>0</TotalTime>
  <ScaleCrop>false</ScaleCrop>
  <LinksUpToDate>false</LinksUpToDate>
  <CharactersWithSpaces>31307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2020-05-23T07:46:00Z</dcterms:created>
  <dc:creator>User</dc:creator>
  <cp:lastModifiedBy>江媛媛</cp:lastModifiedBy>
  <cp:lastPrinted>2020-08-31T09:31:00Z</cp:lastPrinted>
  <dcterms:modified xsi:type="dcterms:W3CDTF">2020-08-31T10:11:23Z</dcterms:modified>
  <dc:title>机电产品采购</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