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both"/>
        <w:textAlignment w:val="top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both"/>
        <w:textAlignment w:val="top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福建省重大传染病疫情首发首报机构及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人员通报和奖励办法（试行）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实施细则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第一章 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第一条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</w:t>
      </w:r>
      <w:r>
        <w:rPr>
          <w:rFonts w:hint="eastAsia" w:ascii="仿宋_GB2312" w:hAnsi="仿宋_GB2312" w:eastAsia="仿宋_GB2312" w:cs="仿宋_GB2312"/>
          <w:sz w:val="32"/>
          <w:szCs w:val="32"/>
        </w:rPr>
        <w:t>国家疾控局、国家卫生健康委、国家中医药局《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关于印发</w:t>
      </w:r>
      <w:r>
        <w:rPr>
          <w:rFonts w:hint="eastAsia" w:ascii="仿宋_GB2312" w:hAnsi="仿宋_GB2312" w:eastAsia="仿宋_GB2312" w:cs="仿宋_GB2312"/>
          <w:sz w:val="32"/>
          <w:szCs w:val="32"/>
        </w:rPr>
        <w:t>重大传染病疫情首发首报机构及人员通报和奖励办法（试行）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的通知</w:t>
      </w:r>
      <w:r>
        <w:rPr>
          <w:rFonts w:hint="eastAsia" w:ascii="仿宋_GB2312" w:hAnsi="仿宋_GB2312" w:eastAsia="仿宋_GB2312" w:cs="仿宋_GB2312"/>
          <w:sz w:val="32"/>
          <w:szCs w:val="32"/>
        </w:rPr>
        <w:t>》（国疾控综发〔2026〕2号，以下简称《办法》），鼓励各级医疗卫生机构和人员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持续</w:t>
      </w:r>
      <w:r>
        <w:rPr>
          <w:rFonts w:hint="eastAsia" w:ascii="仿宋_GB2312" w:hAnsi="仿宋_GB2312" w:eastAsia="仿宋_GB2312" w:cs="仿宋_GB2312"/>
          <w:sz w:val="32"/>
          <w:szCs w:val="32"/>
        </w:rPr>
        <w:t>提高传染病疫情早发现、早报告能力，结合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</w:rPr>
        <w:t>省实际，制定本实施细则。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第二条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本细则适用于对我省行政区域内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各级各类</w:t>
      </w:r>
      <w:r>
        <w:rPr>
          <w:rFonts w:hint="eastAsia" w:ascii="仿宋_GB2312" w:hAnsi="仿宋_GB2312" w:eastAsia="仿宋_GB2312" w:cs="仿宋_GB2312"/>
          <w:sz w:val="32"/>
          <w:szCs w:val="32"/>
        </w:rPr>
        <w:t>医疗卫生机构、第三方检测机构及其工作人员等（以下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简</w:t>
      </w:r>
      <w:r>
        <w:rPr>
          <w:rFonts w:hint="eastAsia" w:ascii="仿宋_GB2312" w:hAnsi="仿宋_GB2312" w:eastAsia="仿宋_GB2312" w:cs="仿宋_GB2312"/>
          <w:sz w:val="32"/>
          <w:szCs w:val="32"/>
        </w:rPr>
        <w:t>称“机构和人员”），在重大传染病疫情中因首次发现、及时报告而为疫情早发现、早处置作出重大贡献的情形，予以通报和奖励。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第三条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通报和奖励工作坚持“依法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依规</w:t>
      </w:r>
      <w:r>
        <w:rPr>
          <w:rFonts w:hint="eastAsia" w:ascii="仿宋_GB2312" w:hAnsi="仿宋_GB2312" w:eastAsia="仿宋_GB2312" w:cs="仿宋_GB2312"/>
          <w:sz w:val="32"/>
          <w:szCs w:val="32"/>
        </w:rPr>
        <w:t>、公开公正、注重实效、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首报优先、</w:t>
      </w:r>
      <w:r>
        <w:rPr>
          <w:rFonts w:hint="eastAsia" w:ascii="仿宋_GB2312" w:hAnsi="仿宋_GB2312" w:eastAsia="仿宋_GB2312" w:cs="仿宋_GB2312"/>
          <w:sz w:val="32"/>
          <w:szCs w:val="32"/>
        </w:rPr>
        <w:t>精神鼓励与物质奖励相结合”的原则，重点向一线发现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线索并及时</w:t>
      </w:r>
      <w:r>
        <w:rPr>
          <w:rFonts w:hint="eastAsia" w:ascii="仿宋_GB2312" w:hAnsi="仿宋_GB2312" w:eastAsia="仿宋_GB2312" w:cs="仿宋_GB2312"/>
          <w:sz w:val="32"/>
          <w:szCs w:val="32"/>
        </w:rPr>
        <w:t>报告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人员倾斜。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第二章 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适用情形与认定标准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第四条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符合《办法》规定的重大传染病疫情情形，具体包括：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（一）发现并报告甲类传染病（鼠疫、霍乱）以及乙类传染病中采取甲类传染病预防、控制措施的传染病（如传染性非典型肺炎、肺炭疽）疫情；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（二）发现并报告新发传染病疫情；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（三）发现并报告突发原因不明的传染病疫情；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（四）发现并报告我国已消除的传染病（如天花、脊髓灰质炎等）重新发生本地疫情。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第五条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本细则所称“首发首报”，是指在上述重大疫情中，首次发现并及时报告以下关键信息之一，且报告内容客观、准确，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为后续疫情处置提供重要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线索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的：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（一）指示病例或首发病例；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（二）具有流行病学关联的重要疫情线索或聚集性事件。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第三章 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启动条件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与审核程序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第六条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国家疾控局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国家卫生健康委、国家中医药局经综合评议并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通过简报等形式对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我省</w:t>
      </w:r>
      <w:r>
        <w:rPr>
          <w:rFonts w:hint="eastAsia" w:ascii="仿宋_GB2312" w:hAnsi="仿宋_GB2312" w:eastAsia="仿宋_GB2312" w:cs="仿宋_GB2312"/>
          <w:sz w:val="32"/>
          <w:szCs w:val="32"/>
        </w:rPr>
        <w:t>及时发现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控制重大传染病</w:t>
      </w:r>
      <w:r>
        <w:rPr>
          <w:rFonts w:hint="eastAsia" w:ascii="仿宋_GB2312" w:hAnsi="仿宋_GB2312" w:eastAsia="仿宋_GB2312" w:cs="仿宋_GB2312"/>
          <w:sz w:val="32"/>
          <w:szCs w:val="32"/>
        </w:rPr>
        <w:t>疫情进行通报表扬后，由省疾控局牵头启动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</w:rPr>
        <w:t>省的首发首报机构和人员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审核工作。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第七条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审核流程如下：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初步提名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根据国家通报的疫情事件，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由属地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市级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疾控部门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牵头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组织，调取传染病报告信</w:t>
      </w:r>
      <w:r>
        <w:rPr>
          <w:rFonts w:hint="eastAsia" w:ascii="仿宋_GB2312" w:hAnsi="仿宋_GB2312" w:eastAsia="仿宋_GB2312" w:cs="仿宋_GB2312"/>
          <w:sz w:val="32"/>
          <w:szCs w:val="32"/>
        </w:rPr>
        <w:t>息系统数据或接报记录，初步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确</w:t>
      </w:r>
      <w:r>
        <w:rPr>
          <w:rFonts w:hint="eastAsia" w:ascii="仿宋_GB2312" w:hAnsi="仿宋_GB2312" w:eastAsia="仿宋_GB2312" w:cs="仿宋_GB2312"/>
          <w:sz w:val="32"/>
          <w:szCs w:val="32"/>
        </w:rPr>
        <w:t>定符合“首发首报”条件的机构和人员名单。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资料上报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属地市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级疾控部门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指导相关机构准备申报材料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包括接报时间记录、病例报告卡、调查笔录、疫情分析报告等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，报送省疾控局。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三）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省级审核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省疾控局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牵头，组织省疾控中心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对申报材料的真实性、准确性进行审核，提出拟奖励名单和奖励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方式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必要时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会同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省卫健委审核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四）</w:t>
      </w:r>
      <w:r>
        <w:rPr>
          <w:rFonts w:hint="eastAsia" w:ascii="仿宋_GB2312" w:hAnsi="仿宋_GB2312" w:eastAsia="仿宋_GB2312" w:cs="仿宋_GB2312"/>
          <w:sz w:val="32"/>
          <w:szCs w:val="32"/>
        </w:rPr>
        <w:t>国家复核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疾控局</w:t>
      </w:r>
      <w:r>
        <w:rPr>
          <w:rFonts w:hint="eastAsia" w:ascii="仿宋_GB2312" w:hAnsi="仿宋_GB2312" w:eastAsia="仿宋_GB2312" w:cs="仿宋_GB2312"/>
          <w:sz w:val="32"/>
          <w:szCs w:val="32"/>
        </w:rPr>
        <w:t>审核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并商省财政厅同意后</w:t>
      </w:r>
      <w:r>
        <w:rPr>
          <w:rFonts w:hint="eastAsia" w:ascii="仿宋_GB2312" w:hAnsi="仿宋_GB2312" w:eastAsia="仿宋_GB2312" w:cs="仿宋_GB2312"/>
          <w:sz w:val="32"/>
          <w:szCs w:val="32"/>
        </w:rPr>
        <w:t>报国家疾控局，由国家疾控局最终复核。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第八条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国家疾控局复核通过后的拟奖励名单，应在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属</w:t>
      </w:r>
      <w:r>
        <w:rPr>
          <w:rFonts w:hint="eastAsia" w:ascii="仿宋_GB2312" w:hAnsi="仿宋_GB2312" w:eastAsia="仿宋_GB2312" w:cs="仿宋_GB2312"/>
          <w:sz w:val="32"/>
          <w:szCs w:val="32"/>
        </w:rPr>
        <w:t>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市级</w:t>
      </w:r>
      <w:r>
        <w:rPr>
          <w:rFonts w:hint="eastAsia" w:ascii="仿宋_GB2312" w:hAnsi="仿宋_GB2312" w:eastAsia="仿宋_GB2312" w:cs="仿宋_GB2312"/>
          <w:sz w:val="32"/>
          <w:szCs w:val="32"/>
        </w:rPr>
        <w:t>疾控部门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相关机构内进行公示，公示期不少于5个工作日。对公示无异议的，正式予以通报和奖励。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第四章 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奖励方式与标准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第九条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对通报表扬的机构和人员，采取以下激励措施：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（一）精神奖励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在全省卫生健康系统内发文通报表扬。根据实际需要，视情通过媒体对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有关机构或有关人员的</w:t>
      </w:r>
      <w:r>
        <w:rPr>
          <w:rFonts w:hint="eastAsia" w:ascii="仿宋_GB2312" w:hAnsi="仿宋_GB2312" w:eastAsia="仿宋_GB2312" w:cs="仿宋_GB2312"/>
          <w:sz w:val="32"/>
          <w:szCs w:val="32"/>
        </w:rPr>
        <w:t>先进事迹和典型经验进行宣传报道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 HYPERLINK "http://www.cn-witmed.com/list/3/18758.html" \t "https://chat.deepseek.com/a/chat/s/_blank" 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（二）物质奖励。在</w:t>
      </w:r>
      <w:r>
        <w:rPr>
          <w:rFonts w:hint="eastAsia" w:ascii="仿宋_GB2312" w:hAnsi="仿宋_GB2312" w:eastAsia="仿宋_GB2312" w:cs="仿宋_GB2312"/>
          <w:sz w:val="32"/>
          <w:szCs w:val="32"/>
        </w:rPr>
        <w:t>每起重大传染病疫情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sz w:val="32"/>
          <w:szCs w:val="32"/>
        </w:rPr>
        <w:t>，对符合首发首报奖励条件的个人或团队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，合计</w:t>
      </w:r>
      <w:r>
        <w:rPr>
          <w:rFonts w:hint="eastAsia" w:ascii="仿宋_GB2312" w:hAnsi="仿宋_GB2312" w:eastAsia="仿宋_GB2312" w:cs="仿宋_GB2312"/>
          <w:sz w:val="32"/>
          <w:szCs w:val="32"/>
        </w:rPr>
        <w:t>给予1万元人民币的一次性奖励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）评优优先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在评优评先、职称评定、岗位聘用等工作中，对受表扬的机构和人员在同等条件下优先考虑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 HYPERLINK "http://www.cn-witmed.com/list/5/18757.html" \t "https://chat.deepseek.com/a/chat/s/_blank" 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 HYPERLINK "http://www.cn-witmed.com/list/3/18758.html" \t "https://chat.deepseek.com/a/chat/s/_blank" 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第十条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对于公立</w:t>
      </w:r>
      <w:r>
        <w:rPr>
          <w:rFonts w:hint="eastAsia" w:ascii="仿宋_GB2312" w:hAnsi="仿宋_GB2312" w:eastAsia="仿宋_GB2312" w:cs="仿宋_GB2312"/>
          <w:sz w:val="32"/>
          <w:szCs w:val="32"/>
        </w:rPr>
        <w:t>医疗卫生机构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中符合奖励条件的工作人员，其</w:t>
      </w:r>
      <w:r>
        <w:rPr>
          <w:rFonts w:hint="eastAsia" w:ascii="仿宋_GB2312" w:hAnsi="仿宋_GB2312" w:eastAsia="仿宋_GB2312" w:cs="仿宋_GB2312"/>
          <w:sz w:val="32"/>
          <w:szCs w:val="32"/>
        </w:rPr>
        <w:t>奖励资金按照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行政隶属关系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同</w:t>
      </w:r>
      <w:r>
        <w:rPr>
          <w:rFonts w:hint="eastAsia" w:ascii="仿宋_GB2312" w:hAnsi="仿宋_GB2312" w:eastAsia="仿宋_GB2312" w:cs="仿宋_GB2312"/>
          <w:sz w:val="32"/>
          <w:szCs w:val="32"/>
        </w:rPr>
        <w:t>级财政予以保障。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对于第三方检测机构等民营医疗卫生机构中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相关工作人员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，其奖励资金由该机构注册所在地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的同级财政予以保障。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第五章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 监督管理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各级疾控部门应建立健全监督机制，设立并公开监督举报电话或信箱。对公示期间收到的异议，应及时调查核实并反馈处理结果。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申报单位和个人应对所提交材料的真实性负责。对弄虚作假、骗取奖励的，撤销其奖励，追回奖金，并视情节轻重依法依规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进行处理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条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负责审核工作的相关部门及工作人员，应严格遵守工作纪律。对玩忽职守、徇私舞弊的，依法追究责任。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3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revisionView w:markup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82CB5"/>
    <w:rsid w:val="0147785F"/>
    <w:rsid w:val="018F020C"/>
    <w:rsid w:val="019D4982"/>
    <w:rsid w:val="0501152E"/>
    <w:rsid w:val="05027432"/>
    <w:rsid w:val="051738C7"/>
    <w:rsid w:val="078558F2"/>
    <w:rsid w:val="09A83405"/>
    <w:rsid w:val="0BD76E55"/>
    <w:rsid w:val="0CC17EE7"/>
    <w:rsid w:val="0DC20102"/>
    <w:rsid w:val="0EEB3053"/>
    <w:rsid w:val="0FF47330"/>
    <w:rsid w:val="10894049"/>
    <w:rsid w:val="11152B4D"/>
    <w:rsid w:val="11C7443F"/>
    <w:rsid w:val="11C85E63"/>
    <w:rsid w:val="14D74F01"/>
    <w:rsid w:val="154B51F1"/>
    <w:rsid w:val="15C47A39"/>
    <w:rsid w:val="16043967"/>
    <w:rsid w:val="185268E5"/>
    <w:rsid w:val="192E515B"/>
    <w:rsid w:val="1AA61AD4"/>
    <w:rsid w:val="1E375A8B"/>
    <w:rsid w:val="1F7A38F0"/>
    <w:rsid w:val="2051082C"/>
    <w:rsid w:val="205D3F69"/>
    <w:rsid w:val="246C6D06"/>
    <w:rsid w:val="24AB50F2"/>
    <w:rsid w:val="25096F55"/>
    <w:rsid w:val="261F21D6"/>
    <w:rsid w:val="268F4E04"/>
    <w:rsid w:val="29373842"/>
    <w:rsid w:val="2CE30057"/>
    <w:rsid w:val="2D1D6E81"/>
    <w:rsid w:val="2D904E50"/>
    <w:rsid w:val="2DFF5558"/>
    <w:rsid w:val="2E3845AC"/>
    <w:rsid w:val="30B21230"/>
    <w:rsid w:val="30E62778"/>
    <w:rsid w:val="31477C69"/>
    <w:rsid w:val="32EF18D1"/>
    <w:rsid w:val="34436C03"/>
    <w:rsid w:val="35AD3E3D"/>
    <w:rsid w:val="37EE1DB9"/>
    <w:rsid w:val="39B23B21"/>
    <w:rsid w:val="3BA176D6"/>
    <w:rsid w:val="3C0873A8"/>
    <w:rsid w:val="3DDF7D68"/>
    <w:rsid w:val="3EB05A90"/>
    <w:rsid w:val="3EE11050"/>
    <w:rsid w:val="3F1E725C"/>
    <w:rsid w:val="3F67426C"/>
    <w:rsid w:val="3FFFD9A9"/>
    <w:rsid w:val="42142E1D"/>
    <w:rsid w:val="42E174C3"/>
    <w:rsid w:val="43BA251E"/>
    <w:rsid w:val="471C641E"/>
    <w:rsid w:val="4A1419D2"/>
    <w:rsid w:val="4B1D32BE"/>
    <w:rsid w:val="4BD2555D"/>
    <w:rsid w:val="4BF876D4"/>
    <w:rsid w:val="4C010E2D"/>
    <w:rsid w:val="4C466211"/>
    <w:rsid w:val="4C7100BF"/>
    <w:rsid w:val="4C7234A9"/>
    <w:rsid w:val="4C7804B2"/>
    <w:rsid w:val="4EDC4C9D"/>
    <w:rsid w:val="4F746F70"/>
    <w:rsid w:val="4F865E4D"/>
    <w:rsid w:val="50095C54"/>
    <w:rsid w:val="506D3729"/>
    <w:rsid w:val="51922F53"/>
    <w:rsid w:val="528266A9"/>
    <w:rsid w:val="562A00E9"/>
    <w:rsid w:val="56786A5F"/>
    <w:rsid w:val="57BBF1C0"/>
    <w:rsid w:val="57DC58DE"/>
    <w:rsid w:val="5880059E"/>
    <w:rsid w:val="5A164C36"/>
    <w:rsid w:val="5A2B4848"/>
    <w:rsid w:val="5B6A3D40"/>
    <w:rsid w:val="5C155516"/>
    <w:rsid w:val="5DDE43AD"/>
    <w:rsid w:val="5EDEE9D3"/>
    <w:rsid w:val="5EF5F5B5"/>
    <w:rsid w:val="5F7F5497"/>
    <w:rsid w:val="5FEDB080"/>
    <w:rsid w:val="6091271F"/>
    <w:rsid w:val="61F54A16"/>
    <w:rsid w:val="632E6F71"/>
    <w:rsid w:val="635372B1"/>
    <w:rsid w:val="642521DF"/>
    <w:rsid w:val="645F3E93"/>
    <w:rsid w:val="6571552D"/>
    <w:rsid w:val="66D50F33"/>
    <w:rsid w:val="67E96887"/>
    <w:rsid w:val="68491DB7"/>
    <w:rsid w:val="69D6759F"/>
    <w:rsid w:val="6A2C1719"/>
    <w:rsid w:val="6A65481E"/>
    <w:rsid w:val="6CC94ECB"/>
    <w:rsid w:val="6DAC7B55"/>
    <w:rsid w:val="6DFD0EEF"/>
    <w:rsid w:val="6EAC3498"/>
    <w:rsid w:val="6FDF0A69"/>
    <w:rsid w:val="717B50FC"/>
    <w:rsid w:val="71B8464C"/>
    <w:rsid w:val="71D366D1"/>
    <w:rsid w:val="721236FF"/>
    <w:rsid w:val="72E61ED2"/>
    <w:rsid w:val="7477751E"/>
    <w:rsid w:val="759D1E07"/>
    <w:rsid w:val="75D551A3"/>
    <w:rsid w:val="75FF51B3"/>
    <w:rsid w:val="77067E18"/>
    <w:rsid w:val="77490A42"/>
    <w:rsid w:val="77DD7528"/>
    <w:rsid w:val="78016D0B"/>
    <w:rsid w:val="78CA4F7F"/>
    <w:rsid w:val="79F623D8"/>
    <w:rsid w:val="7AA16202"/>
    <w:rsid w:val="7AC93EBB"/>
    <w:rsid w:val="7B159C48"/>
    <w:rsid w:val="7B7B6CE0"/>
    <w:rsid w:val="7BEA316B"/>
    <w:rsid w:val="7C3A2F4C"/>
    <w:rsid w:val="7C5D6F0C"/>
    <w:rsid w:val="7D6A6629"/>
    <w:rsid w:val="7DB02210"/>
    <w:rsid w:val="7F9E35ED"/>
    <w:rsid w:val="7FF7995D"/>
    <w:rsid w:val="7FFF87FD"/>
    <w:rsid w:val="A9EFEE03"/>
    <w:rsid w:val="BCF32FBC"/>
    <w:rsid w:val="CBEF555F"/>
    <w:rsid w:val="CDDE2B86"/>
    <w:rsid w:val="CFFC38FD"/>
    <w:rsid w:val="DA72B415"/>
    <w:rsid w:val="DFAD0C06"/>
    <w:rsid w:val="E4DB3162"/>
    <w:rsid w:val="E7DFD384"/>
    <w:rsid w:val="EBE3D1A2"/>
    <w:rsid w:val="EDFF8482"/>
    <w:rsid w:val="EF636175"/>
    <w:rsid w:val="FBDF95B0"/>
    <w:rsid w:val="FE75575B"/>
    <w:rsid w:val="FF6F790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8">
    <w:name w:val="Default Paragraph Font"/>
    <w:qFormat/>
    <w:uiPriority w:val="0"/>
  </w:style>
  <w:style w:type="table" w:default="1" w:styleId="10">
    <w:name w:val="Normal Table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widowControl w:val="0"/>
      <w:spacing w:before="240" w:beforeLines="0" w:beforeAutospacing="0" w:after="60" w:afterLines="0" w:afterAutospacing="0"/>
      <w:jc w:val="center"/>
      <w:outlineLvl w:val="0"/>
    </w:pPr>
    <w:rPr>
      <w:rFonts w:ascii="DejaVu Sans" w:hAnsi="DejaVu Sans" w:eastAsia="宋体" w:cs="Times New Roman"/>
      <w:b/>
      <w:kern w:val="2"/>
      <w:sz w:val="32"/>
      <w:szCs w:val="24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1754</Words>
  <Characters>1757</Characters>
  <Lines>0</Lines>
  <Paragraphs>26</Paragraphs>
  <ScaleCrop>false</ScaleCrop>
  <LinksUpToDate>false</LinksUpToDate>
  <CharactersWithSpaces>1807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2026-03-03T23:15:00Z</dcterms:created>
  <dc:creator>ZhanMR</dc:creator>
  <cp:lastModifiedBy>yjb</cp:lastModifiedBy>
  <dcterms:modified xsi:type="dcterms:W3CDTF">2026-05-09T07:44:20Z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  <property fmtid="{D5CDD505-2E9C-101B-9397-08002B2CF9AE}" pid="3" name="ICV">
    <vt:lpwstr>4A67D2F031AE425B9338846C6C8E61A7_13</vt:lpwstr>
  </property>
  <property fmtid="{D5CDD505-2E9C-101B-9397-08002B2CF9AE}" pid="4" name="KSOTemplateDocerSaveRecord">
    <vt:lpwstr>eyJoZGlkIjoiNjFhOTA5OWQ2NmRiMDY3NzMxZTNhZjA1MmRhMjA4NGMiLCJ1c2VySWQiOiI0OTY0MzgyOTQifQ==</vt:lpwstr>
  </property>
</Properties>
</file>