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55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5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南平市建阳中医院评审结论</w:t>
      </w:r>
    </w:p>
    <w:p>
      <w:pPr>
        <w:spacing w:line="55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8"/>
        <w:gridCol w:w="1425"/>
        <w:gridCol w:w="2025"/>
        <w:gridCol w:w="3694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50" w:lineRule="exact"/>
              <w:jc w:val="center"/>
              <w:rPr>
                <w:rFonts w:ascii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医院名称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50" w:lineRule="exact"/>
              <w:jc w:val="center"/>
              <w:rPr>
                <w:rFonts w:ascii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类别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50" w:lineRule="exact"/>
              <w:jc w:val="center"/>
              <w:rPr>
                <w:rFonts w:ascii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评审结论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50" w:lineRule="exact"/>
              <w:jc w:val="center"/>
              <w:rPr>
                <w:rFonts w:ascii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等级证书有效期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50" w:lineRule="exact"/>
              <w:jc w:val="center"/>
              <w:rPr>
                <w:rFonts w:ascii="仿宋_GB2312" w:cs="仿宋_GB2312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等级证书编码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5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 w:hAnsi="仿宋_GB2312"/>
                <w:szCs w:val="32"/>
              </w:rPr>
              <w:t>南平市建阳中医院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中医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5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二级甲等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5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2021</w:t>
            </w:r>
            <w:r>
              <w:rPr>
                <w:rFonts w:ascii="仿宋_GB2312" w:cs="仿宋_GB2312"/>
                <w:szCs w:val="32"/>
              </w:rPr>
              <w:t>.</w:t>
            </w:r>
            <w:r>
              <w:rPr>
                <w:rFonts w:ascii="仿宋_GB2312" w:hAnsi="仿宋_GB2312" w:cs="仿宋_GB2312"/>
                <w:szCs w:val="32"/>
              </w:rPr>
              <w:t>9-2025</w:t>
            </w:r>
            <w:r>
              <w:rPr>
                <w:rFonts w:ascii="仿宋_GB2312" w:cs="仿宋_GB2312"/>
                <w:szCs w:val="32"/>
              </w:rPr>
              <w:t>.</w:t>
            </w:r>
            <w:r>
              <w:rPr>
                <w:rFonts w:ascii="仿宋_GB2312" w:hAnsi="仿宋_GB2312" w:cs="仿宋_GB2312"/>
                <w:szCs w:val="32"/>
              </w:rPr>
              <w:t>9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50" w:lineRule="exact"/>
              <w:jc w:val="center"/>
              <w:rPr>
                <w:rFonts w:ascii="仿宋_GB2312" w:cs="仿宋_GB2312"/>
                <w:szCs w:val="32"/>
              </w:rPr>
            </w:pPr>
            <w:r>
              <w:rPr>
                <w:rFonts w:ascii="仿宋_GB2312" w:hAnsi="仿宋_GB2312" w:cs="仿宋_GB2312"/>
                <w:szCs w:val="32"/>
              </w:rPr>
              <w:t>ZYEJ413048</w:t>
            </w:r>
          </w:p>
        </w:tc>
      </w:tr>
    </w:tbl>
    <w:p/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1418" w:bottom="1474" w:left="1418" w:header="851" w:footer="1418" w:gutter="0"/>
      <w:cols w:space="720" w:num="1"/>
      <w:titlePg/>
      <w:docGrid w:type="linesAndChars" w:linePitch="63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</w:t>
    </w:r>
    <w:r>
      <w:rPr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page" w:x="1949" w:y="-27"/>
      <w:rPr>
        <w:rFonts w:ascii="仿宋_GB2312"/>
        <w:sz w:val="24"/>
        <w:szCs w:val="24"/>
      </w:rPr>
    </w:pPr>
    <w:r>
      <w:rPr>
        <w:rFonts w:ascii="仿宋_GB2312"/>
        <w:sz w:val="24"/>
        <w:szCs w:val="24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ascii="仿宋_GB2312"/>
        <w:sz w:val="24"/>
        <w:szCs w:val="24"/>
      </w:rPr>
      <w:t xml:space="preserve"> </w:t>
    </w:r>
    <w:r>
      <w:rPr>
        <w:rFonts w:ascii="仿宋_GB2312"/>
        <w:sz w:val="24"/>
        <w:szCs w:val="24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D84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2021-10-11T07:09:07Z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391A1D974B4A4B459A47A7CBB1771DD8</vt:lpwstr>
  </property>
</Properties>
</file>