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福建省卫生健康科技计划项目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单位资助承诺函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05"/>
        <w:gridCol w:w="2261"/>
        <w:gridCol w:w="1699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申报年度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项目类型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是否资助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>B类项目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承诺资助经费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医学创新课题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eastAsia="zh-CN"/>
              </w:rPr>
              <w:t>中青年骨干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eastAsia="zh-CN"/>
              </w:rPr>
              <w:t>人才培养项目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青年科研课题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法人代表（签字）：      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z w:val="32"/>
          <w:szCs w:val="32"/>
        </w:rPr>
        <w:t xml:space="preserve">      单位（公章）：</w:t>
      </w:r>
    </w:p>
    <w:p>
      <w:pPr>
        <w:jc w:val="righ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val="en-US" w:eastAsia="zh-CN"/>
        </w:rPr>
        <w:t xml:space="preserve"> </w:t>
      </w:r>
      <w:r>
        <w:rPr>
          <w:rFonts w:eastAsia="方正仿宋简体"/>
          <w:sz w:val="32"/>
          <w:szCs w:val="32"/>
        </w:rPr>
        <w:t>年  月  日</w:t>
      </w:r>
    </w:p>
    <w:p>
      <w:pPr>
        <w:jc w:val="both"/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haracter">
                  <wp:posOffset>-528320</wp:posOffset>
                </wp:positionH>
                <wp:positionV relativeFrom="line">
                  <wp:posOffset>-24765</wp:posOffset>
                </wp:positionV>
                <wp:extent cx="6296025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1.6pt;margin-top:-1.95pt;height:0pt;width:495.75pt;mso-position-horizontal-relative:char;mso-position-vertical-relative:line;mso-wrap-distance-left:9pt;mso-wrap-distance-right:9pt;z-index:-251658240;mso-width-relative:page;mso-height-relative:page;" filled="f" stroked="t" coordsize="21600,21600" wrapcoords="0 0 0 21600 21600 21600 21600 0 0 0" o:gfxdata="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/qWLvWAAAACQEAAA8AAAAAAAAAAQAgAAAAIgAAAGRy&#10;cy9kb3ducmV2LnhtbFBLAQIUABQAAAAIAIdO4kD03IqKzgEAAI4DAAAOAAAAAAAAAAEAIAAAACUB&#10;AABkcnMvZTJvRG9jLnhtbFBLBQYAAAAABgAGAFkBAABlBQAAAAA=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备注：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</w:rPr>
        <w:t>省卫生健康科技计划项目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eastAsia="zh-CN"/>
        </w:rPr>
        <w:t>中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0"/>
          <w:szCs w:val="30"/>
        </w:rPr>
        <w:t>医学创新课题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0"/>
          <w:szCs w:val="30"/>
          <w:lang w:eastAsia="zh-CN"/>
        </w:rPr>
        <w:t>、中青年骨干人才培养项目及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0"/>
          <w:szCs w:val="30"/>
          <w:lang w:eastAsia="zh-CN"/>
        </w:rPr>
        <w:t>青年科研</w:t>
      </w: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  <w:lang w:eastAsia="zh-CN"/>
        </w:rPr>
        <w:t>课题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</w:rPr>
        <w:t>资助分A类、B类。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eastAsia="zh-CN"/>
        </w:rPr>
        <w:t>其中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医学创新课题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</w:rPr>
        <w:t>A类由省财政资助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</w:rPr>
        <w:t>万元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eastAsia="zh-CN"/>
        </w:rPr>
        <w:t>中青年骨干人才培养项目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</w:rPr>
        <w:t>A类由省财政资助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/>
        </w:rPr>
        <w:t>10万元、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青年科研课题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</w:rPr>
        <w:t>A类由省财政资助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kern w:val="0"/>
          <w:sz w:val="30"/>
          <w:szCs w:val="30"/>
          <w:lang w:val="en-US" w:eastAsia="zh-CN"/>
        </w:rPr>
        <w:t>万元。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B类为所有参评专家同意立项、因省财政资助经费所限须由所在单位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（或设区市卫健委）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资助的项目。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各推荐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单位如需B类资助应附资助承诺函，医学创新课题资助金额不少于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万元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eastAsia="zh-CN"/>
        </w:rPr>
        <w:t>中青年骨干人才培养项目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资助金额不少于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万元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青年科研课题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资助金额不少于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万元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，并经法人代表签字确认，连同申报材料一并上报，否则视为放弃B类资助。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31B92"/>
    <w:rsid w:val="02863437"/>
    <w:rsid w:val="178253E8"/>
    <w:rsid w:val="1E8E3753"/>
    <w:rsid w:val="1FAC63F1"/>
    <w:rsid w:val="55B347C2"/>
    <w:rsid w:val="63131B92"/>
    <w:rsid w:val="6323072F"/>
    <w:rsid w:val="64FE5412"/>
    <w:rsid w:val="6D8B0B30"/>
    <w:rsid w:val="6E842550"/>
    <w:rsid w:val="6F990645"/>
    <w:rsid w:val="742E0273"/>
    <w:rsid w:val="7D5B41A9"/>
    <w:rsid w:val="7DA633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2017-07-07T03:38:00Z</dcterms:created>
  <dc:creator>Administrator</dc:creator>
  <cp:lastModifiedBy>Administrator</cp:lastModifiedBy>
  <dcterms:modified xsi:type="dcterms:W3CDTF">2020-07-26T07:50:30Z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