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b/>
          <w:bCs/>
          <w:color w:val="000000"/>
        </w:rPr>
      </w:pPr>
      <w:bookmarkStart w:id="0" w:name="SectionMark0"/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-28575</wp:posOffset>
                </wp:positionH>
                <wp:positionV relativeFrom="margin">
                  <wp:posOffset>8325485</wp:posOffset>
                </wp:positionV>
                <wp:extent cx="5586730" cy="363220"/>
                <wp:effectExtent l="0" t="0" r="13970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67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7"/>
                              <w:rPr>
                                <w:rFonts w:hint="eastAsia"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</w:rPr>
                              <w:t>福建省卫生健康委员会</w:t>
                            </w:r>
                            <w:r>
                              <w:rPr>
                                <w:rStyle w:val="19"/>
                                <w:rFonts w:hint="eastAsia" w:ascii="方正小标宋简体" w:eastAsia="方正小标宋简体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25pt;margin-top:655.55pt;height:28.6pt;width:439.9pt;mso-position-horizontal-relative:margin;mso-position-vertical-relative:margin;z-index:251660288;mso-width-relative:page;mso-height-relative:page;" stroked="f" coordsize="21600,21600" o:gfxdata="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nnv0LaAAAADAEAAA8AAAAAAAAAAQAgAAAAIgAAAGRycy9kb3ducmV2LnhtbFBLAQIUABQA&#10;AAAIAIdO4kDEVE6StQEAAE0DAAAOAAAAAAAAAAEAIAAAACkBAABkcnMvZTJvRG9jLnhtbFBLBQYA&#10;AAAABgAGAFkBAABQBQAAAAA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17"/>
                        <w:rPr>
                          <w:rFonts w:hint="eastAsia"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</w:rPr>
                        <w:t>福建省卫生健康委员会</w:t>
                      </w:r>
                      <w:r>
                        <w:rPr>
                          <w:rStyle w:val="19"/>
                          <w:rFonts w:hint="eastAsia" w:ascii="方正小标宋简体" w:eastAsia="方正小标宋简体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3453130</wp:posOffset>
                </wp:positionH>
                <wp:positionV relativeFrom="margin">
                  <wp:posOffset>7872730</wp:posOffset>
                </wp:positionV>
                <wp:extent cx="2019300" cy="312420"/>
                <wp:effectExtent l="0" t="0" r="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0"/>
                            </w:pPr>
                            <w:r>
                              <w:rPr>
                                <w:rFonts w:hint="eastAsia"/>
                              </w:rPr>
                              <w:t>2020 -</w:t>
                            </w:r>
                            <w:r>
                              <w:rPr>
                                <w:rFonts w:ascii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/>
                              </w:rPr>
                              <w:t>08</w:t>
                            </w:r>
                            <w:r>
                              <w:rPr>
                                <w:rFonts w:hint="eastAsia"/>
                              </w:rPr>
                              <w:t xml:space="preserve"> -</w:t>
                            </w:r>
                            <w:r>
                              <w:rPr>
                                <w:rFonts w:ascii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9pt;margin-top:619.9pt;height:24.6pt;width:159pt;mso-position-horizontal-relative:margin;mso-position-vertical-relative:margin;z-index:251661312;mso-width-relative:page;mso-height-relative:page;" stroked="f" coordsize="21600,21600" o:gfxdata="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X+EIptoAAAANAQAADwAAAAAAAAABACAAAAAiAAAAZHJzL2Rvd25yZXYueG1sUEsBAhQAFAAA&#10;AAgAh07iQLLgvo60AQAATQMAAA4AAAAAAAAAAQAgAAAAKQEAAGRycy9lMm9Eb2MueG1sUEsFBgAA&#10;AAAGAAYAWQEAAE8FAAAAAA=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0"/>
                      </w:pPr>
                      <w:r>
                        <w:rPr>
                          <w:rFonts w:hint="eastAsia"/>
                        </w:rPr>
                        <w:t>2020 -</w:t>
                      </w:r>
                      <w:r>
                        <w:rPr>
                          <w:rFonts w:ascii="黑体"/>
                        </w:rPr>
                        <w:t xml:space="preserve"> </w:t>
                      </w:r>
                      <w:r>
                        <w:rPr>
                          <w:rFonts w:hint="eastAsia" w:ascii="黑体"/>
                        </w:rPr>
                        <w:t>08</w:t>
                      </w:r>
                      <w:r>
                        <w:rPr>
                          <w:rFonts w:hint="eastAsia"/>
                        </w:rPr>
                        <w:t xml:space="preserve"> -</w:t>
                      </w:r>
                      <w:r>
                        <w:rPr>
                          <w:rFonts w:ascii="黑体"/>
                        </w:rPr>
                        <w:t xml:space="preserve"> </w:t>
                      </w:r>
                      <w:r>
                        <w:rPr>
                          <w:rFonts w:hint="eastAsia" w:ascii="黑体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-9525</wp:posOffset>
                </wp:positionH>
                <wp:positionV relativeFrom="margin">
                  <wp:posOffset>7891145</wp:posOffset>
                </wp:positionV>
                <wp:extent cx="2019300" cy="327025"/>
                <wp:effectExtent l="0" t="0" r="0" b="158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</w:pPr>
                            <w:r>
                              <w:rPr>
                                <w:rFonts w:hint="eastAsia"/>
                              </w:rPr>
                              <w:t>2020 -</w:t>
                            </w:r>
                            <w:r>
                              <w:rPr>
                                <w:rFonts w:ascii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/>
                              </w:rPr>
                              <w:t>07</w:t>
                            </w:r>
                            <w:r>
                              <w:rPr>
                                <w:rFonts w:hint="eastAsia"/>
                              </w:rPr>
                              <w:t xml:space="preserve"> -</w:t>
                            </w:r>
                            <w:r>
                              <w:rPr>
                                <w:rFonts w:ascii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/>
                              </w:rPr>
                              <w:t>02</w:t>
                            </w:r>
                            <w:r>
                              <w:rPr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621.35pt;height:25.75pt;width:159pt;mso-position-horizontal-relative:margin;mso-position-vertical-relative:margin;z-index:251662336;mso-width-relative:page;mso-height-relative:page;" stroked="f" coordsize="21600,21600" o:gfxdata="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OM7/xNkAAAAMAQAADwAAAAAAAAABACAAAAAiAAAAZHJzL2Rvd25yZXYueG1sUEsBAhQAFAAAAAgA&#10;h07iQOkdwbiyAQAATQMAAA4AAAAAAAAAAQAgAAAAKAEAAGRycy9lMm9Eb2MueG1sUEsFBgAAAAAG&#10;AAYAWQEAAEwFAAAAAA=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1"/>
                      </w:pPr>
                      <w:r>
                        <w:rPr>
                          <w:rFonts w:hint="eastAsia"/>
                        </w:rPr>
                        <w:t>2020 -</w:t>
                      </w:r>
                      <w:r>
                        <w:rPr>
                          <w:rFonts w:ascii="黑体"/>
                        </w:rPr>
                        <w:t xml:space="preserve"> </w:t>
                      </w:r>
                      <w:r>
                        <w:rPr>
                          <w:rFonts w:hint="eastAsia" w:ascii="黑体"/>
                        </w:rPr>
                        <w:t>07</w:t>
                      </w:r>
                      <w:r>
                        <w:rPr>
                          <w:rFonts w:hint="eastAsia"/>
                        </w:rPr>
                        <w:t xml:space="preserve"> -</w:t>
                      </w:r>
                      <w:r>
                        <w:rPr>
                          <w:rFonts w:ascii="黑体"/>
                        </w:rPr>
                        <w:t xml:space="preserve"> </w:t>
                      </w:r>
                      <w:r>
                        <w:rPr>
                          <w:rFonts w:hint="eastAsia" w:ascii="黑体"/>
                        </w:rPr>
                        <w:t>02</w:t>
                      </w:r>
                      <w:r>
                        <w:rPr>
                          <w:rFonts w:hint="eastAsia"/>
                        </w:rPr>
                        <w:t>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3403600</wp:posOffset>
                </wp:positionV>
                <wp:extent cx="5969000" cy="1855470"/>
                <wp:effectExtent l="0" t="0" r="12700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185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  <w:adjustRightInd w:val="0"/>
                              <w:snapToGrid w:val="0"/>
                              <w:spacing w:line="240" w:lineRule="auto"/>
                              <w:rPr>
                                <w:rFonts w:hint="eastAsia" w:ascii="方正小标宋简体" w:eastAsia="方正小标宋简体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</w:rPr>
                              <w:t>食品安全地方标准</w:t>
                            </w:r>
                          </w:p>
                          <w:p>
                            <w:pPr>
                              <w:pStyle w:val="22"/>
                              <w:adjustRightInd w:val="0"/>
                              <w:snapToGrid w:val="0"/>
                              <w:spacing w:line="240" w:lineRule="auto"/>
                              <w:rPr>
                                <w:rFonts w:hint="eastAsia" w:ascii="方正小标宋简体" w:eastAsia="方正小标宋简体"/>
                                <w:color w:val="00000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</w:rPr>
                              <w:t>铁皮石斛叶</w:t>
                            </w:r>
                          </w:p>
                          <w:p>
                            <w:pPr>
                              <w:pStyle w:val="23"/>
                              <w:rPr>
                                <w:rFonts w:ascii="宋体" w:hAnsi="宋体" w:cs="宋体"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br w:type="textWrapping"/>
                            </w: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（报批稿）</w:t>
                            </w: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2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268pt;height:146.1pt;width:470pt;mso-position-horizontal-relative:margin;mso-position-vertical-relative:margin;z-index:251663360;mso-width-relative:page;mso-height-relative:page;" stroked="f" coordsize="21600,21600" o:gfxdata="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5OpJ11wAAAAgBAAAPAAAAAAAAAAEAIAAAACIAAABkcnMvZG93bnJldi54bWxQSwECFAAUAAAA&#10;CACHTuJAufKn1bYBAABQAwAADgAAAAAAAAABACAAAAAmAQAAZHJzL2Uyb0RvYy54bWxQSwUGAAAA&#10;AAYABgBZAQAATgUAAAAA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2"/>
                        <w:adjustRightInd w:val="0"/>
                        <w:snapToGrid w:val="0"/>
                        <w:spacing w:line="240" w:lineRule="auto"/>
                        <w:rPr>
                          <w:rFonts w:hint="eastAsia" w:ascii="方正小标宋简体" w:eastAsia="方正小标宋简体"/>
                        </w:rPr>
                      </w:pPr>
                      <w:r>
                        <w:rPr>
                          <w:rFonts w:hint="eastAsia" w:ascii="方正小标宋简体" w:eastAsia="方正小标宋简体"/>
                        </w:rPr>
                        <w:t>食品安全地方标准</w:t>
                      </w:r>
                    </w:p>
                    <w:p>
                      <w:pPr>
                        <w:pStyle w:val="22"/>
                        <w:adjustRightInd w:val="0"/>
                        <w:snapToGrid w:val="0"/>
                        <w:spacing w:line="240" w:lineRule="auto"/>
                        <w:rPr>
                          <w:rFonts w:hint="eastAsia" w:ascii="方正小标宋简体" w:eastAsia="方正小标宋简体"/>
                          <w:color w:val="000000"/>
                        </w:rPr>
                      </w:pPr>
                      <w:r>
                        <w:rPr>
                          <w:rFonts w:hint="eastAsia" w:ascii="方正小标宋简体" w:eastAsia="方正小标宋简体"/>
                        </w:rPr>
                        <w:t>铁皮石斛叶</w:t>
                      </w:r>
                    </w:p>
                    <w:p>
                      <w:pPr>
                        <w:pStyle w:val="23"/>
                        <w:rPr>
                          <w:rFonts w:ascii="宋体" w:hAnsi="宋体" w:cs="宋体"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br w:type="textWrapping"/>
                      </w: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（报批稿）</w:t>
                      </w: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4"/>
                        <w:rPr>
                          <w:color w:val="000000"/>
                        </w:rPr>
                      </w:pPr>
                    </w:p>
                    <w:p>
                      <w:pPr>
                        <w:pStyle w:val="2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574030" cy="860425"/>
                <wp:effectExtent l="0" t="0" r="762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0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rPr>
                                <w:rFonts w:ascii="Times New Roman" w:hAnsi="Times New Roman" w:eastAsia="黑体"/>
                                <w:color w:val="000000"/>
                              </w:rPr>
                            </w:pPr>
                            <w:r>
                              <w:rPr>
                                <w:rFonts w:hint="default" w:ascii="Times New Roman" w:hAnsi="Times New Roman" w:eastAsia="黑体"/>
                                <w:color w:val="000000"/>
                              </w:rPr>
                              <w:t>DBS35</w:t>
                            </w:r>
                            <w:r>
                              <w:rPr>
                                <w:rFonts w:ascii="Times New Roman" w:hAnsi="Times New Roman" w:eastAsia="黑体"/>
                                <w:color w:val="000000"/>
                              </w:rPr>
                              <w:t>/</w:t>
                            </w:r>
                            <w:r>
                              <w:rPr>
                                <w:rFonts w:hint="default" w:ascii="Times New Roman" w:hAnsi="Times New Roman" w:eastAsia="黑体"/>
                                <w:color w:val="000000"/>
                              </w:rPr>
                              <w:t>002</w:t>
                            </w:r>
                            <w:r>
                              <w:rPr>
                                <w:rFonts w:ascii="Times New Roman" w:hAnsi="Times New Roman" w:eastAsia="黑体"/>
                                <w:color w:val="000000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eastAsia="黑体"/>
                                <w:color w:val="000000"/>
                              </w:rPr>
                              <w:t>2020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10.35pt;height:67.75pt;width:438.9pt;mso-position-horizontal-relative:margin;mso-position-vertical-relative:margin;z-index:251664384;mso-width-relative:page;mso-height-relative:page;" stroked="f" coordsize="21600,21600" o:gfxdata="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NcFvK9gAAAAIAQAADwAAAAAAAAABACAAAAAiAAAAZHJzL2Rvd25yZXYueG1sUEsBAhQAFAAAAAgA&#10;h07iQA3AuTSzAQAATQMAAA4AAAAAAAAAAQAgAAAAJwEAAGRycy9lMm9Eb2MueG1sUEsFBgAAAAAG&#10;AAYAWQEAAEwFAAAAAA=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6"/>
                        <w:rPr>
                          <w:rFonts w:ascii="Times New Roman" w:hAnsi="Times New Roman" w:eastAsia="黑体"/>
                          <w:color w:val="000000"/>
                        </w:rPr>
                      </w:pPr>
                      <w:r>
                        <w:rPr>
                          <w:rFonts w:hint="default" w:ascii="Times New Roman" w:hAnsi="Times New Roman" w:eastAsia="黑体"/>
                          <w:color w:val="000000"/>
                        </w:rPr>
                        <w:t>DBS35</w:t>
                      </w:r>
                      <w:r>
                        <w:rPr>
                          <w:rFonts w:ascii="Times New Roman" w:hAnsi="Times New Roman" w:eastAsia="黑体"/>
                          <w:color w:val="000000"/>
                        </w:rPr>
                        <w:t>/</w:t>
                      </w:r>
                      <w:r>
                        <w:rPr>
                          <w:rFonts w:hint="default" w:ascii="Times New Roman" w:hAnsi="Times New Roman" w:eastAsia="黑体"/>
                          <w:color w:val="000000"/>
                        </w:rPr>
                        <w:t>002</w:t>
                      </w:r>
                      <w:r>
                        <w:rPr>
                          <w:rFonts w:ascii="Times New Roman" w:hAnsi="Times New Roman" w:eastAsia="黑体"/>
                          <w:color w:val="000000"/>
                        </w:rPr>
                        <w:t>—</w:t>
                      </w:r>
                      <w:r>
                        <w:rPr>
                          <w:rFonts w:hint="default" w:ascii="Times New Roman" w:hAnsi="Times New Roman" w:eastAsia="黑体"/>
                          <w:color w:val="000000"/>
                        </w:rPr>
                        <w:t>2020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margin">
                  <wp:posOffset>3576955</wp:posOffset>
                </wp:positionH>
                <wp:positionV relativeFrom="margin">
                  <wp:posOffset>59055</wp:posOffset>
                </wp:positionV>
                <wp:extent cx="2544445" cy="7683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2"/>
                              <w:jc w:val="both"/>
                              <w:rPr>
                                <w:rFonts w:hint="eastAsia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1.65pt;margin-top:4.65pt;height:60.5pt;width:200.35pt;mso-position-horizontal-relative:margin;mso-position-vertical-relative:margin;z-index:251665408;mso-width-relative:page;mso-height-relative:page;" filled="f" stroked="f" coordsize="21600,21600" o:gfxdata="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VkaDBNgAAAAJAQAADwAAAAAAAAAB&#10;ACAAAAAiAAAAZHJzL2Rvd25yZXYueG1sUEsBAhQAFAAAAAgAh07iQA5mCyueAQAAJAMAAA4AAAAA&#10;AAAAAQAgAAAAJwEAAGRycy9lMm9Eb2MueG1sUEsFBgAAAAAGAAYAWQEAADcFAAAAAA=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2"/>
                        <w:jc w:val="both"/>
                        <w:rPr>
                          <w:rFonts w:hint="eastAsia"/>
                          <w:sz w:val="144"/>
                          <w:szCs w:val="14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5586730" cy="391160"/>
                <wp:effectExtent l="0" t="0" r="13970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67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7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福建省地方标准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79.6pt;height:30.8pt;width:439.9pt;mso-position-horizontal-relative:margin;mso-position-vertical-relative:margin;z-index:251666432;mso-width-relative:page;mso-height-relative:page;" stroked="f" coordsize="21600,21600" o:gfxdata="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1chNf1wAAAAgBAAAPAAAAAAAAAAEAIAAAACIAAABkcnMvZG93bnJldi54bWxQSwECFAAUAAAA&#10;CACHTuJAwXQvFLYBAABNAwAADgAAAAAAAAABACAAAAAmAQAAZHJzL2Uyb0RvYy54bWxQSwUGAAAA&#10;AAYABgBZAQAATgUAAAAA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7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福建省地方标准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2852420</wp:posOffset>
                </wp:positionH>
                <wp:positionV relativeFrom="margin">
                  <wp:posOffset>0</wp:posOffset>
                </wp:positionV>
                <wp:extent cx="2716530" cy="720090"/>
                <wp:effectExtent l="0" t="0" r="7620" b="381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65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9"/>
                              <w:rPr>
                                <w:shd w:val="pct10" w:color="auto" w:fil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DBS35</w:t>
                            </w:r>
                            <w:r>
                              <w:rPr>
                                <w:rFonts w:hint="eastAsia"/>
                                <w:shd w:val="pct10" w:color="auto" w:fill="FFFFFF"/>
                              </w:rPr>
                              <w:t xml:space="preserve"> 35</w:t>
                            </w:r>
                            <w:r>
                              <w:rPr>
                                <w:shd w:val="pct10" w:color="auto" w:fill="FFFFFF"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6pt;margin-top:0pt;height:56.7pt;width:213.9pt;mso-position-horizontal-relative:margin;mso-position-vertical-relative:margin;z-index:251668480;mso-width-relative:page;mso-height-relative:page;" stroked="f" coordsize="21600,21600" o:gfxdata="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kkmrfXAAAACAEAAA8AAAAAAAAAAQAgAAAAIgAAAGRycy9kb3ducmV2LnhtbFBLAQIUABQAAAAI&#10;AIdO4kA4WWhNtQEAAE0DAAAOAAAAAAAAAAEAIAAAACYBAABkcnMvZTJvRG9jLnhtbFBLBQYAAAAA&#10;BgAGAFkBAABNBQAAAAA=&#10;">
                <v:path/>
                <v:fill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9"/>
                        <w:rPr>
                          <w:shd w:val="pct10" w:color="auto" w:fill="FFFFFF"/>
                        </w:rPr>
                      </w:pPr>
                      <w:r>
                        <w:rPr>
                          <w:rFonts w:hint="eastAsia"/>
                        </w:rPr>
                        <w:t>DBS35</w:t>
                      </w:r>
                      <w:r>
                        <w:rPr>
                          <w:rFonts w:hint="eastAsia"/>
                          <w:shd w:val="pct10" w:color="auto" w:fill="FFFFFF"/>
                        </w:rPr>
                        <w:t xml:space="preserve"> 35</w:t>
                      </w:r>
                      <w:r>
                        <w:rPr>
                          <w:shd w:val="pct10" w:color="auto" w:fill="FFFFFF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654675" cy="508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675" cy="50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4pt;height:0.4pt;width:445.25pt;z-index:251659264;mso-width-relative:page;mso-height-relative:page;" stroked="t" coordsize="21600,21600" o:gfxdata="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G1RV/dYAAAAGAQAADwAA&#10;AAAAAAABACAAAAAiAAAAZHJzL2Rvd25yZXYueG1sUEsBAhQAFAAAAAgAh07iQL4p3VXfAQAAmgMA&#10;AA4AAAAAAAAAAQAgAAAAJQEAAGRycy9lMm9Eb2MueG1sUEsFBgAAAAAGAAYAWQEAAHY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tabs>
          <w:tab w:val="left" w:pos="5250"/>
        </w:tabs>
        <w:jc w:val="center"/>
        <w:rPr>
          <w:color w:val="000000"/>
        </w:rPr>
      </w:pPr>
    </w:p>
    <w:p>
      <w:pPr>
        <w:rPr>
          <w:color w:val="000000"/>
        </w:rPr>
      </w:pPr>
      <w:r>
        <w:rPr>
          <w:b/>
          <w:bCs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2503805</wp:posOffset>
                </wp:positionV>
                <wp:extent cx="56070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pt;margin-top:197.15pt;height:0pt;width:441.5pt;z-index:251658240;mso-width-relative:page;mso-height-relative:page;" stroked="t" coordsize="21600,21600" o:gfxdata="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Jl+v9kAAAAKAQAADwAAAAAA&#10;AAABACAAAAAiAAAAZHJzL2Rvd25yZXYueG1sUEsBAhQAFAAAAAgAh07iQMhMlx/ZAQAAlwMAAA4A&#10;AAAAAAAAAQAgAAAAKAEAAGRycy9lMm9Eb2MueG1sUEsFBgAAAAAGAAYAWQEAAHMFAAAAAA==&#10;">
                <v:path arrowok="t"/>
                <v:fill focussize="0,0"/>
                <v:stroke weight="1pt"/>
                <v:imagedata o:title=""/>
                <o:lock v:ext="edit"/>
              </v:line>
            </w:pict>
          </mc:Fallback>
        </mc:AlternateContent>
      </w:r>
    </w:p>
    <w:p>
      <w:pPr>
        <w:rPr>
          <w:color w:val="000000"/>
        </w:rPr>
        <w:sectPr>
          <w:headerReference r:id="rId3" w:type="default"/>
          <w:footerReference r:id="rId4" w:type="default"/>
          <w:footerReference r:id="rId5" w:type="even"/>
          <w:pgSz w:w="11907" w:h="16839"/>
          <w:pgMar w:top="1814" w:right="1474" w:bottom="1701" w:left="1588" w:header="1474" w:footer="1588" w:gutter="0"/>
          <w:pgNumType w:start="1"/>
          <w:cols w:space="720" w:num="1"/>
          <w:titlePg/>
          <w:docGrid w:type="linesAndChars" w:linePitch="312" w:charSpace="0"/>
        </w:sectPr>
      </w:pPr>
      <w:bookmarkStart w:id="16" w:name="_GoBack"/>
      <w:bookmarkEnd w:id="16"/>
    </w:p>
    <w:bookmarkEnd w:id="0"/>
    <w:p>
      <w:pPr>
        <w:pStyle w:val="8"/>
        <w:spacing w:line="240" w:lineRule="auto"/>
        <w:rPr>
          <w:bCs/>
          <w:color w:val="000000"/>
        </w:rPr>
      </w:pPr>
    </w:p>
    <w:p>
      <w:pPr>
        <w:pStyle w:val="8"/>
        <w:spacing w:line="240" w:lineRule="auto"/>
        <w:ind w:firstLine="0" w:firstLineChars="0"/>
        <w:jc w:val="center"/>
        <w:rPr>
          <w:rFonts w:ascii="黑体" w:eastAsia="黑体"/>
          <w:bCs/>
          <w:color w:val="000000"/>
          <w:sz w:val="44"/>
          <w:szCs w:val="44"/>
        </w:rPr>
      </w:pPr>
      <w:bookmarkStart w:id="1" w:name="_Toc201309300"/>
      <w:bookmarkStart w:id="2" w:name="_Toc296688546"/>
      <w:bookmarkStart w:id="3" w:name="_Toc201309329"/>
      <w:bookmarkStart w:id="4" w:name="SectionMark2"/>
      <w:r>
        <w:rPr>
          <w:rFonts w:hint="eastAsia" w:ascii="黑体" w:eastAsia="黑体"/>
          <w:bCs/>
          <w:color w:val="000000"/>
          <w:sz w:val="44"/>
          <w:szCs w:val="44"/>
        </w:rPr>
        <w:t>前    言</w:t>
      </w:r>
      <w:bookmarkEnd w:id="1"/>
      <w:bookmarkEnd w:id="2"/>
      <w:bookmarkEnd w:id="3"/>
    </w:p>
    <w:p>
      <w:pPr>
        <w:pStyle w:val="9"/>
        <w:ind w:firstLine="640"/>
        <w:rPr>
          <w:rFonts w:hint="eastAsia" w:ascii="Times New Roman" w:eastAsia="仿宋_GB2312"/>
          <w:sz w:val="32"/>
          <w:szCs w:val="32"/>
        </w:rPr>
      </w:pPr>
    </w:p>
    <w:p>
      <w:pPr>
        <w:pStyle w:val="9"/>
        <w:ind w:firstLine="64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本标准的编写方法和格式按GB/T 1.1-2009《标准化工作导则 第1部分：标准的结构和编写》的规定。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</w:rPr>
        <w:t>本标准由福建省卫生健康委员会提出并归口。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kern w:val="0"/>
          <w:sz w:val="32"/>
          <w:szCs w:val="32"/>
          <w:lang w:val="zh-CN"/>
        </w:rPr>
        <w:t>本标准起草单位：福建省中药材产业协会</w:t>
      </w:r>
      <w:r>
        <w:rPr>
          <w:rFonts w:hint="default" w:ascii="Times New Roman" w:hAnsi="Times New Roman" w:eastAsia="仿宋_GB2312"/>
          <w:sz w:val="32"/>
          <w:szCs w:val="32"/>
        </w:rPr>
        <w:t>、厦门塔斯曼生物工程有限公司、厦门大学、福建农林大学、集美大学、厦门市产品质量监督检验院、厦门海关技术中心。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hAnsi="Times New Roman" w:eastAsia="仿宋_GB2312"/>
          <w:sz w:val="32"/>
          <w:szCs w:val="32"/>
        </w:rPr>
        <w:t>本标准为首次发布。</w:t>
      </w:r>
    </w:p>
    <w:p>
      <w:pPr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hAnsi="Times New Roman" w:eastAsia="仿宋_GB2312"/>
          <w:sz w:val="32"/>
          <w:szCs w:val="32"/>
        </w:rPr>
        <w:t>本标准主要起草人：</w:t>
      </w:r>
      <w:r>
        <w:rPr>
          <w:rFonts w:hint="default" w:eastAsia="仿宋_GB2312"/>
          <w:sz w:val="32"/>
          <w:szCs w:val="32"/>
        </w:rPr>
        <w:t>卢绍基、林文亮、黄瑞平、沈群红、吴振、熊何健、徐敦明、潘大仁、黄育民、缪建泉、曾绍校、何伟。</w:t>
      </w:r>
    </w:p>
    <w:p>
      <w:pPr>
        <w:pStyle w:val="9"/>
        <w:ind w:firstLine="420"/>
        <w:rPr>
          <w:bCs/>
          <w:color w:val="000000"/>
        </w:rPr>
        <w:sectPr>
          <w:headerReference r:id="rId6" w:type="default"/>
          <w:footerReference r:id="rId7" w:type="default"/>
          <w:pgSz w:w="11907" w:h="16839"/>
          <w:pgMar w:top="1814" w:right="1474" w:bottom="1701" w:left="1588" w:header="1474" w:footer="1588" w:gutter="0"/>
          <w:pgNumType w:fmt="upperRoman" w:start="1"/>
          <w:cols w:space="720" w:num="1"/>
          <w:docGrid w:type="linesAndChars" w:linePitch="312" w:charSpace="0"/>
        </w:sectPr>
      </w:pPr>
    </w:p>
    <w:bookmarkEnd w:id="4"/>
    <w:p>
      <w:pPr>
        <w:pStyle w:val="10"/>
        <w:adjustRightInd w:val="0"/>
        <w:snapToGrid w:val="0"/>
        <w:rPr>
          <w:rFonts w:hint="eastAsia" w:ascii="方正小标宋简体" w:eastAsia="方正小标宋简体"/>
          <w:sz w:val="44"/>
          <w:szCs w:val="44"/>
        </w:rPr>
      </w:pPr>
      <w:bookmarkStart w:id="5" w:name="SectionMark4"/>
      <w:r>
        <w:rPr>
          <w:rFonts w:hint="eastAsia" w:ascii="方正小标宋简体" w:eastAsia="方正小标宋简体"/>
          <w:color w:val="000000"/>
          <w:sz w:val="44"/>
          <w:szCs w:val="44"/>
        </w:rPr>
        <w:t>食品安全地方标准 铁皮石斛叶</w:t>
      </w:r>
      <w:r>
        <w:rPr>
          <w:rFonts w:hint="eastAsia" w:ascii="方正小标宋简体" w:eastAsia="方正小标宋简体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1"/>
        <w:spacing w:before="0" w:beforeLines="0" w:after="0" w:afterLines="0" w:line="560" w:lineRule="exact"/>
        <w:rPr>
          <w:rFonts w:hAnsi="黑体"/>
          <w:bCs/>
          <w:color w:val="000000"/>
          <w:sz w:val="30"/>
          <w:szCs w:val="30"/>
        </w:rPr>
      </w:pPr>
      <w:bookmarkStart w:id="6" w:name="_Toc296688547"/>
      <w:bookmarkStart w:id="7" w:name="_Toc201309301"/>
      <w:bookmarkStart w:id="8" w:name="_Toc201309330"/>
      <w:r>
        <w:rPr>
          <w:rFonts w:hint="default" w:hAnsi="黑体"/>
          <w:bCs/>
          <w:color w:val="000000"/>
          <w:sz w:val="30"/>
          <w:szCs w:val="30"/>
        </w:rPr>
        <w:t>范围</w:t>
      </w:r>
      <w:bookmarkEnd w:id="6"/>
      <w:bookmarkEnd w:id="7"/>
      <w:bookmarkEnd w:id="8"/>
    </w:p>
    <w:p>
      <w:pPr>
        <w:spacing w:line="560" w:lineRule="exact"/>
        <w:ind w:firstLine="420"/>
        <w:rPr>
          <w:rFonts w:ascii="Times New Roman" w:hAnsi="Times New Roman" w:eastAsia="仿宋_GB2312"/>
          <w:bCs/>
          <w:color w:val="000000"/>
          <w:sz w:val="30"/>
          <w:szCs w:val="30"/>
        </w:rPr>
      </w:pPr>
      <w:r>
        <w:rPr>
          <w:rFonts w:hint="default" w:eastAsia="仿宋_GB2312"/>
          <w:color w:val="000000"/>
          <w:sz w:val="30"/>
          <w:szCs w:val="30"/>
        </w:rPr>
        <w:t>本标准规定了食品安全地方标准铁皮石斛叶的术语和定义、要求、每日推荐食用量和不适宜人群。</w:t>
      </w:r>
    </w:p>
    <w:p>
      <w:pPr>
        <w:pStyle w:val="9"/>
        <w:spacing w:line="560" w:lineRule="exact"/>
        <w:ind w:firstLine="420" w:firstLineChars="0"/>
        <w:rPr>
          <w:rFonts w:ascii="Times New Roman" w:hAnsi="Times New Roman" w:eastAsia="仿宋_GB2312"/>
          <w:bCs/>
          <w:color w:val="000000"/>
          <w:sz w:val="30"/>
          <w:szCs w:val="30"/>
        </w:rPr>
      </w:pPr>
      <w:r>
        <w:rPr>
          <w:rFonts w:hint="default" w:ascii="Times New Roman" w:eastAsia="仿宋_GB2312"/>
          <w:color w:val="000000"/>
          <w:sz w:val="30"/>
          <w:szCs w:val="30"/>
        </w:rPr>
        <w:t>本标准适用于福建省境内人工种植、生产且符合3定义的干制铁皮石斛叶。</w:t>
      </w:r>
    </w:p>
    <w:p>
      <w:pPr>
        <w:pStyle w:val="11"/>
        <w:spacing w:before="0" w:beforeLines="0" w:after="0" w:afterLines="0" w:line="560" w:lineRule="exact"/>
        <w:rPr>
          <w:rFonts w:hAnsi="黑体"/>
          <w:bCs/>
          <w:color w:val="000000"/>
          <w:sz w:val="30"/>
          <w:szCs w:val="30"/>
        </w:rPr>
      </w:pPr>
      <w:bookmarkStart w:id="9" w:name="_Toc296688548"/>
      <w:bookmarkStart w:id="10" w:name="_Toc201309331"/>
      <w:bookmarkStart w:id="11" w:name="_Toc201309302"/>
      <w:r>
        <w:rPr>
          <w:rFonts w:hint="default" w:hAnsi="黑体"/>
          <w:bCs/>
          <w:color w:val="000000"/>
          <w:sz w:val="30"/>
          <w:szCs w:val="30"/>
        </w:rPr>
        <w:t>规范性引用文件</w:t>
      </w:r>
      <w:bookmarkEnd w:id="9"/>
      <w:bookmarkEnd w:id="10"/>
      <w:bookmarkEnd w:id="11"/>
    </w:p>
    <w:bookmarkEnd w:id="5"/>
    <w:p>
      <w:pPr>
        <w:pStyle w:val="9"/>
        <w:spacing w:line="560" w:lineRule="exact"/>
        <w:ind w:firstLine="600"/>
        <w:rPr>
          <w:rFonts w:ascii="Times New Roman" w:hAnsi="Times New Roman" w:eastAsia="仿宋_GB2312"/>
          <w:color w:val="000000"/>
          <w:sz w:val="30"/>
          <w:szCs w:val="30"/>
        </w:rPr>
      </w:pPr>
      <w:bookmarkStart w:id="12" w:name="_Toc201309341"/>
      <w:bookmarkStart w:id="13" w:name="_Toc201309541"/>
      <w:bookmarkStart w:id="14" w:name="_Toc296688551"/>
      <w:bookmarkStart w:id="15" w:name="_Toc201309305"/>
      <w:r>
        <w:rPr>
          <w:rFonts w:hint="default" w:ascii="Times New Roman" w:hAnsi="Times New Roman" w:eastAsia="仿宋_GB2312"/>
          <w:color w:val="000000"/>
          <w:sz w:val="30"/>
          <w:szCs w:val="30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spacing w:line="560" w:lineRule="exact"/>
        <w:ind w:firstLine="600" w:firstLineChars="200"/>
        <w:jc w:val="lef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 xml:space="preserve">GB 2761  </w:t>
      </w:r>
      <w:r>
        <w:rPr>
          <w:rFonts w:eastAsia="仿宋_GB2312"/>
          <w:sz w:val="30"/>
          <w:szCs w:val="30"/>
        </w:rPr>
        <w:fldChar w:fldCharType="begin"/>
      </w:r>
      <w:r>
        <w:rPr>
          <w:rFonts w:eastAsia="仿宋_GB2312"/>
          <w:sz w:val="30"/>
          <w:szCs w:val="30"/>
        </w:rPr>
        <w:instrText xml:space="preserve"> HYPERLINK "http://bz.xmis.org.cn/StdSearch/stdDetail.aspx?AppID=GB%202761-2017&amp;v=GB%202761%20%20%24" \t "_blank" </w:instrText>
      </w:r>
      <w:r>
        <w:rPr>
          <w:rFonts w:eastAsia="仿宋_GB2312"/>
          <w:sz w:val="30"/>
          <w:szCs w:val="30"/>
        </w:rPr>
        <w:fldChar w:fldCharType="separate"/>
      </w:r>
      <w:r>
        <w:rPr>
          <w:rStyle w:val="6"/>
          <w:rFonts w:hint="default" w:ascii="Times New Roman" w:hAnsi="Times New Roman" w:eastAsia="仿宋_GB2312"/>
          <w:color w:val="000000"/>
          <w:sz w:val="30"/>
          <w:szCs w:val="30"/>
        </w:rPr>
        <w:t>食品安全国家标准 食品中真菌毒素限量</w:t>
      </w:r>
      <w:r>
        <w:rPr>
          <w:rFonts w:hint="default" w:ascii="Times New Roman" w:hAnsi="Times New Roman" w:eastAsia="仿宋_GB2312"/>
          <w:color w:val="000000"/>
          <w:sz w:val="30"/>
          <w:szCs w:val="30"/>
        </w:rPr>
        <w:fldChar w:fldCharType="end"/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 xml:space="preserve">GB 2762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食品安全国家标准 食品中污染物限量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 xml:space="preserve">GB 2763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食品安全国家标准 食品中农药最大残留限量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GB 5009.3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食品安全国家标准 食品中水分的测定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GB 5009.4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食品安全国家标准 食品中灰分的测定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GB 5009.11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食品安全国家标准 食品中总砷及无机砷的测定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GB 5009.12  食品安全国家标准 食品中铅的测定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GB 5009.15  食品安全国家标准 食品中镉的测定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GB 5009.17  食品安全国家标准 食品中总汞及有机汞的测定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GB 5749  生活饮用水卫生标准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 xml:space="preserve">GB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23200.9  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品安全国家标准 粮谷中475种农药及相关化学品残留量的测定 气相色谱-质谱法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GB 23200.74  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品安全国家标准 食品中井岗霉素残留量的测定 液相色谱-质谱/质谱法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 xml:space="preserve">GB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23200.117  食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品安全国家标准 植物源性食品中喹啉铜残留量的测定 </w:t>
      </w:r>
      <w:r>
        <w:rPr>
          <w:rFonts w:ascii="Times New Roman" w:hAnsi="Times New Roman" w:eastAsia="仿宋_GB2312"/>
          <w:color w:val="000000"/>
          <w:sz w:val="30"/>
          <w:szCs w:val="30"/>
          <w:shd w:val="clear" w:color="auto" w:fill="FFFFFF"/>
        </w:rPr>
        <w:t>高效液相色谱法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  <w:shd w:val="clear" w:color="auto" w:fill="FFFFFF"/>
        </w:rPr>
        <w:t xml:space="preserve">    NY/T 1456  水果中咪鲜胺残留量的测定 气相色谱法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 xml:space="preserve">SN/T 4264  出口食品中四聚乙醛残留量的检测方法 </w:t>
      </w:r>
      <w:r>
        <w:rPr>
          <w:rFonts w:hint="default" w:ascii="Times New Roman" w:hAnsi="Times New Roman" w:eastAsia="仿宋_GB2312"/>
          <w:color w:val="000000"/>
          <w:sz w:val="30"/>
          <w:szCs w:val="30"/>
          <w:shd w:val="clear" w:color="auto" w:fill="FFFFFF"/>
        </w:rPr>
        <w:t>气相色谱-质谱法</w:t>
      </w:r>
    </w:p>
    <w:p>
      <w:pPr>
        <w:pStyle w:val="9"/>
        <w:tabs>
          <w:tab w:val="center" w:pos="4201"/>
          <w:tab w:val="right" w:leader="dot" w:pos="9298"/>
        </w:tabs>
        <w:spacing w:line="560" w:lineRule="exact"/>
        <w:ind w:firstLine="600"/>
        <w:rPr>
          <w:rStyle w:val="12"/>
          <w:rFonts w:hint="default" w:ascii="Times New Roman" w:hAnsi="Times New Roman" w:eastAsia="仿宋_GB2312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>《中华人民共和国药典》</w:t>
      </w:r>
      <w:r>
        <w:rPr>
          <w:rFonts w:ascii="Times New Roman" w:hAnsi="Times New Roman" w:eastAsia="仿宋_GB2312"/>
          <w:color w:val="000000"/>
          <w:sz w:val="30"/>
          <w:szCs w:val="30"/>
        </w:rPr>
        <w:t>201</w:t>
      </w:r>
      <w:r>
        <w:rPr>
          <w:rFonts w:hint="default" w:ascii="Times New Roman" w:hAnsi="Times New Roman" w:eastAsia="仿宋_GB2312"/>
          <w:color w:val="000000"/>
          <w:sz w:val="30"/>
          <w:szCs w:val="30"/>
        </w:rPr>
        <w:t>5年版一部</w:t>
      </w:r>
    </w:p>
    <w:bookmarkEnd w:id="12"/>
    <w:bookmarkEnd w:id="13"/>
    <w:bookmarkEnd w:id="14"/>
    <w:bookmarkEnd w:id="15"/>
    <w:p>
      <w:pPr>
        <w:pStyle w:val="11"/>
        <w:spacing w:before="0" w:beforeLines="0" w:after="0" w:afterLines="0" w:line="560" w:lineRule="exact"/>
        <w:rPr>
          <w:rFonts w:hint="eastAsia" w:ascii="楷体_GB2312" w:hAnsi="Times New Roman" w:eastAsia="楷体_GB2312"/>
          <w:b/>
          <w:bCs/>
          <w:color w:val="000000"/>
          <w:sz w:val="30"/>
          <w:szCs w:val="30"/>
        </w:rPr>
      </w:pPr>
      <w:r>
        <w:rPr>
          <w:rFonts w:hint="eastAsia" w:ascii="Times New Roman" w:eastAsia="仿宋_GB2312"/>
          <w:bCs/>
          <w:color w:val="000000"/>
          <w:sz w:val="30"/>
          <w:szCs w:val="30"/>
        </w:rPr>
        <w:t xml:space="preserve"> </w:t>
      </w:r>
      <w:r>
        <w:rPr>
          <w:rFonts w:hint="eastAsia" w:ascii="楷体_GB2312" w:hAnsi="Times New Roman" w:eastAsia="楷体_GB2312"/>
          <w:b/>
          <w:bCs/>
          <w:color w:val="000000"/>
          <w:sz w:val="30"/>
          <w:szCs w:val="30"/>
        </w:rPr>
        <w:t>术语和定义</w:t>
      </w:r>
    </w:p>
    <w:p>
      <w:pPr>
        <w:pStyle w:val="9"/>
        <w:spacing w:line="560" w:lineRule="exact"/>
        <w:ind w:firstLine="576" w:firstLineChars="192"/>
        <w:rPr>
          <w:rFonts w:ascii="Times New Roman" w:eastAsia="仿宋_GB2312"/>
          <w:color w:val="000000"/>
          <w:sz w:val="30"/>
          <w:szCs w:val="30"/>
        </w:rPr>
      </w:pPr>
      <w:r>
        <w:rPr>
          <w:rFonts w:hint="default" w:ascii="Times New Roman" w:eastAsia="仿宋_GB2312"/>
          <w:color w:val="000000"/>
          <w:sz w:val="30"/>
          <w:szCs w:val="30"/>
        </w:rPr>
        <w:t>下列术语和定义适用于本标准。</w:t>
      </w:r>
    </w:p>
    <w:p>
      <w:pPr>
        <w:pStyle w:val="11"/>
        <w:numPr>
          <w:ilvl w:val="0"/>
          <w:numId w:val="0"/>
        </w:numPr>
        <w:spacing w:before="0" w:beforeLines="0" w:after="0" w:afterLines="0" w:line="560" w:lineRule="exact"/>
        <w:ind w:firstLine="576" w:firstLineChars="192"/>
        <w:rPr>
          <w:rFonts w:ascii="Times New Roman" w:eastAsia="仿宋_GB2312"/>
          <w:color w:val="000000"/>
          <w:sz w:val="30"/>
          <w:szCs w:val="30"/>
        </w:rPr>
      </w:pPr>
      <w:r>
        <w:rPr>
          <w:rFonts w:hint="default" w:ascii="Times New Roman" w:eastAsia="仿宋_GB2312"/>
          <w:color w:val="000000"/>
          <w:sz w:val="30"/>
          <w:szCs w:val="30"/>
        </w:rPr>
        <w:t>铁皮石斛叶（人工种植）</w:t>
      </w:r>
    </w:p>
    <w:p>
      <w:pPr>
        <w:pStyle w:val="9"/>
        <w:spacing w:line="560" w:lineRule="exact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shd w:val="clear" w:color="auto" w:fill="FFFFFF"/>
        </w:rPr>
        <w:t>以兰科石斛属铁皮石斛（</w:t>
      </w:r>
      <w:r>
        <w:rPr>
          <w:rFonts w:hint="default" w:ascii="Times New Roman" w:hAnsi="Times New Roman" w:eastAsia="仿宋_GB2312" w:cs="Times New Roman"/>
          <w:i/>
          <w:color w:val="000000"/>
          <w:sz w:val="30"/>
          <w:szCs w:val="30"/>
          <w:shd w:val="clear" w:color="auto" w:fill="FFFFFF"/>
        </w:rPr>
        <w:t>Dendrobium officinale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shd w:val="clear" w:color="auto" w:fill="FFFFFF"/>
        </w:rPr>
        <w:t> Kimura et Migo）的鲜叶为原料，</w:t>
      </w:r>
      <w:r>
        <w:rPr>
          <w:rFonts w:hint="default" w:ascii="Times New Roman" w:eastAsia="仿宋_GB2312"/>
          <w:color w:val="000000"/>
          <w:sz w:val="30"/>
          <w:szCs w:val="30"/>
        </w:rPr>
        <w:t>经过拣选、去杂、杀青、揉捻、干燥等工艺制成的干叶。</w:t>
      </w:r>
    </w:p>
    <w:p>
      <w:pPr>
        <w:pStyle w:val="11"/>
        <w:spacing w:before="0" w:beforeLines="0" w:after="0" w:afterLines="0" w:line="560" w:lineRule="exact"/>
        <w:rPr>
          <w:rFonts w:ascii="楷体_GB2312" w:hAnsi="Times New Roman" w:eastAsia="楷体_GB2312"/>
          <w:b/>
          <w:bCs/>
          <w:color w:val="000000"/>
          <w:sz w:val="30"/>
          <w:szCs w:val="30"/>
        </w:rPr>
      </w:pPr>
      <w:r>
        <w:rPr>
          <w:rFonts w:hint="default" w:ascii="楷体_GB2312" w:hAnsi="Times New Roman" w:eastAsia="楷体_GB2312"/>
          <w:b/>
          <w:bCs/>
          <w:color w:val="000000"/>
          <w:sz w:val="30"/>
          <w:szCs w:val="30"/>
        </w:rPr>
        <w:t>要求</w:t>
      </w:r>
    </w:p>
    <w:p>
      <w:pPr>
        <w:pStyle w:val="9"/>
        <w:numPr>
          <w:ilvl w:val="1"/>
          <w:numId w:val="3"/>
        </w:numPr>
        <w:spacing w:before="0" w:beforeLines="0" w:after="0" w:afterLines="0" w:line="560" w:lineRule="exact"/>
        <w:ind w:firstLineChars="0"/>
        <w:rPr>
          <w:rFonts w:ascii="Times New Roman" w:hAnsi="Times New Roman" w:eastAsia="仿宋_GB2312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/>
          <w:b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/>
          <w:color w:val="000000"/>
          <w:sz w:val="30"/>
          <w:szCs w:val="30"/>
        </w:rPr>
        <w:t>原料要求</w:t>
      </w:r>
    </w:p>
    <w:p>
      <w:pPr>
        <w:pStyle w:val="11"/>
        <w:numPr>
          <w:ilvl w:val="0"/>
          <w:numId w:val="0"/>
        </w:numPr>
        <w:spacing w:beforeLines="0" w:afterLines="0" w:line="560" w:lineRule="exact"/>
        <w:ind w:left="849" w:hanging="849" w:hangingChars="283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4.1.1 铁皮石斛鲜叶：无污染、无霉变、无病斑，应符合GB 2761、GB 2762、GB 2763及国家有关规定。</w:t>
      </w:r>
    </w:p>
    <w:p>
      <w:pPr>
        <w:pStyle w:val="11"/>
        <w:numPr>
          <w:ilvl w:val="2"/>
          <w:numId w:val="4"/>
        </w:numPr>
        <w:spacing w:beforeLines="0" w:afterLines="0" w:line="560" w:lineRule="exact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生产加工用水：应符合GB 5749的规定。</w:t>
      </w:r>
    </w:p>
    <w:p>
      <w:pPr>
        <w:pStyle w:val="11"/>
        <w:numPr>
          <w:ilvl w:val="1"/>
          <w:numId w:val="4"/>
        </w:numPr>
        <w:spacing w:before="0" w:beforeLines="0" w:after="0" w:afterLines="0" w:line="560" w:lineRule="exact"/>
        <w:rPr>
          <w:rFonts w:ascii="Times New Roman" w:eastAsia="仿宋_GB2312"/>
          <w:b/>
          <w:color w:val="000000"/>
          <w:sz w:val="30"/>
          <w:szCs w:val="30"/>
        </w:rPr>
      </w:pPr>
      <w:r>
        <w:rPr>
          <w:rFonts w:hint="eastAsia" w:ascii="Times New Roman" w:eastAsia="仿宋_GB2312"/>
          <w:b/>
          <w:color w:val="000000"/>
          <w:sz w:val="30"/>
          <w:szCs w:val="30"/>
        </w:rPr>
        <w:t xml:space="preserve"> </w:t>
      </w:r>
      <w:r>
        <w:rPr>
          <w:rFonts w:hint="default" w:ascii="Times New Roman" w:eastAsia="仿宋_GB2312"/>
          <w:b/>
          <w:color w:val="000000"/>
          <w:sz w:val="30"/>
          <w:szCs w:val="30"/>
        </w:rPr>
        <w:t>感官要求</w:t>
      </w:r>
    </w:p>
    <w:p>
      <w:pPr>
        <w:pStyle w:val="9"/>
        <w:spacing w:line="560" w:lineRule="exact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hint="default" w:ascii="Times New Roman" w:eastAsia="仿宋_GB2312"/>
          <w:color w:val="000000"/>
          <w:sz w:val="30"/>
          <w:szCs w:val="30"/>
        </w:rPr>
        <w:t>应符合表1的要求。</w:t>
      </w:r>
    </w:p>
    <w:p>
      <w:pPr>
        <w:pStyle w:val="14"/>
        <w:numPr>
          <w:ilvl w:val="0"/>
          <w:numId w:val="5"/>
        </w:numPr>
        <w:tabs>
          <w:tab w:val="left" w:pos="360"/>
        </w:tabs>
        <w:spacing w:before="0" w:beforeLines="0" w:after="0" w:afterLines="0" w:line="560" w:lineRule="exact"/>
        <w:rPr>
          <w:rFonts w:hAnsi="黑体"/>
          <w:color w:val="000000"/>
          <w:sz w:val="30"/>
          <w:szCs w:val="30"/>
        </w:rPr>
      </w:pPr>
      <w:r>
        <w:rPr>
          <w:rFonts w:hint="default" w:hAnsi="黑体"/>
          <w:color w:val="000000"/>
          <w:sz w:val="30"/>
          <w:szCs w:val="30"/>
        </w:rPr>
        <w:t>感官要求</w:t>
      </w:r>
    </w:p>
    <w:tbl>
      <w:tblPr>
        <w:tblStyle w:val="3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94"/>
        <w:gridCol w:w="45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  <w:noWrap w:val="0"/>
            <w:vAlign w:val="center"/>
          </w:tcPr>
          <w:p>
            <w:pPr>
              <w:spacing w:before="0" w:after="0" w:line="460" w:lineRule="exact"/>
              <w:ind w:left="-108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>项  目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spacing w:before="0" w:after="0" w:line="460" w:lineRule="exact"/>
              <w:ind w:left="-108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 xml:space="preserve">指  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 xml:space="preserve"> 标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spacing w:before="0" w:after="0" w:line="460" w:lineRule="exact"/>
              <w:ind w:left="-108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色泽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sz w:val="28"/>
                <w:szCs w:val="28"/>
              </w:rPr>
              <w:t>黄褐色至深褐色</w:t>
            </w:r>
          </w:p>
        </w:tc>
        <w:tc>
          <w:tcPr>
            <w:tcW w:w="4536" w:type="dxa"/>
            <w:vMerge w:val="restart"/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460" w:lineRule="exact"/>
              <w:ind w:firstLine="0" w:firstLineChars="0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取3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样品置于干净白色陶瓷盘中，在自然光线下采用目测、鼻嗅的方法进行测定。并另取3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g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样品于干净透明无色的玻璃杯中，用200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ml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开水冲泡3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min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后，嗅其气味，尝其滋味，对照感官要求检验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滋味及气味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sz w:val="28"/>
                <w:szCs w:val="28"/>
              </w:rPr>
              <w:t>气味清香、微酸、无霉味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pStyle w:val="9"/>
              <w:spacing w:line="560" w:lineRule="exact"/>
              <w:ind w:firstLine="0" w:firstLineChars="0"/>
              <w:rPr>
                <w:rFonts w:asci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top"/>
          </w:tcPr>
          <w:p>
            <w:pPr>
              <w:pStyle w:val="9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组织形态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sz w:val="28"/>
                <w:szCs w:val="28"/>
              </w:rPr>
              <w:t>曲卷或扁条状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pStyle w:val="9"/>
              <w:spacing w:line="560" w:lineRule="exact"/>
              <w:ind w:firstLine="0" w:firstLineChars="0"/>
              <w:rPr>
                <w:rFonts w:asci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noWrap w:val="0"/>
            <w:vAlign w:val="center"/>
          </w:tcPr>
          <w:p>
            <w:pPr>
              <w:pStyle w:val="9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ascii="Times New Roman" w:eastAsia="仿宋_GB2312"/>
                <w:sz w:val="28"/>
                <w:szCs w:val="28"/>
              </w:rPr>
            </w:pPr>
            <w:r>
              <w:rPr>
                <w:rFonts w:hint="default" w:ascii="Times New Roman" w:eastAsia="仿宋_GB2312"/>
                <w:sz w:val="28"/>
                <w:szCs w:val="28"/>
              </w:rPr>
              <w:t>杂质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eastAsia="仿宋_GB2312"/>
                <w:color w:val="000000"/>
                <w:sz w:val="28"/>
                <w:szCs w:val="28"/>
              </w:rPr>
              <w:t>无正常视力可见的外来异物</w:t>
            </w: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pStyle w:val="9"/>
              <w:spacing w:line="560" w:lineRule="exact"/>
              <w:ind w:firstLine="0" w:firstLineChars="0"/>
              <w:rPr>
                <w:rFonts w:ascii="Times New Roman" w:eastAsia="仿宋_GB2312"/>
                <w:sz w:val="30"/>
                <w:szCs w:val="30"/>
              </w:rPr>
            </w:pPr>
          </w:p>
        </w:tc>
      </w:tr>
    </w:tbl>
    <w:p>
      <w:pPr>
        <w:pStyle w:val="11"/>
        <w:numPr>
          <w:ilvl w:val="1"/>
          <w:numId w:val="4"/>
        </w:numPr>
        <w:spacing w:before="0" w:beforeLines="0" w:after="0" w:afterLines="0" w:line="560" w:lineRule="exact"/>
        <w:rPr>
          <w:rFonts w:ascii="Times New Roman" w:eastAsia="仿宋_GB2312"/>
          <w:b/>
          <w:color w:val="000000"/>
          <w:sz w:val="30"/>
          <w:szCs w:val="30"/>
        </w:rPr>
      </w:pPr>
      <w:r>
        <w:rPr>
          <w:rFonts w:hint="eastAsia" w:ascii="Times New Roman" w:eastAsia="仿宋_GB2312"/>
          <w:b/>
          <w:color w:val="000000"/>
          <w:sz w:val="30"/>
          <w:szCs w:val="30"/>
        </w:rPr>
        <w:t xml:space="preserve"> </w:t>
      </w:r>
      <w:r>
        <w:rPr>
          <w:rFonts w:hint="default" w:ascii="Times New Roman" w:eastAsia="仿宋_GB2312"/>
          <w:b/>
          <w:color w:val="000000"/>
          <w:sz w:val="30"/>
          <w:szCs w:val="30"/>
        </w:rPr>
        <w:t>理化指标</w:t>
      </w:r>
    </w:p>
    <w:p>
      <w:pPr>
        <w:pStyle w:val="9"/>
        <w:spacing w:line="560" w:lineRule="exact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hint="default" w:ascii="Times New Roman" w:eastAsia="仿宋_GB2312"/>
          <w:color w:val="000000"/>
          <w:sz w:val="30"/>
          <w:szCs w:val="30"/>
        </w:rPr>
        <w:t>理化指标应符合表2的要求。</w:t>
      </w:r>
    </w:p>
    <w:p>
      <w:pPr>
        <w:pStyle w:val="14"/>
        <w:numPr>
          <w:ilvl w:val="0"/>
          <w:numId w:val="5"/>
        </w:numPr>
        <w:tabs>
          <w:tab w:val="left" w:pos="360"/>
        </w:tabs>
        <w:spacing w:before="0" w:beforeLines="0" w:after="0" w:afterLines="0" w:line="560" w:lineRule="exact"/>
        <w:rPr>
          <w:rFonts w:hAnsi="黑体"/>
          <w:color w:val="000000"/>
          <w:sz w:val="30"/>
          <w:szCs w:val="30"/>
        </w:rPr>
      </w:pPr>
      <w:r>
        <w:rPr>
          <w:rFonts w:hint="default" w:hAnsi="黑体"/>
          <w:color w:val="000000"/>
          <w:sz w:val="30"/>
          <w:szCs w:val="30"/>
        </w:rPr>
        <w:t>理化指标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851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5103" w:type="dxa"/>
            <w:noWrap w:val="0"/>
            <w:vAlign w:val="center"/>
          </w:tcPr>
          <w:p>
            <w:pPr>
              <w:spacing w:before="0" w:after="0" w:line="46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>项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before="0" w:after="0" w:line="460" w:lineRule="exact"/>
              <w:ind w:left="-107" w:leftChars="-51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before="0" w:after="0" w:line="460" w:lineRule="exact"/>
              <w:ind w:left="-107" w:leftChars="-51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>检验方法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5103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 xml:space="preserve">水分/（g/100g）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≤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GB 5009.3 第一法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5103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总灰分/（g/100g）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≤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12.0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GB 5009.4 第一法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5103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多糖（以无水葡萄糖计）/（g/100g）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7.0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参照中国药典铁皮石斛粗多糖含量测定</w:t>
            </w:r>
          </w:p>
        </w:tc>
      </w:tr>
    </w:tbl>
    <w:p>
      <w:pPr>
        <w:pStyle w:val="11"/>
        <w:numPr>
          <w:ilvl w:val="1"/>
          <w:numId w:val="4"/>
        </w:numPr>
        <w:spacing w:before="0" w:beforeLines="0" w:after="0" w:afterLines="0" w:line="560" w:lineRule="exact"/>
        <w:rPr>
          <w:rFonts w:ascii="Times New Roman" w:eastAsia="仿宋_GB2312"/>
          <w:b/>
          <w:color w:val="000000"/>
          <w:sz w:val="30"/>
          <w:szCs w:val="30"/>
        </w:rPr>
      </w:pPr>
      <w:r>
        <w:rPr>
          <w:rFonts w:hint="eastAsia" w:ascii="Times New Roman" w:eastAsia="仿宋_GB2312"/>
          <w:b/>
          <w:color w:val="000000"/>
          <w:sz w:val="30"/>
          <w:szCs w:val="30"/>
        </w:rPr>
        <w:t xml:space="preserve"> </w:t>
      </w:r>
      <w:r>
        <w:rPr>
          <w:rFonts w:hint="default" w:ascii="Times New Roman" w:eastAsia="仿宋_GB2312"/>
          <w:b/>
          <w:color w:val="000000"/>
          <w:sz w:val="30"/>
          <w:szCs w:val="30"/>
        </w:rPr>
        <w:t>污染物限量</w:t>
      </w:r>
    </w:p>
    <w:p>
      <w:pPr>
        <w:pStyle w:val="9"/>
        <w:spacing w:line="560" w:lineRule="exact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hint="default" w:ascii="Times New Roman" w:eastAsia="仿宋_GB2312"/>
          <w:color w:val="000000"/>
          <w:sz w:val="30"/>
          <w:szCs w:val="30"/>
        </w:rPr>
        <w:t>污染物限量应符合表3的要求。</w:t>
      </w:r>
    </w:p>
    <w:p>
      <w:pPr>
        <w:pStyle w:val="14"/>
        <w:numPr>
          <w:ilvl w:val="0"/>
          <w:numId w:val="5"/>
        </w:numPr>
        <w:tabs>
          <w:tab w:val="left" w:pos="360"/>
        </w:tabs>
        <w:spacing w:before="0" w:beforeLines="0" w:after="0" w:afterLines="0" w:line="560" w:lineRule="exact"/>
        <w:rPr>
          <w:rFonts w:hAnsi="黑体"/>
          <w:color w:val="000000"/>
          <w:sz w:val="30"/>
          <w:szCs w:val="30"/>
        </w:rPr>
      </w:pPr>
      <w:r>
        <w:rPr>
          <w:rFonts w:hint="default" w:hAnsi="黑体"/>
          <w:color w:val="000000"/>
          <w:sz w:val="30"/>
          <w:szCs w:val="30"/>
        </w:rPr>
        <w:t>污染物限量</w:t>
      </w: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992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395" w:type="dxa"/>
            <w:noWrap w:val="0"/>
            <w:vAlign w:val="center"/>
          </w:tcPr>
          <w:p>
            <w:pPr>
              <w:spacing w:before="0" w:after="0" w:line="460" w:lineRule="exact"/>
              <w:ind w:left="-107" w:leftChars="-51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>项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0" w:after="0" w:line="460" w:lineRule="exact"/>
              <w:ind w:left="-107" w:leftChars="-51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0" w:after="0" w:line="460" w:lineRule="exact"/>
              <w:jc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/>
                <w:color w:val="000000"/>
                <w:sz w:val="28"/>
                <w:szCs w:val="2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3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铅（以Pb计）/（mg/kg）  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2.0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GB 5009.12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第一法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395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镉（以Cd计）/（mg/kg）  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GB 5009.15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4395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总汞（以Hg）/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（mg/kg）  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0.1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GB 5009.17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 第一篇 第一法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4395" w:type="dxa"/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ind w:left="-2" w:leftChars="-1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总砷（以As计）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/（mg/kg）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0.5</w:t>
            </w: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</w:rPr>
              <w:t>GB 5009.11</w:t>
            </w: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第一篇 第二法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907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after="0" w:line="460" w:lineRule="exact"/>
              <w:ind w:firstLine="560" w:firstLineChars="20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其他污染物限量应符合GB 2762的规定</w:t>
            </w:r>
          </w:p>
        </w:tc>
      </w:tr>
    </w:tbl>
    <w:p>
      <w:pPr>
        <w:pStyle w:val="15"/>
        <w:numPr>
          <w:ilvl w:val="1"/>
          <w:numId w:val="4"/>
        </w:numPr>
        <w:spacing w:before="0" w:beforeLines="0" w:after="0" w:afterLines="0" w:line="560" w:lineRule="exact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/>
          <w:sz w:val="30"/>
          <w:szCs w:val="30"/>
        </w:rPr>
        <w:t>农药残留限量</w:t>
      </w:r>
    </w:p>
    <w:p>
      <w:pPr>
        <w:pStyle w:val="9"/>
        <w:spacing w:line="560" w:lineRule="exact"/>
        <w:ind w:firstLine="600"/>
        <w:rPr>
          <w:rFonts w:ascii="Times New Roman" w:eastAsia="仿宋_GB2312"/>
          <w:sz w:val="30"/>
          <w:szCs w:val="30"/>
        </w:rPr>
      </w:pPr>
      <w:r>
        <w:rPr>
          <w:rFonts w:hint="default" w:ascii="Times New Roman" w:eastAsia="仿宋_GB2312"/>
          <w:sz w:val="30"/>
          <w:szCs w:val="30"/>
        </w:rPr>
        <w:t>农药残留限量应符合表4的要求。</w:t>
      </w:r>
    </w:p>
    <w:p>
      <w:pPr>
        <w:pStyle w:val="14"/>
        <w:numPr>
          <w:ilvl w:val="0"/>
          <w:numId w:val="5"/>
        </w:numPr>
        <w:tabs>
          <w:tab w:val="left" w:pos="360"/>
        </w:tabs>
        <w:spacing w:before="0" w:beforeLines="0" w:after="0" w:afterLines="0" w:line="560" w:lineRule="exact"/>
        <w:rPr>
          <w:rFonts w:hAnsi="黑体"/>
          <w:color w:val="000000"/>
          <w:sz w:val="30"/>
          <w:szCs w:val="30"/>
        </w:rPr>
      </w:pPr>
      <w:r>
        <w:rPr>
          <w:rFonts w:hint="default" w:hAnsi="黑体"/>
          <w:color w:val="000000"/>
          <w:sz w:val="30"/>
          <w:szCs w:val="30"/>
        </w:rPr>
        <w:t>农药残留指标</w:t>
      </w:r>
    </w:p>
    <w:tbl>
      <w:tblPr>
        <w:tblStyle w:val="3"/>
        <w:tblW w:w="90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992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812" w:type="dxa"/>
            <w:noWrap w:val="0"/>
            <w:vAlign w:val="center"/>
          </w:tcPr>
          <w:p>
            <w:pPr>
              <w:spacing w:before="0" w:after="0" w:line="560" w:lineRule="exact"/>
              <w:ind w:left="-107" w:leftChars="-51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项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</w:t>
            </w:r>
            <w:r>
              <w:rPr>
                <w:rFonts w:hint="default" w:ascii="黑体" w:hAnsi="黑体" w:eastAsia="黑体"/>
                <w:sz w:val="28"/>
                <w:szCs w:val="28"/>
              </w:rPr>
              <w:t>目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0" w:after="0" w:line="560" w:lineRule="exact"/>
              <w:ind w:left="-107" w:leftChars="-51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指标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0" w:after="0"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8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井岗霉素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/（mg/kg）           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GB 23200.74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8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喹啉铜/（mg/kg）            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GB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23200.117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81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咪鲜胺和咪鲜胺锰盐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（mg/kg）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8"/>
                <w:szCs w:val="28"/>
              </w:rPr>
              <w:t>NY/T 1456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81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噻呋酰胺/（mg/kg）          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 xml:space="preserve">GB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23200.9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81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sz w:val="30"/>
                <w:szCs w:val="30"/>
              </w:rPr>
              <w:t>四聚乙醛/（mg/kg）         ≤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kern w:val="0"/>
                <w:sz w:val="30"/>
                <w:szCs w:val="30"/>
              </w:rPr>
              <w:t>20</w:t>
            </w:r>
          </w:p>
        </w:tc>
        <w:tc>
          <w:tcPr>
            <w:tcW w:w="22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sz w:val="30"/>
                <w:szCs w:val="30"/>
              </w:rPr>
              <w:t>SN/T 4264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9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600" w:firstLineChars="20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/>
                <w:sz w:val="30"/>
                <w:szCs w:val="30"/>
              </w:rPr>
              <w:t>其他农药残留应符合GB 2763及国家有关规定</w:t>
            </w:r>
          </w:p>
        </w:tc>
      </w:tr>
    </w:tbl>
    <w:p>
      <w:pPr>
        <w:pStyle w:val="15"/>
        <w:numPr>
          <w:ilvl w:val="1"/>
          <w:numId w:val="4"/>
        </w:numPr>
        <w:spacing w:before="0" w:beforeLines="0" w:after="0" w:afterLines="0" w:line="560" w:lineRule="exact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 xml:space="preserve"> </w:t>
      </w:r>
      <w:r>
        <w:rPr>
          <w:rFonts w:hint="default" w:ascii="Times New Roman" w:hAnsi="Times New Roman" w:eastAsia="仿宋_GB2312"/>
          <w:b/>
          <w:sz w:val="30"/>
          <w:szCs w:val="30"/>
        </w:rPr>
        <w:t>真菌毒素限量</w:t>
      </w:r>
    </w:p>
    <w:p>
      <w:pPr>
        <w:pStyle w:val="9"/>
        <w:spacing w:line="560" w:lineRule="exact"/>
        <w:ind w:firstLine="567" w:firstLineChars="189"/>
        <w:rPr>
          <w:rFonts w:ascii="Times New Roman" w:eastAsia="仿宋_GB2312"/>
          <w:sz w:val="30"/>
          <w:szCs w:val="30"/>
        </w:rPr>
      </w:pPr>
      <w:r>
        <w:rPr>
          <w:rFonts w:hint="default" w:ascii="Times New Roman" w:eastAsia="仿宋_GB2312"/>
          <w:sz w:val="30"/>
          <w:szCs w:val="30"/>
        </w:rPr>
        <w:t>真菌毒素限量应符合GB 2761及国家有关规定。</w:t>
      </w:r>
    </w:p>
    <w:p>
      <w:pPr>
        <w:pStyle w:val="11"/>
        <w:spacing w:before="0" w:beforeLines="0" w:after="0" w:afterLines="0" w:line="560" w:lineRule="exact"/>
        <w:rPr>
          <w:rFonts w:hint="eastAsia" w:ascii="楷体_GB2312" w:hAnsi="Times New Roman" w:eastAsia="楷体_GB2312"/>
          <w:b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 xml:space="preserve"> 其他</w:t>
      </w:r>
    </w:p>
    <w:p>
      <w:pPr>
        <w:pStyle w:val="15"/>
        <w:numPr>
          <w:ilvl w:val="0"/>
          <w:numId w:val="0"/>
        </w:numPr>
        <w:spacing w:before="0" w:after="0" w:line="560" w:lineRule="exact"/>
        <w:rPr>
          <w:rFonts w:ascii="Times New Roman" w:hAnsi="Times New Roman" w:eastAsia="仿宋_GB2312"/>
          <w:b/>
          <w:color w:val="000000"/>
          <w:sz w:val="30"/>
          <w:szCs w:val="30"/>
        </w:rPr>
      </w:pPr>
      <w:r>
        <w:rPr>
          <w:rFonts w:hint="default" w:ascii="Times New Roman" w:hAnsi="Times New Roman" w:eastAsia="仿宋_GB2312"/>
          <w:b/>
          <w:sz w:val="30"/>
          <w:szCs w:val="30"/>
        </w:rPr>
        <w:t>5.1 食用方式</w:t>
      </w:r>
    </w:p>
    <w:p>
      <w:pPr>
        <w:pStyle w:val="9"/>
        <w:spacing w:line="560" w:lineRule="exact"/>
        <w:ind w:firstLine="600"/>
        <w:rPr>
          <w:rFonts w:ascii="Times New Roman" w:eastAsia="仿宋_GB2312"/>
          <w:color w:val="000000"/>
          <w:sz w:val="30"/>
          <w:szCs w:val="30"/>
        </w:rPr>
      </w:pPr>
      <w:r>
        <w:rPr>
          <w:rFonts w:hint="default" w:ascii="Times New Roman" w:eastAsia="仿宋_GB2312"/>
          <w:color w:val="000000"/>
          <w:sz w:val="30"/>
          <w:szCs w:val="30"/>
        </w:rPr>
        <w:t>冲泡。</w:t>
      </w:r>
    </w:p>
    <w:p>
      <w:pPr>
        <w:pStyle w:val="15"/>
        <w:numPr>
          <w:ilvl w:val="0"/>
          <w:numId w:val="0"/>
        </w:numPr>
        <w:spacing w:before="0" w:after="0" w:line="560" w:lineRule="exact"/>
        <w:rPr>
          <w:rFonts w:ascii="Times New Roman" w:hAnsi="Times New Roman" w:eastAsia="仿宋_GB2312"/>
          <w:b/>
          <w:sz w:val="30"/>
          <w:szCs w:val="30"/>
        </w:rPr>
      </w:pPr>
      <w:r>
        <w:rPr>
          <w:rFonts w:hint="default" w:ascii="Times New Roman" w:hAnsi="Times New Roman" w:eastAsia="仿宋_GB2312"/>
          <w:b/>
          <w:sz w:val="30"/>
          <w:szCs w:val="30"/>
        </w:rPr>
        <w:t>5.2 每日推荐食用量和不适宜人群</w:t>
      </w:r>
    </w:p>
    <w:p>
      <w:pPr>
        <w:pStyle w:val="15"/>
        <w:numPr>
          <w:ilvl w:val="0"/>
          <w:numId w:val="0"/>
        </w:numPr>
        <w:spacing w:line="560" w:lineRule="exact"/>
        <w:ind w:left="546" w:leftChars="240" w:hanging="42" w:hangingChars="14"/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default" w:ascii="Times New Roman" w:hAnsi="Times New Roman" w:eastAsia="仿宋_GB2312"/>
          <w:color w:val="000000"/>
          <w:sz w:val="30"/>
          <w:szCs w:val="30"/>
        </w:rPr>
        <w:t>每日推荐食用量</w:t>
      </w:r>
      <w:r>
        <w:rPr>
          <w:rFonts w:hint="default" w:ascii="Times New Roman" w:hAnsi="Times New Roman" w:eastAsia="仿宋_GB2312"/>
          <w:color w:val="000000"/>
          <w:sz w:val="30"/>
          <w:szCs w:val="30"/>
          <w:shd w:val="clear" w:color="auto" w:fill="FFFFFF"/>
        </w:rPr>
        <w:t>≤</w:t>
      </w:r>
      <w:r>
        <w:rPr>
          <w:rFonts w:hint="eastAsia" w:eastAsia="仿宋_GB2312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/>
          <w:color w:val="000000"/>
          <w:sz w:val="30"/>
          <w:szCs w:val="30"/>
          <w:shd w:val="clear" w:color="auto" w:fill="FFFFFF"/>
        </w:rPr>
        <w:t>6</w:t>
      </w:r>
      <w:r>
        <w:rPr>
          <w:rFonts w:hint="default" w:ascii="Times New Roman" w:hAnsi="Times New Roman" w:eastAsia="仿宋_GB2312"/>
          <w:color w:val="000000"/>
          <w:sz w:val="30"/>
          <w:szCs w:val="30"/>
        </w:rPr>
        <w:t>克/天（以干品计）。婴幼儿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、孕妇和乳母</w:t>
      </w:r>
      <w:r>
        <w:rPr>
          <w:rFonts w:hint="default" w:ascii="Times New Roman" w:hAnsi="Times New Roman" w:eastAsia="仿宋_GB2312"/>
          <w:color w:val="000000"/>
          <w:sz w:val="30"/>
          <w:szCs w:val="30"/>
        </w:rPr>
        <w:t>不宜食用。</w:t>
      </w:r>
    </w:p>
    <w:p>
      <w:pPr>
        <w:pStyle w:val="9"/>
        <w:spacing w:line="560" w:lineRule="exact"/>
        <w:ind w:firstLine="600"/>
        <w:rPr>
          <w:rFonts w:ascii="Times New Roman" w:eastAsia="仿宋_GB2312"/>
          <w:bCs/>
          <w:color w:val="000000"/>
          <w:sz w:val="30"/>
          <w:szCs w:val="30"/>
          <w:u w:val="thick"/>
        </w:rPr>
      </w:pPr>
    </w:p>
    <w:p>
      <w:pPr>
        <w:pStyle w:val="9"/>
        <w:spacing w:line="560" w:lineRule="exact"/>
        <w:ind w:firstLine="600"/>
        <w:rPr>
          <w:rFonts w:ascii="Times New Roman" w:eastAsia="仿宋_GB2312"/>
          <w:bCs/>
          <w:color w:val="000000"/>
          <w:sz w:val="30"/>
          <w:szCs w:val="30"/>
          <w:u w:val="thick"/>
        </w:rPr>
      </w:pPr>
    </w:p>
    <w:p>
      <w:pPr>
        <w:pStyle w:val="9"/>
        <w:spacing w:line="560" w:lineRule="exact"/>
        <w:ind w:firstLine="600"/>
        <w:rPr>
          <w:rFonts w:ascii="Times New Roman" w:eastAsia="仿宋_GB2312"/>
          <w:bCs/>
          <w:color w:val="000000"/>
          <w:sz w:val="30"/>
          <w:szCs w:val="30"/>
          <w:u w:val="thick"/>
        </w:rPr>
      </w:pPr>
    </w:p>
    <w:p/>
    <w:sectPr>
      <w:footerReference r:id="rId8" w:type="default"/>
      <w:pgSz w:w="11907" w:h="16839"/>
      <w:pgMar w:top="1814" w:right="1474" w:bottom="1701" w:left="1588" w:header="1474" w:footer="1588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II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I</w:t>
    </w:r>
    <w:r>
      <w:rPr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wordWrap w:val="0"/>
      <w:rPr>
        <w:rStyle w:val="5"/>
        <w:rFonts w:hint="default"/>
        <w:sz w:val="28"/>
        <w:szCs w:val="28"/>
      </w:rPr>
    </w:pPr>
    <w:r>
      <w:rPr>
        <w:rFonts w:hint="default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default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</w:pPr>
    <w:r>
      <w:t>QB/T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Fonts w:ascii="Times New Roman" w:hAnsi="Times New Roman" w:eastAsia="黑体"/>
        <w:sz w:val="28"/>
        <w:szCs w:val="28"/>
      </w:rPr>
    </w:pPr>
    <w:r>
      <w:rPr>
        <w:rFonts w:hint="default" w:ascii="Times New Roman" w:hAnsi="Times New Roman" w:eastAsia="黑体"/>
        <w:sz w:val="28"/>
        <w:szCs w:val="28"/>
      </w:rPr>
      <w:t>DBS35</w:t>
    </w:r>
    <w:r>
      <w:rPr>
        <w:rFonts w:ascii="Times New Roman" w:hAnsi="Times New Roman" w:eastAsia="黑体"/>
        <w:sz w:val="28"/>
        <w:szCs w:val="28"/>
      </w:rPr>
      <w:t>/</w:t>
    </w:r>
    <w:r>
      <w:rPr>
        <w:rFonts w:hint="default" w:ascii="Times New Roman" w:hAnsi="Times New Roman" w:eastAsia="黑体"/>
        <w:sz w:val="28"/>
        <w:szCs w:val="28"/>
      </w:rPr>
      <w:t>002</w:t>
    </w:r>
    <w:r>
      <w:rPr>
        <w:rFonts w:ascii="Times New Roman" w:hAnsi="Times New Roman" w:eastAsia="黑体"/>
        <w:sz w:val="28"/>
        <w:szCs w:val="28"/>
      </w:rPr>
      <w:t>—</w:t>
    </w:r>
    <w:r>
      <w:rPr>
        <w:rFonts w:hint="default" w:ascii="Times New Roman" w:hAnsi="Times New Roman" w:eastAsia="黑体"/>
        <w:sz w:val="28"/>
        <w:szCs w:val="28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14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863"/>
        </w:tabs>
        <w:ind w:left="1863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55"/>
        </w:tabs>
        <w:ind w:left="3055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1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1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30"/>
        <w:szCs w:val="30"/>
      </w:rPr>
    </w:lvl>
    <w:lvl w:ilvl="2" w:tentative="0">
      <w:start w:val="1"/>
      <w:numFmt w:val="bullet"/>
      <w:pStyle w:val="15"/>
      <w:lvlText w:val=""/>
      <w:lvlJc w:val="left"/>
      <w:pPr>
        <w:ind w:left="0" w:firstLine="0"/>
      </w:pPr>
      <w:rPr>
        <w:rFonts w:hint="default" w:ascii="Wingdings" w:hAnsi="Wingdings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418F5F19"/>
    <w:multiLevelType w:val="multilevel"/>
    <w:tmpl w:val="418F5F19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646260FA"/>
    <w:multiLevelType w:val="multilevel"/>
    <w:tmpl w:val="646260FA"/>
    <w:lvl w:ilvl="0" w:tentative="0">
      <w:start w:val="1"/>
      <w:numFmt w:val="decimal"/>
      <w:suff w:val="nothing"/>
      <w:lvlText w:val="表%1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30"/>
        <w:szCs w:val="30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4">
    <w:nsid w:val="74647F44"/>
    <w:multiLevelType w:val="multilevel"/>
    <w:tmpl w:val="74647F44"/>
    <w:lvl w:ilvl="0" w:tentative="0">
      <w:start w:val="4"/>
      <w:numFmt w:val="decimal"/>
      <w:lvlText w:val="%1"/>
      <w:lvlJc w:val="left"/>
      <w:pPr>
        <w:ind w:left="525" w:hanging="525"/>
      </w:pPr>
      <w:rPr>
        <w:rFonts w:hint="default" w:cs="宋体"/>
      </w:rPr>
    </w:lvl>
    <w:lvl w:ilvl="1" w:tentative="0">
      <w:start w:val="1"/>
      <w:numFmt w:val="decimal"/>
      <w:lvlText w:val="%1.%2"/>
      <w:lvlJc w:val="left"/>
      <w:pPr>
        <w:ind w:left="525" w:hanging="525"/>
      </w:pPr>
      <w:rPr>
        <w:rFonts w:hint="default" w:cs="宋体"/>
      </w:rPr>
    </w:lvl>
    <w:lvl w:ilvl="2" w:tentative="0">
      <w:start w:val="2"/>
      <w:numFmt w:val="decimal"/>
      <w:lvlText w:val="%1.%2.%3"/>
      <w:lvlJc w:val="left"/>
      <w:pPr>
        <w:ind w:left="720" w:hanging="720"/>
      </w:pPr>
      <w:rPr>
        <w:rFonts w:hint="default" w:ascii="Times New Roman" w:hAnsi="Times New Roman" w:eastAsia="黑体" w:cs="宋体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 w:cs="宋体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 w:cs="宋体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 w:cs="宋体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 w:cs="宋体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 w:cs="宋体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 w:cs="宋体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645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character" w:styleId="5">
    <w:name w:val="page number"/>
    <w:qFormat/>
    <w:uiPriority w:val="0"/>
    <w:rPr>
      <w:rFonts w:ascii="Times New Roman" w:hAnsi="Times New Roman" w:eastAsia="宋体"/>
      <w:sz w:val="18"/>
    </w:rPr>
  </w:style>
  <w:style w:type="character" w:styleId="6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paragraph" w:customStyle="1" w:styleId="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">
    <w:name w:val="章标题"/>
    <w:next w:val="9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2">
    <w:name w:val="fontstyle01"/>
    <w:qFormat/>
    <w:uiPriority w:val="0"/>
    <w:rPr>
      <w:rFonts w:hint="eastAsia" w:ascii="黑体" w:hAnsi="黑体" w:eastAsia="黑体"/>
      <w:color w:val="000000"/>
      <w:sz w:val="22"/>
      <w:szCs w:val="22"/>
    </w:rPr>
  </w:style>
  <w:style w:type="paragraph" w:customStyle="1" w:styleId="13">
    <w:name w:val="List Paragraph"/>
    <w:basedOn w:val="1"/>
    <w:qFormat/>
    <w:uiPriority w:val="72"/>
    <w:pPr>
      <w:ind w:firstLine="420" w:firstLineChars="200"/>
    </w:pPr>
  </w:style>
  <w:style w:type="paragraph" w:customStyle="1" w:styleId="14">
    <w:name w:val="正文表标题"/>
    <w:next w:val="9"/>
    <w:qFormat/>
    <w:uiPriority w:val="0"/>
    <w:pPr>
      <w:numPr>
        <w:ilvl w:val="0"/>
        <w:numId w:val="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一级条标题"/>
    <w:next w:val="9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7">
    <w:name w:val="其他发布部门"/>
    <w:basedOn w:val="18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18">
    <w:name w:val="发布部门"/>
    <w:next w:val="9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character" w:customStyle="1" w:styleId="19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20">
    <w:name w:val="实施日期"/>
    <w:basedOn w:val="21"/>
    <w:qFormat/>
    <w:uiPriority w:val="0"/>
    <w:pPr>
      <w:jc w:val="right"/>
    </w:pPr>
  </w:style>
  <w:style w:type="paragraph" w:customStyle="1" w:styleId="21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2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3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25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6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2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8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29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30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1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2020-07-08T07:43:07Z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