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/>
        </w:rPr>
      </w:pPr>
      <w:r>
        <w:rPr>
          <w:rFonts w:hint="eastAsia" w:ascii="黑体" w:hAnsi="黑体" w:eastAsia="黑体"/>
        </w:rPr>
        <w:t>附件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/>
          <w:sz w:val="44"/>
        </w:rPr>
      </w:pPr>
    </w:p>
    <w:p>
      <w:pPr>
        <w:spacing w:line="600" w:lineRule="exact"/>
        <w:jc w:val="center"/>
        <w:rPr>
          <w:rFonts w:hint="eastAsia" w:ascii="仿宋_GB2312" w:hAnsi="仿宋_GB2312"/>
        </w:rPr>
      </w:pPr>
      <w:r>
        <w:rPr>
          <w:rFonts w:hint="eastAsia" w:ascii="方正小标宋简体" w:hAnsi="方正小标宋简体" w:eastAsia="方正小标宋简体"/>
          <w:sz w:val="44"/>
        </w:rPr>
        <w:t>2021年度“我最喜爱的妈妈小屋”名单</w:t>
      </w:r>
    </w:p>
    <w:p>
      <w:pPr>
        <w:spacing w:line="520" w:lineRule="exact"/>
        <w:jc w:val="center"/>
        <w:rPr>
          <w:rFonts w:hint="eastAsia" w:ascii="仿宋_GB2312" w:hAnsi="仿宋_GB2312"/>
        </w:rPr>
      </w:pP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黑体" w:hAnsi="黑体" w:eastAsia="黑体"/>
        </w:rPr>
        <w:t>福州市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中国电信集团中电福富信息科技有限公司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福州统一企业有限公司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福州万德电气有限公司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保利物业服务股份有限公司福州分公司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福建省福清市医院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福州市琴亭湖公园管理处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</w:p>
    <w:p>
      <w:pPr>
        <w:snapToGrid w:val="0"/>
        <w:spacing w:line="59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厦门市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厦门市天虹商场有限公司汇腾商场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厦门市同安区祥平街道社区卫生服务中心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厦门轨道交通集团有限公司（地铁火车站站）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福建省厦门第二中学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厦门大学附属心血管病医院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厦门市集美城发园林有限公司（集美日东公园）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厦门市翔安区金山小学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厦门市鼓浪屿文化旅游发展中心（菽庄旅游驿站）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厦门市湖里区徐厝社区居民委员会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华中师范大学厦门海沧附属小学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</w:p>
    <w:p>
      <w:pPr>
        <w:snapToGrid w:val="0"/>
        <w:spacing w:line="59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莆田市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莆田市第一医院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莆田市儿童医院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 xml:space="preserve">莆田市环境集团有限公司 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</w:p>
    <w:p>
      <w:pPr>
        <w:snapToGrid w:val="0"/>
        <w:spacing w:line="59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三明市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宁化县人民政府行政服务中心管理委员会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国家税务总局清流县税务局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泰宁县人民政府行政服务中心管理委员会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中国移动通信集团福建有限公司三明分公司市区营销中心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黑体" w:hAnsi="黑体" w:eastAsia="黑体"/>
        </w:rPr>
        <w:t>泉州市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福建省特种设备检验研究院泉州分院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石狮市湖滨社区卫生服务中心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安溪县妇幼保健院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石狮市服装城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中闽百汇（中国）零售集团有限公司泉港分公司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中国邮政储蓄银行股份有限公司泉州市分行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鲤城区行政服务中心管理委员会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福建省北溪旅游开发有限公司（永春北溪文苑）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泉州市明心爱萌托儿所服务有限公司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黑体" w:hAnsi="黑体" w:eastAsia="黑体"/>
        </w:rPr>
        <w:t>漳州市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福建半月山温泉酒店有限公司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中国工商银行股份有限公司漳州芗城支行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漳州市龙海区妇幼保健院</w:t>
      </w:r>
    </w:p>
    <w:p>
      <w:pPr>
        <w:snapToGrid w:val="0"/>
        <w:spacing w:line="590" w:lineRule="exact"/>
        <w:rPr>
          <w:rFonts w:hint="eastAsia" w:ascii="黑体" w:hAnsi="黑体" w:eastAsia="黑体"/>
        </w:rPr>
      </w:pP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黑体" w:hAnsi="黑体" w:eastAsia="黑体"/>
        </w:rPr>
        <w:t>龙岩市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漳平市行政服务中心管理委员会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龙岩市第二医院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中国移动通信集团福建有限公司龙岩分公司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龙岩市新罗区妇幼保健院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</w:p>
    <w:p>
      <w:pPr>
        <w:snapToGrid w:val="0"/>
        <w:spacing w:line="59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南平市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武夷山市公共交通有限公司（高铁北站公交总站）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建瓯市善标服装商场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延平区四鹤街道社区卫生服务中心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福建省南平市第二医院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黑体" w:hAnsi="黑体" w:eastAsia="黑体"/>
        </w:rPr>
        <w:t>宁德市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福安市公安局交通警察大队女子护学岗中队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福鼎市医院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福建省宁德市汽车运输集团有限公司周宁分公司</w:t>
      </w:r>
    </w:p>
    <w:p>
      <w:pPr>
        <w:snapToGrid w:val="0"/>
        <w:spacing w:line="59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平潭综合实验区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平潭综合实验区闽运客运有限公司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</w:p>
    <w:p>
      <w:pPr>
        <w:snapToGrid w:val="0"/>
        <w:spacing w:line="59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省直单位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福建省财政厅</w:t>
      </w:r>
    </w:p>
    <w:p>
      <w:pPr>
        <w:snapToGrid w:val="0"/>
        <w:spacing w:line="590" w:lineRule="exact"/>
        <w:rPr>
          <w:rFonts w:hint="eastAsia" w:ascii="仿宋_GB2312" w:hAnsi="仿宋_GB2312"/>
        </w:rPr>
      </w:pPr>
      <w:r>
        <w:rPr>
          <w:rFonts w:hint="eastAsia" w:ascii="仿宋_GB2312" w:hAnsi="仿宋_GB2312"/>
        </w:rPr>
        <w:t>华能罗源发电有限责任公司</w:t>
      </w:r>
    </w:p>
    <w:p>
      <w:pPr>
        <w:snapToGrid w:val="0"/>
        <w:spacing w:line="590" w:lineRule="exact"/>
      </w:pPr>
      <w:r>
        <w:rPr>
          <w:rFonts w:hint="eastAsia" w:ascii="仿宋_GB2312" w:hAnsi="仿宋_GB2312"/>
        </w:rPr>
        <w:t>中国邮政集团有限公司厦门市分公司</w:t>
      </w:r>
      <w:bookmarkStart w:id="0" w:name="_GoBack"/>
      <w:bookmarkEnd w:id="0"/>
    </w:p>
    <w:sectPr>
      <w:pgSz w:w="11906" w:h="16838"/>
      <w:pgMar w:top="181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55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2021-09-23T04:08:54Z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15CA641B8BEC4581BCC5B933B4FF5885</vt:lpwstr>
  </property>
</Properties>
</file>