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“我最喜爱的妈妈小屋”标准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z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vertAlign w:val="baseline"/>
          <w:lang w:val="en-US" w:eastAsia="zh-CN"/>
        </w:rPr>
      </w:pPr>
      <w:r>
        <w:rPr>
          <w:rFonts w:hint="eastAsia" w:ascii="黑体" w:hAnsi="黑体" w:eastAsia="黑体"/>
          <w:sz w:val="32"/>
          <w:vertAlign w:val="baseline"/>
          <w:lang w:val="en-US" w:eastAsia="zh-CN"/>
        </w:rPr>
        <w:t>一、统一标识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母婴设施设置醒目的导向标志，标识名称统一定为“妈妈小屋”或其它统一规范的名称。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vertAlign w:val="baseline"/>
          <w:lang w:val="en-US" w:eastAsia="zh-CN"/>
        </w:rPr>
      </w:pPr>
      <w:r>
        <w:rPr>
          <w:rFonts w:hint="eastAsia" w:ascii="黑体" w:hAnsi="黑体" w:eastAsia="黑体"/>
          <w:sz w:val="32"/>
          <w:vertAlign w:val="baseline"/>
          <w:lang w:val="en-US" w:eastAsia="zh-CN"/>
        </w:rPr>
        <w:t>二、设施与环境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母婴设施除满足《实施意见》所附《</w:t>
      </w:r>
      <w:r>
        <w:rPr>
          <w:rFonts w:hint="eastAsia" w:ascii="仿宋_GB2312" w:hAnsi="仿宋_GB2312" w:eastAsia="仿宋_GB2312"/>
          <w:sz w:val="32"/>
        </w:rPr>
        <w:t>公共场所母婴设施配置推荐标准</w:t>
      </w:r>
      <w:r>
        <w:rPr>
          <w:rFonts w:hint="eastAsia" w:ascii="仿宋_GB2312" w:hAnsi="仿宋_GB2312" w:eastAsia="仿宋_GB2312"/>
          <w:sz w:val="32"/>
          <w:lang w:eastAsia="zh-CN"/>
        </w:rPr>
        <w:t>》外，还应具有相对</w:t>
      </w:r>
      <w:r>
        <w:rPr>
          <w:rFonts w:hint="eastAsia" w:ascii="仿宋_GB2312" w:hAnsi="仿宋_GB2312" w:eastAsia="仿宋_GB2312"/>
          <w:sz w:val="32"/>
          <w:lang w:val="en-US" w:eastAsia="zh-CN"/>
        </w:rPr>
        <w:t>独立、宽敞的空间，有恒温空调或窗户，通风良好，最好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配有洗手池和冰箱、微波炉等电器，</w:t>
      </w:r>
      <w:r>
        <w:rPr>
          <w:rFonts w:hint="eastAsia" w:ascii="仿宋_GB2312" w:hAnsi="仿宋_GB2312" w:eastAsia="仿宋_GB2312"/>
          <w:sz w:val="32"/>
          <w:lang w:val="en-US" w:eastAsia="zh-CN"/>
        </w:rPr>
        <w:t>环境布置温馨、舒适、有安全感。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vertAlign w:val="baseline"/>
          <w:lang w:val="en-US" w:eastAsia="zh-CN"/>
        </w:rPr>
      </w:pPr>
      <w:r>
        <w:rPr>
          <w:rFonts w:hint="eastAsia" w:ascii="黑体" w:hAnsi="黑体" w:eastAsia="黑体"/>
          <w:sz w:val="32"/>
          <w:vertAlign w:val="baseline"/>
          <w:lang w:val="en-US" w:eastAsia="zh-CN"/>
        </w:rPr>
        <w:t>三、服务与管理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母婴设施应有专人管理（可以兼职、多人轮替），负责室内外环境清洁，补充更换婴儿用品、宣传资料等。建立日常使用情况登记簿（表），由使用对象自行登记，并附“建议栏”，收集使用过程中存在的问题及意见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/>
          <w:sz w:val="32"/>
          <w:lang w:val="en-US" w:eastAsia="zh-CN"/>
        </w:rPr>
        <w:t>积极利用母婴设施开展母乳喂养宣传，每年至少开展1次相关知识讲座、心理疏导等宣传活动。</w:t>
      </w:r>
    </w:p>
    <w:sectPr>
      <w:pgSz w:w="11906" w:h="16838"/>
      <w:pgMar w:top="2041" w:right="1531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D62EC"/>
    <w:rsid w:val="0A5D4507"/>
    <w:rsid w:val="69F51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2020-06-01T02:48:05Z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