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lang w:val="en-US" w:eastAsia="zh-CN"/>
        </w:rPr>
        <w:t>2023年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  <w:t>福建省卫生乡镇名单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（164个）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630" w:leftChars="0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630" w:leftChars="0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  <w:t>福州市（25个）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罗源县（3个）：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西兰乡、霍口畲族乡、碧里乡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连江县（7个）：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浦口镇、筱埕镇、潘渡镇、坑园镇、下宫镇、黄岐镇、苔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  <w:t>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永泰县（10个）: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塘前乡、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  <w:t>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口乡、盖洋乡、长庆镇、东洋乡、霞拔乡、盘谷乡、红星乡、白云乡、丹云乡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闽清县（5个）：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梅溪镇、白樟镇、白中镇、池园镇、上莲乡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630" w:leftChars="0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厦门市（1个）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同安区（1个）：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洪塘镇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630" w:leftChars="0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漳州市（14个）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长泰区（1个）：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枋洋镇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漳浦县（1个）：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马坪镇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云霄县（2个）：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列屿镇、马铺乡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诏安县（2个）：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西潭镇、太平镇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古雷开发区（1个）：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古雷镇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南靖县（2个）：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靖城镇、奎洋镇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华安县（3个）：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高安镇、沙建镇、新圩镇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平和县（2个）：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霞寨镇、国强乡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630" w:leftChars="0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泉州市（14个）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泉港区（1个）：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后龙镇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晋江市（2个）：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池店镇、内坑镇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南安市（3个）：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洪濑镇、梅山镇、洪梅镇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惠安县（1个）：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东岭镇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永春县（3个）：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吾峰镇、一都镇、外山乡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德化县（3个）：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大铭乡、桂阳乡、汤头乡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台商区（1个）：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洛阳镇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630" w:leftChars="0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莆田市（20个）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仙游县（13个）：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枫亭镇、度尾镇、大济镇、龙华镇、菜溪乡、游洋镇、石苍乡、西苑乡、园庄镇、社硎乡、书峰乡、盖尾镇、郊尾镇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荔城区（1个）：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新度镇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涵江区（3个）：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三江口镇、国欢镇、新县镇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秀屿区（2个）：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东峤镇、平海镇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北岸管委会（1个）：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山亭镇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630" w:leftChars="0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三明市（42个）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三元区（3个）：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洋溪镇、中村乡、莘口镇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明溪县（2个）：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夏阳乡、枫溪乡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清流县（2个）：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长校镇、李家乡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宁化县（10个）：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水茜镇、城南镇、淮土镇、方田乡、翠江镇、城郊镇、济村乡、安远镇、中沙乡、河龙乡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大田县（4个）：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上京镇、建设镇、武陵乡、文江镇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尤溪县（2个）：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尤溪口镇、汤川乡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沙县（5个）：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大洛镇、南阳乡、南霞乡、郑湖乡、湖源乡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将乐县（7个）：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水南镇、万全乡、白莲镇、万安镇、安仁乡、漠源乡、余坊乡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泰宁县（3个）：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新桥乡、大龙乡、开善乡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永安市（4个）：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安砂镇、上坪乡、罗坊乡、槐南镇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630" w:leftChars="0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龙岩市（9个）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新罗区（1个）：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万安镇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永定区（4个）：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洪山镇、高头镇、培丰镇、虎岗镇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上杭县（1个）：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珊瑚乡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武平县（2个）：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中山镇、东留镇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长汀县（1个）：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涂坊镇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630" w:leftChars="0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南平市（6个）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邵武市（1个）：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城郊镇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建阳区（2个）：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回龙乡、莒口镇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延平区（3个）：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王台镇、巨口乡、炉下镇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630" w:leftChars="0"/>
        <w:jc w:val="left"/>
        <w:textAlignment w:val="auto"/>
        <w:rPr>
          <w:rFonts w:hint="default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宁德市（32个）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蕉城区（2个）：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虎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  <w:t>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镇、金涵畲族乡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福安市（8个）：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溪柄镇、康厝畲族乡、松罗乡、晓阳镇、潭头镇、范坑乡、上白石镇、甘棠镇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霞浦县（3个）：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三沙镇、沙江镇、水门畲族乡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福鼎市（3个）：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前岐镇、嵛山镇、贯岭镇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柘荣县（6个）：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楮坪乡、乍洋乡、宅中乡、城郊乡、黄柏乡、东源乡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周宁县（4个）：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浦源镇、泗桥乡、李墩镇、玛坑乡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寿宁县（6个）：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武曲镇、下党乡、大安乡、清源镇、凤阳镇、竹管垅乡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630" w:leftChars="0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  <w:t>平潭综合实验区（1个）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屿头乡</w:t>
      </w:r>
      <w:bookmarkStart w:id="0" w:name="_GoBack"/>
      <w:bookmarkEnd w:id="0"/>
    </w:p>
    <w:sectPr>
      <w:pgSz w:w="11906" w:h="16838"/>
      <w:pgMar w:top="2098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6D44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 w:afterLines="0" w:afterAutospacing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2024-01-17T02:41:03Z</dcterms:created>
  <dc:creator>Administrator</dc:creator>
  <cp:lastModifiedBy>小蛋蛋</cp:lastModifiedBy>
  <dcterms:modified xsi:type="dcterms:W3CDTF">2024-01-17T02:42:04Z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E859D3233AC54409A304F6D11AC1DEF9_12</vt:lpwstr>
  </property>
</Properties>
</file>